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版本号：HHGJZC2025-GK29520250414001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防爆电器等26种产品质量监督抽查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HHGJZC2025-GK295</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防爆电器等26种产品质量监督抽查</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HHGJZC2025-GK295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防爆电器等26种产品质量监督抽查</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防爆电器等26种产品质量监督抽查，共分为五个包（其中第一包：防爆电器等9种产品质量监督抽查；第二包：光伏并网逆变器等3种产品质量监督抽查；第三包：醇基燃料等7种产品质量监督抽查；第四包：电动自行车电池等3种产品质量监督抽查；第五包:奶嘴等4种产品质量监督抽查。）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3、资质要求：供应商具有检验检测机构资质认定证书:供应商须提供合法有效的检验检测机构资质认定证书（CMA）。供应商需在项目电子化交易系统中按要求上传相应证明文件并进行电子签章。</w:t>
      </w:r>
    </w:p>
    <w:p>
      <w:pPr>
        <w:pStyle w:val="null3"/>
      </w:pPr>
      <w:r>
        <w:rPr>
          <w:rFonts w:ascii="仿宋_GB2312" w:hAnsi="仿宋_GB2312" w:cs="仿宋_GB2312" w:eastAsia="仿宋_GB2312"/>
        </w:rPr>
        <w:t>4、其他要求：本合同包不接受从事承检产品生产、经营活动的供应商参与投标，供应商须提供相关声明。供应商需在项目电子化交易系统中按要求上传相应证明文件并进行电子签章。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3、资质要求：供应商具有检验检测机构资质认定证书:供应商须提供合法有效的检验检测机构资质认定证书（CMA）。供应商需在项目电子化交易系统中按要求上传相应证明文件并进行电子签章。</w:t>
      </w:r>
    </w:p>
    <w:p>
      <w:pPr>
        <w:pStyle w:val="null3"/>
      </w:pPr>
      <w:r>
        <w:rPr>
          <w:rFonts w:ascii="仿宋_GB2312" w:hAnsi="仿宋_GB2312" w:cs="仿宋_GB2312" w:eastAsia="仿宋_GB2312"/>
        </w:rPr>
        <w:t>4、其他要求：本合同包不接受从事承检产品生产、经营活动的供应商参与投标，供应商须提供相关声明。供应商需在项目电子化交易系统中按要求上传相应证明文件并进行电子签章。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3、资质要求：供应商具有检验检测机构资质认定证书:供应商须提供合法有效的检验检测机构资质认定证书（CMA）。供应商需在项目电子化交易系统中按要求上传相应证明文件并进行电子签章。</w:t>
      </w:r>
    </w:p>
    <w:p>
      <w:pPr>
        <w:pStyle w:val="null3"/>
      </w:pPr>
      <w:r>
        <w:rPr>
          <w:rFonts w:ascii="仿宋_GB2312" w:hAnsi="仿宋_GB2312" w:cs="仿宋_GB2312" w:eastAsia="仿宋_GB2312"/>
        </w:rPr>
        <w:t>4、其他要求：本合同包不接受从事承检产品生产、经营活动的供应商参与投标，供应商须提供相关声明。供应商需在项目电子化交易系统中按要求上传相应证明文件并进行电子签章。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3、资质要求：供应商具有检验检测机构资质认定证书:供应商须提供合法有效的检验检测机构资质认定证书（CMA）。供应商需在项目电子化交易系统中按要求上传相应证明文件并进行电子签章。</w:t>
      </w:r>
    </w:p>
    <w:p>
      <w:pPr>
        <w:pStyle w:val="null3"/>
      </w:pPr>
      <w:r>
        <w:rPr>
          <w:rFonts w:ascii="仿宋_GB2312" w:hAnsi="仿宋_GB2312" w:cs="仿宋_GB2312" w:eastAsia="仿宋_GB2312"/>
        </w:rPr>
        <w:t>4、其他要求：本合同包不接受从事承检产品生产、经营活动的供应商参与投标，供应商须提供相关声明。供应商需在项目电子化交易系统中按要求上传相应证明文件并进行电子签章。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3、资质要求：供应商具有检验检测机构资质认定证书:供应商须提供合法有效的检验检测机构资质认定证书（CMA）。供应商需在项目电子化交易系统中按要求上传相应证明文件并进行电子签章。</w:t>
      </w:r>
    </w:p>
    <w:p>
      <w:pPr>
        <w:pStyle w:val="null3"/>
      </w:pPr>
      <w:r>
        <w:rPr>
          <w:rFonts w:ascii="仿宋_GB2312" w:hAnsi="仿宋_GB2312" w:cs="仿宋_GB2312" w:eastAsia="仿宋_GB2312"/>
        </w:rPr>
        <w:t>4、其他要求：本合同包不接受从事承检产品生产、经营活动的供应商参与投标，供应商须提供相关声明。供应商需在项目电子化交易系统中按要求上传相应证明文件并进行电子签章。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采购包1：360,300.00元</w:t>
            </w:r>
          </w:p>
          <w:p>
            <w:pPr>
              <w:pStyle w:val="null3"/>
            </w:pPr>
            <w:r>
              <w:rPr>
                <w:rFonts w:ascii="仿宋_GB2312" w:hAnsi="仿宋_GB2312" w:cs="仿宋_GB2312" w:eastAsia="仿宋_GB2312"/>
              </w:rPr>
              <w:t>采购包2：278,000.00元</w:t>
            </w:r>
          </w:p>
          <w:p>
            <w:pPr>
              <w:pStyle w:val="null3"/>
            </w:pPr>
            <w:r>
              <w:rPr>
                <w:rFonts w:ascii="仿宋_GB2312" w:hAnsi="仿宋_GB2312" w:cs="仿宋_GB2312" w:eastAsia="仿宋_GB2312"/>
              </w:rPr>
              <w:t>采购包3：681,950.00元</w:t>
            </w:r>
          </w:p>
          <w:p>
            <w:pPr>
              <w:pStyle w:val="null3"/>
            </w:pPr>
            <w:r>
              <w:rPr>
                <w:rFonts w:ascii="仿宋_GB2312" w:hAnsi="仿宋_GB2312" w:cs="仿宋_GB2312" w:eastAsia="仿宋_GB2312"/>
              </w:rPr>
              <w:t>采购包4：527,000.00元</w:t>
            </w:r>
          </w:p>
          <w:p>
            <w:pPr>
              <w:pStyle w:val="null3"/>
            </w:pPr>
            <w:r>
              <w:rPr>
                <w:rFonts w:ascii="仿宋_GB2312" w:hAnsi="仿宋_GB2312" w:cs="仿宋_GB2312" w:eastAsia="仿宋_GB2312"/>
              </w:rPr>
              <w:t>采购包5：469,500.00元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各采购包代理服务费不足8,000.00元的按照80,000.00元收取。成交供应商在领取中标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检验标准按照国家或行业规范标准执行，满足采购人使用需求。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检验标准按照国家或行业规范标准执行，满足采购人使用需求。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检验标准按照国家或行业规范标准执行，满足采购人使用需求。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检验标准按照国家或行业规范标准执行，满足采购人使用需求。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检验标准按照国家或行业规范标准执行，满足采购人使用需求。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防爆电器等26种产品质量监督抽查，共分为五个包（其中第一包：防爆电器等9种产品质量监督抽查；第二包：光伏并网逆变器等3种产品质量监督抽查；第三包：醇基燃料等7种产品质量监督抽查；第四包：电动自行车电池等3种产品质量监督抽查；第五包:奶嘴等4种产品质量监督抽查。）依据检验标准向采购人出具真实有效的产品质量检验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360,300.00</w:t>
      </w:r>
    </w:p>
    <w:p>
      <w:pPr>
        <w:pStyle w:val="null3"/>
      </w:pPr>
      <w:r>
        <w:rPr>
          <w:rFonts w:ascii="仿宋_GB2312" w:hAnsi="仿宋_GB2312" w:cs="仿宋_GB2312" w:eastAsia="仿宋_GB2312"/>
        </w:rPr>
        <w:t>采购包最高限价（元）: 360,300.00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防爆电器等9种产品质量监督抽查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278,000.00</w:t>
      </w:r>
    </w:p>
    <w:p>
      <w:pPr>
        <w:pStyle w:val="null3"/>
      </w:pPr>
      <w:r>
        <w:rPr>
          <w:rFonts w:ascii="仿宋_GB2312" w:hAnsi="仿宋_GB2312" w:cs="仿宋_GB2312" w:eastAsia="仿宋_GB2312"/>
        </w:rPr>
        <w:t>采购包最高限价（元）: 278,000.00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光伏并网逆变器等3种产品质量监督抽查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681,950.00</w:t>
      </w:r>
    </w:p>
    <w:p>
      <w:pPr>
        <w:pStyle w:val="null3"/>
      </w:pPr>
      <w:r>
        <w:rPr>
          <w:rFonts w:ascii="仿宋_GB2312" w:hAnsi="仿宋_GB2312" w:cs="仿宋_GB2312" w:eastAsia="仿宋_GB2312"/>
        </w:rPr>
        <w:t>采购包最高限价（元）: 681,950.00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醇基燃料等7种产品质量监督抽查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681,950.00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527,000.00</w:t>
      </w:r>
    </w:p>
    <w:p>
      <w:pPr>
        <w:pStyle w:val="null3"/>
      </w:pPr>
      <w:r>
        <w:rPr>
          <w:rFonts w:ascii="仿宋_GB2312" w:hAnsi="仿宋_GB2312" w:cs="仿宋_GB2312" w:eastAsia="仿宋_GB2312"/>
        </w:rPr>
        <w:t>采购包最高限价（元）: 527,000.00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电动自行车电池等3种产品质量监督抽查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469,500.00</w:t>
      </w:r>
    </w:p>
    <w:p>
      <w:pPr>
        <w:pStyle w:val="null3"/>
      </w:pPr>
      <w:r>
        <w:rPr>
          <w:rFonts w:ascii="仿宋_GB2312" w:hAnsi="仿宋_GB2312" w:cs="仿宋_GB2312" w:eastAsia="仿宋_GB2312"/>
        </w:rPr>
        <w:t>采购包最高限价（元）: 469,500.00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奶嘴等4种产品质量监督抽查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标的名称：防爆电器等9种产品质量监督抽查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内容及要求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04"/>
              <w:gridCol w:w="116"/>
              <w:gridCol w:w="168"/>
              <w:gridCol w:w="104"/>
              <w:gridCol w:w="108"/>
              <w:gridCol w:w="96"/>
              <w:gridCol w:w="140"/>
              <w:gridCol w:w="504"/>
              <w:gridCol w:w="504"/>
            </w:tblGrid>
            <w:tr>
              <w:tc>
                <w:tcPr>
                  <w:tcW w:type="dxa" w:w="1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6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w:t>
                  </w:r>
                  <w:r>
                    <w:rPr>
                      <w:rFonts w:ascii="仿宋_GB2312" w:hAnsi="仿宋_GB2312" w:cs="仿宋_GB2312" w:eastAsia="仿宋_GB2312"/>
                      <w:sz w:val="18"/>
                      <w:color w:val="000000"/>
                    </w:rPr>
                    <w:t>/批次）</w:t>
                  </w:r>
                </w:p>
              </w:tc>
              <w:tc>
                <w:tcPr>
                  <w:tcW w:type="dxa" w:w="30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1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额定抽检批次总数</w:t>
                  </w:r>
                </w:p>
              </w:tc>
              <w:tc>
                <w:tcPr>
                  <w:tcW w:type="dxa" w:w="10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104"/>
                  <w:vMerge/>
                  <w:tcBorders>
                    <w:top w:val="singl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68"/>
                  <w:vMerge/>
                  <w:tcBorders>
                    <w:top w:val="single" w:color="000000" w:sz="4"/>
                    <w:left w:val="none" w:color="000000" w:sz="4"/>
                    <w:bottom w:val="none" w:color="000000" w:sz="4"/>
                    <w:right w:val="single" w:color="000000" w:sz="4"/>
                  </w:tcBorders>
                </w:tc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140"/>
                  <w:vMerge/>
                  <w:tcBorders>
                    <w:top w:val="single" w:color="000000" w:sz="4"/>
                    <w:left w:val="none" w:color="000000" w:sz="4"/>
                    <w:bottom w:val="single" w:color="000000" w:sz="4"/>
                    <w:right w:val="single" w:color="000000" w:sz="4"/>
                  </w:tcBorders>
                </w:tcP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w:t>
                  </w:r>
                  <w:r>
                    <w:rPr>
                      <w:rFonts w:ascii="仿宋_GB2312" w:hAnsi="仿宋_GB2312" w:cs="仿宋_GB2312" w:eastAsia="仿宋_GB2312"/>
                      <w:sz w:val="18"/>
                      <w:color w:val="000000"/>
                    </w:rPr>
                    <w:t>/参数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防爆电器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3836.1-2021 爆炸性环境第1部分:设备通用要求</w:t>
                  </w:r>
                  <w:r>
                    <w:br/>
                  </w:r>
                  <w:r>
                    <w:rPr>
                      <w:rFonts w:ascii="仿宋_GB2312" w:hAnsi="仿宋_GB2312" w:cs="仿宋_GB2312" w:eastAsia="仿宋_GB2312"/>
                      <w:sz w:val="18"/>
                      <w:color w:val="000000"/>
                    </w:rPr>
                    <w:t>GB/T 3836.2-2021爆炸性环境第2部分:由隔爆外壳“d”保护的设备</w:t>
                  </w:r>
                  <w:r>
                    <w:br/>
                  </w:r>
                  <w:r>
                    <w:rPr>
                      <w:rFonts w:ascii="仿宋_GB2312" w:hAnsi="仿宋_GB2312" w:cs="仿宋_GB2312" w:eastAsia="仿宋_GB2312"/>
                      <w:sz w:val="18"/>
                      <w:color w:val="000000"/>
                    </w:rPr>
                    <w:t>GB/T 3836.3-2021爆炸性环境第3部分:由增安型“e”保护的设备</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电气间隙与爬电距离、抗冲击试验、非铠装电缆和带编织覆盖层电缆的夹紧试验、隔爆外壳引入装置的附加要求、隔爆接合面、外壳耐压试验、内部点燃的不传爆试验</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防爆灯具</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3836.1-2021 爆炸性环境第1部分:设备通用要求</w:t>
                  </w:r>
                  <w:r>
                    <w:br/>
                  </w:r>
                  <w:r>
                    <w:rPr>
                      <w:rFonts w:ascii="仿宋_GB2312" w:hAnsi="仿宋_GB2312" w:cs="仿宋_GB2312" w:eastAsia="仿宋_GB2312"/>
                      <w:sz w:val="18"/>
                      <w:color w:val="000000"/>
                    </w:rPr>
                    <w:t>GB/T 3836.2-2021爆炸性环境第2部分:由隔爆外壳“d”保护的设备</w:t>
                  </w:r>
                  <w:r>
                    <w:br/>
                  </w:r>
                  <w:r>
                    <w:rPr>
                      <w:rFonts w:ascii="仿宋_GB2312" w:hAnsi="仿宋_GB2312" w:cs="仿宋_GB2312" w:eastAsia="仿宋_GB2312"/>
                      <w:sz w:val="18"/>
                      <w:color w:val="000000"/>
                    </w:rPr>
                    <w:t>GB/T 3836.3-2021爆炸性环境第3部分:由增安型“e”保护的设备</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电气间隙与爬电距离、抗冲击试验、非铠装电缆和带编织覆盖层电缆的夹紧试验、隔爆外壳引入装置的附加要求、隔爆接合面、外壳耐压试验、内部点燃的不传爆试验、</w:t>
                  </w:r>
                  <w:r>
                    <w:br/>
                  </w:r>
                  <w:r>
                    <w:rPr>
                      <w:rFonts w:ascii="仿宋_GB2312" w:hAnsi="仿宋_GB2312" w:cs="仿宋_GB2312" w:eastAsia="仿宋_GB2312"/>
                      <w:sz w:val="18"/>
                      <w:color w:val="000000"/>
                    </w:rPr>
                    <w:t>最高表面温度、热剧变试验</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锚杆</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MT/T 146.2—2011《树脂锚杆 第2部分：金属杆体及其附件》</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外观、几何尺寸、杆体直线度、杆体材料力学性能、螺母组装件承载效率系数、托盘承载力</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凿岩用锥体连接中空六角形钎杆</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6481—2016《凿岩用椎体连接中空六角形钎杆》</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表面硬度、尺寸、表面质量、水孔通畅</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矿用锚索</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MT/T 942-2005《矿用锚索》</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外观质量、几何尺寸、锚具表面硬度、矿用锚索用钢绞线的最大力、锚索静载性能、托板承载力</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锚固剂</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MT/T 146.1—2011《树脂锚杆 第1部分：锚固剂》</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外观、直径长度、树脂胶泥稠度、固胶比、凝胶时间、抗压强度、抗拔力、锚固力、热稳定性能</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矿用传感器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AQ 6203-2006《低浓度载体催化式</w:t>
                  </w:r>
                  <w:r>
                    <w:br/>
                  </w:r>
                  <w:r>
                    <w:rPr>
                      <w:rFonts w:ascii="仿宋_GB2312" w:hAnsi="仿宋_GB2312" w:cs="仿宋_GB2312" w:eastAsia="仿宋_GB2312"/>
                      <w:sz w:val="18"/>
                      <w:color w:val="000000"/>
                    </w:rPr>
                    <w:t>甲烷传感器》</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遥控调校功能测试、显示值稳定性测定、基本误差测定、报警功能试验、响应时间测定、工作温度试验、绝缘电阻检测、介电强度试验</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托辊</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MT 821—2006《煤矿用带式输送机 托辊 技术条件》</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径向圆跳动、轴向窜动、旋转阻力、跌落试验、轴向载荷、浸水密封、淋水密封</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采掘机械用截齿</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0.004</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MT/T 246—2006《采掘机械用截齿》</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外观质量、基本尺寸、表面硬度、冲击韧性、钎焊缝抗剪强度、焊缝充满度和裂纹检查</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抽检批次</w:t>
            </w:r>
          </w:p>
        </w:tc>
        <w:tc>
          <w:tcPr>
            <w:tcW w:type="dxa" w:w="2076"/>
          </w:tcPr>
          <w:p>
            <w:pPr>
              <w:pStyle w:val="null3"/>
              <w:jc w:val="both"/>
            </w:pPr>
            <w:r>
              <w:rPr>
                <w:rFonts w:ascii="仿宋_GB2312" w:hAnsi="仿宋_GB2312" w:cs="仿宋_GB2312" w:eastAsia="仿宋_GB2312"/>
                <w:sz w:val="21"/>
              </w:rPr>
              <w:t>供应商必须完成额定抽检批次数量。</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其他说明1</w:t>
            </w:r>
          </w:p>
        </w:tc>
        <w:tc>
          <w:tcPr>
            <w:tcW w:type="dxa" w:w="2076"/>
          </w:tcPr>
          <w:p>
            <w:pPr>
              <w:pStyle w:val="null3"/>
              <w:jc w:val="both"/>
            </w:pPr>
            <w:r>
              <w:rPr>
                <w:rFonts w:ascii="仿宋_GB2312" w:hAnsi="仿宋_GB2312" w:cs="仿宋_GB2312" w:eastAsia="仿宋_GB2312"/>
                <w:sz w:val="21"/>
              </w:rPr>
              <w:t>根据《产品质量监督抽查管理暂行办法》要求，线下抽检需购买检验样品，备用样品只封存，不购买；线上抽检检验样品与备用样品都需购买。</w:t>
            </w:r>
          </w:p>
          <w:p>
            <w:pPr>
              <w:pStyle w:val="null3"/>
            </w:pPr>
            <w:r>
              <w:rPr>
                <w:rFonts w:ascii="仿宋_GB2312" w:hAnsi="仿宋_GB2312" w:cs="仿宋_GB2312" w:eastAsia="仿宋_GB2312"/>
                <w:sz w:val="21"/>
              </w:rPr>
              <w:t>（生产企业抽检批次数+实体店抽检批次数+电商抽检批次数×2）×单批次购样费+（生产企业抽检批次数+实体店抽检批次数+电商抽检批次数）×单批次抽检费用=预算经费。</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其他说明2</w:t>
            </w:r>
          </w:p>
        </w:tc>
        <w:tc>
          <w:tcPr>
            <w:tcW w:type="dxa" w:w="2076"/>
          </w:tcPr>
          <w:p>
            <w:pPr>
              <w:pStyle w:val="null3"/>
              <w:jc w:val="both"/>
            </w:pPr>
            <w:r>
              <w:rPr>
                <w:rFonts w:ascii="仿宋_GB2312" w:hAnsi="仿宋_GB2312" w:cs="仿宋_GB2312" w:eastAsia="仿宋_GB2312"/>
                <w:sz w:val="21"/>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pPr>
            <w:r>
              <w:rPr>
                <w:rFonts w:ascii="仿宋_GB2312" w:hAnsi="仿宋_GB2312" w:cs="仿宋_GB2312" w:eastAsia="仿宋_GB2312"/>
                <w:sz w:val="21"/>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标的名称：光伏并网逆变器等3种产品质量监督抽查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内容及要求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04"/>
              <w:gridCol w:w="116"/>
              <w:gridCol w:w="168"/>
              <w:gridCol w:w="104"/>
              <w:gridCol w:w="108"/>
              <w:gridCol w:w="96"/>
              <w:gridCol w:w="140"/>
              <w:gridCol w:w="504"/>
              <w:gridCol w:w="504"/>
            </w:tblGrid>
            <w:tr>
              <w:tc>
                <w:tcPr>
                  <w:tcW w:type="dxa" w:w="1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6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w:t>
                  </w:r>
                  <w:r>
                    <w:rPr>
                      <w:rFonts w:ascii="仿宋_GB2312" w:hAnsi="仿宋_GB2312" w:cs="仿宋_GB2312" w:eastAsia="仿宋_GB2312"/>
                      <w:sz w:val="18"/>
                      <w:color w:val="000000"/>
                    </w:rPr>
                    <w:t>/批次）</w:t>
                  </w:r>
                </w:p>
              </w:tc>
              <w:tc>
                <w:tcPr>
                  <w:tcW w:type="dxa" w:w="30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1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额定抽检批次总数</w:t>
                  </w:r>
                </w:p>
              </w:tc>
              <w:tc>
                <w:tcPr>
                  <w:tcW w:type="dxa" w:w="10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104"/>
                  <w:vMerge/>
                  <w:tcBorders>
                    <w:top w:val="singl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68"/>
                  <w:vMerge/>
                  <w:tcBorders>
                    <w:top w:val="single" w:color="000000" w:sz="4"/>
                    <w:left w:val="none" w:color="000000" w:sz="4"/>
                    <w:bottom w:val="none" w:color="000000" w:sz="4"/>
                    <w:right w:val="single" w:color="000000" w:sz="4"/>
                  </w:tcBorders>
                </w:tc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140"/>
                  <w:vMerge/>
                  <w:tcBorders>
                    <w:top w:val="single" w:color="000000" w:sz="4"/>
                    <w:left w:val="none" w:color="000000" w:sz="4"/>
                    <w:bottom w:val="single" w:color="000000" w:sz="4"/>
                    <w:right w:val="single" w:color="000000" w:sz="4"/>
                  </w:tcBorders>
                </w:tcP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w:t>
                  </w:r>
                  <w:r>
                    <w:rPr>
                      <w:rFonts w:ascii="仿宋_GB2312" w:hAnsi="仿宋_GB2312" w:cs="仿宋_GB2312" w:eastAsia="仿宋_GB2312"/>
                      <w:sz w:val="18"/>
                      <w:color w:val="000000"/>
                    </w:rPr>
                    <w:t>/参数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光伏并网逆变器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NB/T 32004—2018 光伏并网逆变器技术规范</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保护连接</w:t>
                  </w:r>
                  <w:r>
                    <w:br/>
                  </w:r>
                  <w:r>
                    <w:rPr>
                      <w:rFonts w:ascii="仿宋_GB2312" w:hAnsi="仿宋_GB2312" w:cs="仿宋_GB2312" w:eastAsia="仿宋_GB2312"/>
                      <w:sz w:val="18"/>
                      <w:color w:val="000000"/>
                    </w:rPr>
                    <w:t>接触电流</w:t>
                  </w:r>
                  <w:r>
                    <w:br/>
                  </w:r>
                  <w:r>
                    <w:rPr>
                      <w:rFonts w:ascii="仿宋_GB2312" w:hAnsi="仿宋_GB2312" w:cs="仿宋_GB2312" w:eastAsia="仿宋_GB2312"/>
                      <w:sz w:val="18"/>
                      <w:color w:val="000000"/>
                    </w:rPr>
                    <w:t>工频耐受电压</w:t>
                  </w:r>
                  <w:r>
                    <w:br/>
                  </w:r>
                  <w:r>
                    <w:rPr>
                      <w:rFonts w:ascii="仿宋_GB2312" w:hAnsi="仿宋_GB2312" w:cs="仿宋_GB2312" w:eastAsia="仿宋_GB2312"/>
                      <w:sz w:val="18"/>
                      <w:color w:val="000000"/>
                    </w:rPr>
                    <w:t>电气参数</w:t>
                  </w:r>
                  <w:r>
                    <w:br/>
                  </w:r>
                  <w:r>
                    <w:rPr>
                      <w:rFonts w:ascii="仿宋_GB2312" w:hAnsi="仿宋_GB2312" w:cs="仿宋_GB2312" w:eastAsia="仿宋_GB2312"/>
                      <w:sz w:val="18"/>
                      <w:color w:val="000000"/>
                    </w:rPr>
                    <w:t>最大转换效率</w:t>
                  </w:r>
                  <w:r>
                    <w:br/>
                  </w:r>
                  <w:r>
                    <w:rPr>
                      <w:rFonts w:ascii="仿宋_GB2312" w:hAnsi="仿宋_GB2312" w:cs="仿宋_GB2312" w:eastAsia="仿宋_GB2312"/>
                      <w:sz w:val="18"/>
                      <w:color w:val="000000"/>
                    </w:rPr>
                    <w:t>谐波和波形畸变</w:t>
                  </w:r>
                  <w:r>
                    <w:br/>
                  </w:r>
                  <w:r>
                    <w:rPr>
                      <w:rFonts w:ascii="仿宋_GB2312" w:hAnsi="仿宋_GB2312" w:cs="仿宋_GB2312" w:eastAsia="仿宋_GB2312"/>
                      <w:sz w:val="18"/>
                      <w:color w:val="000000"/>
                    </w:rPr>
                    <w:t>功率因数</w:t>
                  </w:r>
                  <w:r>
                    <w:br/>
                  </w:r>
                  <w:r>
                    <w:rPr>
                      <w:rFonts w:ascii="仿宋_GB2312" w:hAnsi="仿宋_GB2312" w:cs="仿宋_GB2312" w:eastAsia="仿宋_GB2312"/>
                      <w:sz w:val="18"/>
                      <w:color w:val="000000"/>
                    </w:rPr>
                    <w:t>直流分量</w:t>
                  </w:r>
                  <w:r>
                    <w:br/>
                  </w:r>
                  <w:r>
                    <w:rPr>
                      <w:rFonts w:ascii="仿宋_GB2312" w:hAnsi="仿宋_GB2312" w:cs="仿宋_GB2312" w:eastAsia="仿宋_GB2312"/>
                      <w:sz w:val="18"/>
                      <w:color w:val="000000"/>
                    </w:rPr>
                    <w:t>电压适应性</w:t>
                  </w:r>
                  <w:r>
                    <w:br/>
                  </w:r>
                  <w:r>
                    <w:rPr>
                      <w:rFonts w:ascii="仿宋_GB2312" w:hAnsi="仿宋_GB2312" w:cs="仿宋_GB2312" w:eastAsia="仿宋_GB2312"/>
                      <w:sz w:val="18"/>
                      <w:color w:val="000000"/>
                    </w:rPr>
                    <w:t>防孤岛效应保护</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电动汽车充电桩</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18487.1-2015,GB/T 18487.1-2023</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电动汽车供电设备供电电压消失或供电网断电</w:t>
                  </w:r>
                  <w:r>
                    <w:rPr>
                      <w:rFonts w:ascii="仿宋_GB2312" w:hAnsi="仿宋_GB2312" w:cs="仿宋_GB2312" w:eastAsia="仿宋_GB2312"/>
                      <w:sz w:val="18"/>
                      <w:color w:val="000000"/>
                    </w:rPr>
                    <w:t>,标识和说明,保护接地导体连续性的持续监测,过流试验,急停保护试验</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锁具（电子门锁）</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GA 374-2019，GB 21556-2008</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GA 374-2019（主锁舌抗轴向静压力，主锁舌抗侧向静压力，手动部件强度，阻燃，防拆报警， 静电放电抗扰度）</w:t>
                  </w:r>
                  <w:r>
                    <w:br/>
                  </w:r>
                  <w:r>
                    <w:rPr>
                      <w:rFonts w:ascii="仿宋_GB2312" w:hAnsi="仿宋_GB2312" w:cs="仿宋_GB2312" w:eastAsia="仿宋_GB2312"/>
                      <w:sz w:val="18"/>
                      <w:color w:val="000000"/>
                    </w:rPr>
                    <w:t>GB 21556-2008（锁舌轴向静载荷，锁舌侧向静载荷 ，执手承受静拉力及扭矩，安全性要求，防破坏报警功能，静电放电）</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抽检批次</w:t>
            </w:r>
          </w:p>
        </w:tc>
        <w:tc>
          <w:tcPr>
            <w:tcW w:type="dxa" w:w="2076"/>
          </w:tcPr>
          <w:p>
            <w:pPr>
              <w:pStyle w:val="null3"/>
              <w:jc w:val="both"/>
            </w:pPr>
            <w:r>
              <w:rPr>
                <w:rFonts w:ascii="仿宋_GB2312" w:hAnsi="仿宋_GB2312" w:cs="仿宋_GB2312" w:eastAsia="仿宋_GB2312"/>
                <w:sz w:val="21"/>
              </w:rPr>
              <w:t>供应商必须完成额定抽检批次数量。</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其他说明1</w:t>
            </w:r>
          </w:p>
        </w:tc>
        <w:tc>
          <w:tcPr>
            <w:tcW w:type="dxa" w:w="2076"/>
          </w:tcPr>
          <w:p>
            <w:pPr>
              <w:pStyle w:val="null3"/>
              <w:jc w:val="both"/>
            </w:pPr>
            <w:r>
              <w:rPr>
                <w:rFonts w:ascii="仿宋_GB2312" w:hAnsi="仿宋_GB2312" w:cs="仿宋_GB2312" w:eastAsia="仿宋_GB2312"/>
                <w:sz w:val="21"/>
              </w:rPr>
              <w:t>根据《产品质量监督抽查管理暂行办法》要求，线下抽检需购买检验样品，备用样品只封存，不购买；线上抽检检验样品与备用样品都需购买。</w:t>
            </w:r>
          </w:p>
          <w:p>
            <w:pPr>
              <w:pStyle w:val="null3"/>
            </w:pPr>
            <w:r>
              <w:rPr>
                <w:rFonts w:ascii="仿宋_GB2312" w:hAnsi="仿宋_GB2312" w:cs="仿宋_GB2312" w:eastAsia="仿宋_GB2312"/>
                <w:sz w:val="21"/>
              </w:rPr>
              <w:t>（生产企业抽检批次数+实体店抽检批次数+电商抽检批次数×2）×单批次购样费+（生产企业抽检批次数+实体店抽检批次数+电商抽检批次数）×单批次抽检费用=预算经费。</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其他说明2</w:t>
            </w:r>
          </w:p>
        </w:tc>
        <w:tc>
          <w:tcPr>
            <w:tcW w:type="dxa" w:w="2076"/>
          </w:tcPr>
          <w:p>
            <w:pPr>
              <w:pStyle w:val="null3"/>
              <w:jc w:val="both"/>
            </w:pPr>
            <w:r>
              <w:rPr>
                <w:rFonts w:ascii="仿宋_GB2312" w:hAnsi="仿宋_GB2312" w:cs="仿宋_GB2312" w:eastAsia="仿宋_GB2312"/>
                <w:sz w:val="21"/>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pPr>
            <w:r>
              <w:rPr>
                <w:rFonts w:ascii="仿宋_GB2312" w:hAnsi="仿宋_GB2312" w:cs="仿宋_GB2312" w:eastAsia="仿宋_GB2312"/>
                <w:sz w:val="21"/>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标的名称：醇基燃料等7种产品质量监督抽查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内容及要求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04"/>
              <w:gridCol w:w="116"/>
              <w:gridCol w:w="168"/>
              <w:gridCol w:w="104"/>
              <w:gridCol w:w="108"/>
              <w:gridCol w:w="96"/>
              <w:gridCol w:w="140"/>
              <w:gridCol w:w="504"/>
              <w:gridCol w:w="504"/>
            </w:tblGrid>
            <w:tr>
              <w:tc>
                <w:tcPr>
                  <w:tcW w:type="dxa" w:w="1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6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w:t>
                  </w:r>
                  <w:r>
                    <w:rPr>
                      <w:rFonts w:ascii="仿宋_GB2312" w:hAnsi="仿宋_GB2312" w:cs="仿宋_GB2312" w:eastAsia="仿宋_GB2312"/>
                      <w:sz w:val="18"/>
                      <w:color w:val="000000"/>
                    </w:rPr>
                    <w:t>/批次）</w:t>
                  </w:r>
                </w:p>
              </w:tc>
              <w:tc>
                <w:tcPr>
                  <w:tcW w:type="dxa" w:w="30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1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额定抽检批次总数</w:t>
                  </w:r>
                </w:p>
              </w:tc>
              <w:tc>
                <w:tcPr>
                  <w:tcW w:type="dxa" w:w="10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104"/>
                  <w:vMerge/>
                  <w:tcBorders>
                    <w:top w:val="singl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68"/>
                  <w:vMerge/>
                  <w:tcBorders>
                    <w:top w:val="single" w:color="000000" w:sz="4"/>
                    <w:left w:val="none" w:color="000000" w:sz="4"/>
                    <w:bottom w:val="none" w:color="000000" w:sz="4"/>
                    <w:right w:val="single" w:color="000000" w:sz="4"/>
                  </w:tcBorders>
                </w:tc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140"/>
                  <w:vMerge/>
                  <w:tcBorders>
                    <w:top w:val="single" w:color="000000" w:sz="4"/>
                    <w:left w:val="none" w:color="000000" w:sz="4"/>
                    <w:bottom w:val="single" w:color="000000" w:sz="4"/>
                    <w:right w:val="single" w:color="000000" w:sz="4"/>
                  </w:tcBorders>
                </w:tcP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w:t>
                  </w:r>
                  <w:r>
                    <w:rPr>
                      <w:rFonts w:ascii="仿宋_GB2312" w:hAnsi="仿宋_GB2312" w:cs="仿宋_GB2312" w:eastAsia="仿宋_GB2312"/>
                      <w:sz w:val="18"/>
                      <w:color w:val="000000"/>
                    </w:rPr>
                    <w:t>/参数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醇基燃料</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0.003</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16663-1996(2004)</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醇含量、密度</w:t>
                  </w:r>
                  <w:r>
                    <w:rPr>
                      <w:rFonts w:ascii="仿宋_GB2312" w:hAnsi="仿宋_GB2312" w:cs="仿宋_GB2312" w:eastAsia="仿宋_GB2312"/>
                      <w:sz w:val="18"/>
                      <w:color w:val="000000"/>
                    </w:rPr>
                    <w:t>(20℃)、机械杂质、凝点、引燃温度、pH值、50%馏出温度、稳定性 (-20℃)、甲醛试验</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液化天然气</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GB∕T38753-2020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甲烷摩尔分数、</w:t>
                  </w:r>
                  <w:r>
                    <w:rPr>
                      <w:rFonts w:ascii="仿宋_GB2312" w:hAnsi="仿宋_GB2312" w:cs="仿宋_GB2312" w:eastAsia="仿宋_GB2312"/>
                      <w:sz w:val="18"/>
                      <w:color w:val="000000"/>
                    </w:rPr>
                    <w:t>C4+烷烃摩尔分数、二氧化碳摩尔分数、氦气摩尔分数、氧气摩尔分数、总硫含量、硫化氢含量、高位体积发热量</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机动车发动机冷却液</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GB29743.1-2022</w:t>
                  </w:r>
                  <w:r>
                    <w:br/>
                  </w:r>
                  <w:r>
                    <w:rPr>
                      <w:rFonts w:ascii="仿宋_GB2312" w:hAnsi="仿宋_GB2312" w:cs="仿宋_GB2312" w:eastAsia="仿宋_GB2312"/>
                      <w:sz w:val="18"/>
                      <w:color w:val="000000"/>
                    </w:rPr>
                    <w:t>NB∕SH∕T 0521-2010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冰点、沸点、</w:t>
                  </w:r>
                  <w:r>
                    <w:rPr>
                      <w:rFonts w:ascii="仿宋_GB2312" w:hAnsi="仿宋_GB2312" w:cs="仿宋_GB2312" w:eastAsia="仿宋_GB2312"/>
                      <w:sz w:val="18"/>
                      <w:color w:val="000000"/>
                    </w:rPr>
                    <w:t>PH值、玻璃器皿腐蚀、泡沫倾向、钼酸盐（以MoO42—计）含量）</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机动车辆制动液</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GB12981-2012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运动黏度（</w:t>
                  </w:r>
                  <w:r>
                    <w:rPr>
                      <w:rFonts w:ascii="仿宋_GB2312" w:hAnsi="仿宋_GB2312" w:cs="仿宋_GB2312" w:eastAsia="仿宋_GB2312"/>
                      <w:sz w:val="18"/>
                      <w:color w:val="000000"/>
                    </w:rPr>
                    <w:t>-40℃、100℃）、平衡回流沸点（ERBP）、湿平衡回流沸点（WERBP）、PH值、蒸发性能</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润滑油（脂）</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通用锂基润滑脂</w:t>
                  </w:r>
                  <w:r>
                    <w:rPr>
                      <w:rFonts w:ascii="仿宋_GB2312" w:hAnsi="仿宋_GB2312" w:cs="仿宋_GB2312" w:eastAsia="仿宋_GB2312"/>
                      <w:sz w:val="18"/>
                      <w:color w:val="000000"/>
                    </w:rPr>
                    <w:t>GB/T 7324-2010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工作锥入度、滴点、腐蚀、钢网分油、水淋流失量、蒸发量、杂质</w:t>
                  </w:r>
                  <w:r>
                    <w:rPr>
                      <w:rFonts w:ascii="仿宋_GB2312" w:hAnsi="仿宋_GB2312" w:cs="仿宋_GB2312" w:eastAsia="仿宋_GB2312"/>
                      <w:sz w:val="18"/>
                      <w:color w:val="000000"/>
                    </w:rPr>
                    <w:t>(显微镜法)</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车用汽油清净剂</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0.02</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19592-2019</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倾点、闪点</w:t>
                  </w:r>
                  <w:r>
                    <w:rPr>
                      <w:rFonts w:ascii="仿宋_GB2312" w:hAnsi="仿宋_GB2312" w:cs="仿宋_GB2312" w:eastAsia="仿宋_GB2312"/>
                      <w:sz w:val="18"/>
                      <w:color w:val="000000"/>
                    </w:rPr>
                    <w:t>(闭口)、硫含量、氮含量、氯含量、破乳性：界面、破乳性：相分离、防锈性</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车用柴油清净剂</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0.02</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32859-2016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氮含量、硫含量、氯含量、密度、运动黏度</w:t>
                  </w:r>
                  <w:r>
                    <w:rPr>
                      <w:rFonts w:ascii="仿宋_GB2312" w:hAnsi="仿宋_GB2312" w:cs="仿宋_GB2312" w:eastAsia="仿宋_GB2312"/>
                      <w:sz w:val="18"/>
                      <w:color w:val="000000"/>
                    </w:rPr>
                    <w:t>(20℃)、闪点(闭口)、倾点、机械杂质、水分、破乳性，水层体积</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抽检批次</w:t>
            </w:r>
          </w:p>
        </w:tc>
        <w:tc>
          <w:tcPr>
            <w:tcW w:type="dxa" w:w="2076"/>
          </w:tcPr>
          <w:p>
            <w:pPr>
              <w:pStyle w:val="null3"/>
              <w:jc w:val="both"/>
            </w:pPr>
            <w:r>
              <w:rPr>
                <w:rFonts w:ascii="仿宋_GB2312" w:hAnsi="仿宋_GB2312" w:cs="仿宋_GB2312" w:eastAsia="仿宋_GB2312"/>
                <w:sz w:val="21"/>
              </w:rPr>
              <w:t>供应商必须完成额定抽检批次数量。</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其他说明1</w:t>
            </w:r>
          </w:p>
        </w:tc>
        <w:tc>
          <w:tcPr>
            <w:tcW w:type="dxa" w:w="2076"/>
          </w:tcPr>
          <w:p>
            <w:pPr>
              <w:pStyle w:val="null3"/>
              <w:jc w:val="both"/>
            </w:pPr>
            <w:r>
              <w:rPr>
                <w:rFonts w:ascii="仿宋_GB2312" w:hAnsi="仿宋_GB2312" w:cs="仿宋_GB2312" w:eastAsia="仿宋_GB2312"/>
                <w:sz w:val="21"/>
              </w:rPr>
              <w:t>根据《产品质量监督抽查管理暂行办法》要求，线下抽检需购买检验样品，备用样品只封存，不购买；线上抽检检验样品与备用样品都需购买。</w:t>
            </w:r>
          </w:p>
          <w:p>
            <w:pPr>
              <w:pStyle w:val="null3"/>
            </w:pPr>
            <w:r>
              <w:rPr>
                <w:rFonts w:ascii="仿宋_GB2312" w:hAnsi="仿宋_GB2312" w:cs="仿宋_GB2312" w:eastAsia="仿宋_GB2312"/>
                <w:sz w:val="21"/>
              </w:rPr>
              <w:t>（生产企业抽检批次数+实体店抽检批次数+电商抽检批次数×2）×单批次购样费+（生产企业抽检批次数+实体店抽检批次数+电商抽检批次数）×单批次抽检费用=预算经费。</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其他说明2</w:t>
            </w:r>
          </w:p>
        </w:tc>
        <w:tc>
          <w:tcPr>
            <w:tcW w:type="dxa" w:w="2076"/>
          </w:tcPr>
          <w:p>
            <w:pPr>
              <w:pStyle w:val="null3"/>
              <w:jc w:val="both"/>
            </w:pPr>
            <w:r>
              <w:rPr>
                <w:rFonts w:ascii="仿宋_GB2312" w:hAnsi="仿宋_GB2312" w:cs="仿宋_GB2312" w:eastAsia="仿宋_GB2312"/>
                <w:sz w:val="21"/>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pPr>
            <w:r>
              <w:rPr>
                <w:rFonts w:ascii="仿宋_GB2312" w:hAnsi="仿宋_GB2312" w:cs="仿宋_GB2312" w:eastAsia="仿宋_GB2312"/>
                <w:sz w:val="21"/>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标的名称：电动自行车电池等3种产品质量监督抽查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内容及要求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04"/>
              <w:gridCol w:w="116"/>
              <w:gridCol w:w="168"/>
              <w:gridCol w:w="104"/>
              <w:gridCol w:w="108"/>
              <w:gridCol w:w="96"/>
              <w:gridCol w:w="140"/>
              <w:gridCol w:w="504"/>
              <w:gridCol w:w="504"/>
            </w:tblGrid>
            <w:tr>
              <w:tc>
                <w:tcPr>
                  <w:tcW w:type="dxa" w:w="1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6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w:t>
                  </w:r>
                  <w:r>
                    <w:rPr>
                      <w:rFonts w:ascii="仿宋_GB2312" w:hAnsi="仿宋_GB2312" w:cs="仿宋_GB2312" w:eastAsia="仿宋_GB2312"/>
                      <w:sz w:val="18"/>
                      <w:color w:val="000000"/>
                    </w:rPr>
                    <w:t>/批次）</w:t>
                  </w:r>
                </w:p>
              </w:tc>
              <w:tc>
                <w:tcPr>
                  <w:tcW w:type="dxa" w:w="30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1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额定抽检批次总数</w:t>
                  </w:r>
                </w:p>
              </w:tc>
              <w:tc>
                <w:tcPr>
                  <w:tcW w:type="dxa" w:w="10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104"/>
                  <w:vMerge/>
                  <w:tcBorders>
                    <w:top w:val="singl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68"/>
                  <w:vMerge/>
                  <w:tcBorders>
                    <w:top w:val="single" w:color="000000" w:sz="4"/>
                    <w:left w:val="none" w:color="000000" w:sz="4"/>
                    <w:bottom w:val="none" w:color="000000" w:sz="4"/>
                    <w:right w:val="single" w:color="000000" w:sz="4"/>
                  </w:tcBorders>
                </w:tc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140"/>
                  <w:vMerge/>
                  <w:tcBorders>
                    <w:top w:val="single" w:color="000000" w:sz="4"/>
                    <w:left w:val="none" w:color="000000" w:sz="4"/>
                    <w:bottom w:val="single" w:color="000000" w:sz="4"/>
                    <w:right w:val="single" w:color="000000" w:sz="4"/>
                  </w:tcBorders>
                </w:tcP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w:t>
                  </w:r>
                  <w:r>
                    <w:rPr>
                      <w:rFonts w:ascii="仿宋_GB2312" w:hAnsi="仿宋_GB2312" w:cs="仿宋_GB2312" w:eastAsia="仿宋_GB2312"/>
                      <w:sz w:val="18"/>
                      <w:color w:val="000000"/>
                    </w:rPr>
                    <w:t>/参数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电动自行车电池</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0.06</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QB/T 2947.1-2008</w:t>
                  </w:r>
                  <w:r>
                    <w:br/>
                  </w:r>
                  <w:r>
                    <w:rPr>
                      <w:rFonts w:ascii="仿宋_GB2312" w:hAnsi="仿宋_GB2312" w:cs="仿宋_GB2312" w:eastAsia="仿宋_GB2312"/>
                      <w:sz w:val="18"/>
                      <w:color w:val="000000"/>
                    </w:rPr>
                    <w:t>T/ZJXDC 001-2021</w:t>
                  </w:r>
                  <w:r>
                    <w:br/>
                  </w:r>
                  <w:r>
                    <w:rPr>
                      <w:rFonts w:ascii="仿宋_GB2312" w:hAnsi="仿宋_GB2312" w:cs="仿宋_GB2312" w:eastAsia="仿宋_GB2312"/>
                      <w:sz w:val="18"/>
                      <w:color w:val="000000"/>
                    </w:rPr>
                    <w:t>GB/T 22199.1-2017</w:t>
                  </w:r>
                  <w:r>
                    <w:br/>
                  </w:r>
                  <w:r>
                    <w:rPr>
                      <w:rFonts w:ascii="仿宋_GB2312" w:hAnsi="仿宋_GB2312" w:cs="仿宋_GB2312" w:eastAsia="仿宋_GB2312"/>
                      <w:sz w:val="18"/>
                      <w:color w:val="000000"/>
                    </w:rPr>
                    <w:t>等现行有效的标准</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QB/T 2947.1-2008外观、极性、外形尺寸、2h率额定容量、低温放电容量、大电流放电性能、耐振动性能</w:t>
                  </w:r>
                  <w:r>
                    <w:br/>
                  </w:r>
                  <w:r>
                    <w:br/>
                  </w:r>
                  <w:r>
                    <w:rPr>
                      <w:rFonts w:ascii="仿宋_GB2312" w:hAnsi="仿宋_GB2312" w:cs="仿宋_GB2312" w:eastAsia="仿宋_GB2312"/>
                      <w:sz w:val="18"/>
                      <w:color w:val="000000"/>
                    </w:rPr>
                    <w:t>T/ZJXDC 001-2021蓄电池结构（极性）、外形尺寸、外观、2hr容量、大电流放电、不同温度下的容量、快速充电能力、耐振动能力、外部短路</w:t>
                  </w:r>
                  <w:r>
                    <w:br/>
                  </w:r>
                  <w:r>
                    <w:br/>
                  </w:r>
                  <w:r>
                    <w:rPr>
                      <w:rFonts w:ascii="仿宋_GB2312" w:hAnsi="仿宋_GB2312" w:cs="仿宋_GB2312" w:eastAsia="仿宋_GB2312"/>
                      <w:sz w:val="18"/>
                      <w:color w:val="000000"/>
                    </w:rPr>
                    <w:t>GB/T 22199.1-2017外观、2hr容量、尺寸、能量密度、快速充电能力、耐振动能力、大电流放电特性、蓄电池结构（极性）</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电动自行车充电器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0.03</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4706.1-2005 家用和类似用途电器的安全 第 1 部分：通用要求</w:t>
                  </w:r>
                  <w:r>
                    <w:br/>
                  </w:r>
                  <w:r>
                    <w:rPr>
                      <w:rFonts w:ascii="仿宋_GB2312" w:hAnsi="仿宋_GB2312" w:cs="仿宋_GB2312" w:eastAsia="仿宋_GB2312"/>
                      <w:sz w:val="18"/>
                      <w:color w:val="000000"/>
                    </w:rPr>
                    <w:t>GB 4706.18-2014 家用和类似用途电器的安全 电池充电器的特殊要求</w:t>
                  </w:r>
                  <w:r>
                    <w:br/>
                  </w:r>
                  <w:r>
                    <w:rPr>
                      <w:rFonts w:ascii="仿宋_GB2312" w:hAnsi="仿宋_GB2312" w:cs="仿宋_GB2312" w:eastAsia="仿宋_GB2312"/>
                      <w:sz w:val="18"/>
                      <w:color w:val="000000"/>
                    </w:rPr>
                    <w:t>GB/T 36944-2018 电动自行车用充电器技术要求</w:t>
                  </w:r>
                  <w:r>
                    <w:br/>
                  </w:r>
                  <w:r>
                    <w:rPr>
                      <w:rFonts w:ascii="仿宋_GB2312" w:hAnsi="仿宋_GB2312" w:cs="仿宋_GB2312" w:eastAsia="仿宋_GB2312"/>
                      <w:sz w:val="18"/>
                      <w:color w:val="000000"/>
                    </w:rPr>
                    <w:t>QB/T 2947.1-2008 电动自行车用蓄电池及充电器 第 1 部分：密封铅酸蓄电池及</w:t>
                  </w:r>
                  <w:r>
                    <w:br/>
                  </w:r>
                  <w:r>
                    <w:rPr>
                      <w:rFonts w:ascii="仿宋_GB2312" w:hAnsi="仿宋_GB2312" w:cs="仿宋_GB2312" w:eastAsia="仿宋_GB2312"/>
                      <w:sz w:val="18"/>
                      <w:color w:val="000000"/>
                    </w:rPr>
                    <w:t>充电器</w:t>
                  </w:r>
                  <w:r>
                    <w:br/>
                  </w:r>
                  <w:r>
                    <w:rPr>
                      <w:rFonts w:ascii="仿宋_GB2312" w:hAnsi="仿宋_GB2312" w:cs="仿宋_GB2312" w:eastAsia="仿宋_GB2312"/>
                      <w:sz w:val="18"/>
                      <w:color w:val="000000"/>
                    </w:rPr>
                    <w:t>QB/T 2947.3-2008 电动自行车用蓄电池及充电器 第 3 部分：锂离子蓄电池及充</w:t>
                  </w:r>
                  <w:r>
                    <w:br/>
                  </w:r>
                  <w:r>
                    <w:rPr>
                      <w:rFonts w:ascii="仿宋_GB2312" w:hAnsi="仿宋_GB2312" w:cs="仿宋_GB2312" w:eastAsia="仿宋_GB2312"/>
                      <w:sz w:val="18"/>
                      <w:color w:val="000000"/>
                    </w:rPr>
                    <w:t>电器</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GB 4706.1-2005、GB 4706.18-2014对触及带电部件的防护、 输入功率和电流、 工作温度下的泄漏电流和电气强度、 非正常工作 a、 机械强度 b、 结构、 电源连接和外部软线、 电气间隙、爬电距离和固体绝缘、 耐热和耐燃 c</w:t>
                  </w:r>
                  <w:r>
                    <w:br/>
                  </w:r>
                  <w:r>
                    <w:rPr>
                      <w:rFonts w:ascii="仿宋_GB2312" w:hAnsi="仿宋_GB2312" w:cs="仿宋_GB2312" w:eastAsia="仿宋_GB2312"/>
                      <w:sz w:val="18"/>
                      <w:color w:val="000000"/>
                    </w:rPr>
                    <w:t>GB/T 36944-2018 ：输入电流、机械强度 b 、泄漏电流 、电气强度 、爬电距离和电气间隙 、防触电保护、非正常工作 、 耐热 d、内部布线 、电源软线 、 熔断器</w:t>
                  </w:r>
                  <w:r>
                    <w:br/>
                  </w:r>
                  <w:r>
                    <w:rPr>
                      <w:rFonts w:ascii="仿宋_GB2312" w:hAnsi="仿宋_GB2312" w:cs="仿宋_GB2312" w:eastAsia="仿宋_GB2312"/>
                      <w:sz w:val="18"/>
                      <w:color w:val="000000"/>
                    </w:rPr>
                    <w:t>QB/T 2947.1-2008、QB/T 2947.3-2008：对触及带电部件的防护、 输入功率和电流、空载直流输出电压、工作温度下的泄漏电流和电气强度、过载保护、机械强度 b、 布线</w:t>
                  </w:r>
                  <w:r>
                    <w:br/>
                  </w:r>
                  <w:r>
                    <w:rPr>
                      <w:rFonts w:ascii="仿宋_GB2312" w:hAnsi="仿宋_GB2312" w:cs="仿宋_GB2312" w:eastAsia="仿宋_GB2312"/>
                      <w:sz w:val="18"/>
                      <w:color w:val="000000"/>
                    </w:rPr>
                    <w:t>注：</w:t>
                  </w:r>
                  <w:r>
                    <w:rPr>
                      <w:rFonts w:ascii="仿宋_GB2312" w:hAnsi="仿宋_GB2312" w:cs="仿宋_GB2312" w:eastAsia="仿宋_GB2312"/>
                      <w:sz w:val="18"/>
                      <w:color w:val="000000"/>
                    </w:rPr>
                    <w:t>a. 非正常工作项目只做 19.102；b.机械强度项目只做外壳冲击试验；c.耐热</w:t>
                  </w:r>
                  <w:r>
                    <w:br/>
                  </w:r>
                  <w:r>
                    <w:rPr>
                      <w:rFonts w:ascii="仿宋_GB2312" w:hAnsi="仿宋_GB2312" w:cs="仿宋_GB2312" w:eastAsia="仿宋_GB2312"/>
                      <w:sz w:val="18"/>
                      <w:color w:val="000000"/>
                    </w:rPr>
                    <w:t>和耐燃项目只针对塑料外壳；</w:t>
                  </w:r>
                  <w:r>
                    <w:rPr>
                      <w:rFonts w:ascii="仿宋_GB2312" w:hAnsi="仿宋_GB2312" w:cs="仿宋_GB2312" w:eastAsia="仿宋_GB2312"/>
                      <w:sz w:val="18"/>
                      <w:color w:val="000000"/>
                    </w:rPr>
                    <w:t>d.耐热项目只针对塑料外壳。</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锂离子电池（电动摩托车和电动轻便摩托车用锂电池）</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0.06</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36672-2018</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过充电保护、过放电保护、过温保护、跌落、短路保护</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抽检批次</w:t>
            </w:r>
          </w:p>
        </w:tc>
        <w:tc>
          <w:tcPr>
            <w:tcW w:type="dxa" w:w="2076"/>
          </w:tcPr>
          <w:p>
            <w:pPr>
              <w:pStyle w:val="null3"/>
              <w:jc w:val="both"/>
            </w:pPr>
            <w:r>
              <w:rPr>
                <w:rFonts w:ascii="仿宋_GB2312" w:hAnsi="仿宋_GB2312" w:cs="仿宋_GB2312" w:eastAsia="仿宋_GB2312"/>
                <w:sz w:val="21"/>
              </w:rPr>
              <w:t>供应商必须完成额定抽检批次数量。</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其他说明1</w:t>
            </w:r>
          </w:p>
        </w:tc>
        <w:tc>
          <w:tcPr>
            <w:tcW w:type="dxa" w:w="2076"/>
          </w:tcPr>
          <w:p>
            <w:pPr>
              <w:pStyle w:val="null3"/>
              <w:jc w:val="both"/>
            </w:pPr>
            <w:r>
              <w:rPr>
                <w:rFonts w:ascii="仿宋_GB2312" w:hAnsi="仿宋_GB2312" w:cs="仿宋_GB2312" w:eastAsia="仿宋_GB2312"/>
                <w:sz w:val="21"/>
              </w:rPr>
              <w:t>根据《产品质量监督抽查管理暂行办法》要求，线下抽检需购买检验样品，备用样品只封存，不购买；线上抽检检验样品与备用样品都需购买。</w:t>
            </w:r>
          </w:p>
          <w:p>
            <w:pPr>
              <w:pStyle w:val="null3"/>
            </w:pPr>
            <w:r>
              <w:rPr>
                <w:rFonts w:ascii="仿宋_GB2312" w:hAnsi="仿宋_GB2312" w:cs="仿宋_GB2312" w:eastAsia="仿宋_GB2312"/>
                <w:sz w:val="21"/>
              </w:rPr>
              <w:t>（生产企业抽检批次数+实体店抽检批次数+电商抽检批次数×2）×单批次购样费+（生产企业抽检批次数+实体店抽检批次数+电商抽检批次数）×单批次抽检费用=预算经费。</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其他说明2</w:t>
            </w:r>
          </w:p>
        </w:tc>
        <w:tc>
          <w:tcPr>
            <w:tcW w:type="dxa" w:w="2076"/>
          </w:tcPr>
          <w:p>
            <w:pPr>
              <w:pStyle w:val="null3"/>
              <w:jc w:val="both"/>
            </w:pPr>
            <w:r>
              <w:rPr>
                <w:rFonts w:ascii="仿宋_GB2312" w:hAnsi="仿宋_GB2312" w:cs="仿宋_GB2312" w:eastAsia="仿宋_GB2312"/>
                <w:sz w:val="21"/>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pPr>
            <w:r>
              <w:rPr>
                <w:rFonts w:ascii="仿宋_GB2312" w:hAnsi="仿宋_GB2312" w:cs="仿宋_GB2312" w:eastAsia="仿宋_GB2312"/>
                <w:sz w:val="21"/>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标的名称：奶嘴等4种产品质量监督抽查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内容及要求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04"/>
              <w:gridCol w:w="116"/>
              <w:gridCol w:w="168"/>
              <w:gridCol w:w="104"/>
              <w:gridCol w:w="108"/>
              <w:gridCol w:w="96"/>
              <w:gridCol w:w="140"/>
              <w:gridCol w:w="504"/>
              <w:gridCol w:w="504"/>
            </w:tblGrid>
            <w:tr>
              <w:tc>
                <w:tcPr>
                  <w:tcW w:type="dxa" w:w="1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6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w:t>
                  </w:r>
                  <w:r>
                    <w:rPr>
                      <w:rFonts w:ascii="仿宋_GB2312" w:hAnsi="仿宋_GB2312" w:cs="仿宋_GB2312" w:eastAsia="仿宋_GB2312"/>
                      <w:sz w:val="18"/>
                      <w:color w:val="000000"/>
                    </w:rPr>
                    <w:t>/批次）</w:t>
                  </w:r>
                </w:p>
              </w:tc>
              <w:tc>
                <w:tcPr>
                  <w:tcW w:type="dxa" w:w="30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1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额定抽检批次总数</w:t>
                  </w:r>
                </w:p>
              </w:tc>
              <w:tc>
                <w:tcPr>
                  <w:tcW w:type="dxa" w:w="10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104"/>
                  <w:vMerge/>
                  <w:tcBorders>
                    <w:top w:val="singl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68"/>
                  <w:vMerge/>
                  <w:tcBorders>
                    <w:top w:val="single" w:color="000000" w:sz="4"/>
                    <w:left w:val="none" w:color="000000" w:sz="4"/>
                    <w:bottom w:val="none" w:color="000000" w:sz="4"/>
                    <w:right w:val="single" w:color="000000" w:sz="4"/>
                  </w:tcBorders>
                </w:tc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140"/>
                  <w:vMerge/>
                  <w:tcBorders>
                    <w:top w:val="single" w:color="000000" w:sz="4"/>
                    <w:left w:val="none" w:color="000000" w:sz="4"/>
                    <w:bottom w:val="single" w:color="000000" w:sz="4"/>
                    <w:right w:val="single" w:color="000000" w:sz="4"/>
                  </w:tcBorders>
                </w:tcP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w:t>
                  </w:r>
                  <w:r>
                    <w:rPr>
                      <w:rFonts w:ascii="仿宋_GB2312" w:hAnsi="仿宋_GB2312" w:cs="仿宋_GB2312" w:eastAsia="仿宋_GB2312"/>
                      <w:sz w:val="18"/>
                      <w:color w:val="000000"/>
                    </w:rPr>
                    <w:t>/参数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奶嘴</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28482-2012</w:t>
                  </w:r>
                  <w:r>
                    <w:br/>
                  </w:r>
                  <w:r>
                    <w:rPr>
                      <w:rFonts w:ascii="仿宋_GB2312" w:hAnsi="仿宋_GB2312" w:cs="仿宋_GB2312" w:eastAsia="仿宋_GB2312"/>
                      <w:sz w:val="18"/>
                      <w:color w:val="000000"/>
                    </w:rPr>
                    <w:t>GB 4806.2-2015</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感官外观、感官浸泡液、总迁移量、高锰酸钾消耗量、重金属（以</w:t>
                  </w:r>
                  <w:r>
                    <w:rPr>
                      <w:rFonts w:ascii="仿宋_GB2312" w:hAnsi="仿宋_GB2312" w:cs="仿宋_GB2312" w:eastAsia="仿宋_GB2312"/>
                      <w:sz w:val="18"/>
                      <w:color w:val="000000"/>
                    </w:rPr>
                    <w:t>Pb计）</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婴幼儿用塑料奶瓶</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4806.7-2023</w:t>
                  </w:r>
                  <w:r>
                    <w:br/>
                  </w:r>
                  <w:r>
                    <w:rPr>
                      <w:rFonts w:ascii="仿宋_GB2312" w:hAnsi="仿宋_GB2312" w:cs="仿宋_GB2312" w:eastAsia="仿宋_GB2312"/>
                      <w:sz w:val="18"/>
                      <w:color w:val="000000"/>
                    </w:rPr>
                    <w:t>GB 38995-2020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感官要求、总迁移量、高锰酸钾消耗量、重金属</w:t>
                  </w:r>
                  <w:r>
                    <w:rPr>
                      <w:rFonts w:ascii="仿宋_GB2312" w:hAnsi="仿宋_GB2312" w:cs="仿宋_GB2312" w:eastAsia="仿宋_GB2312"/>
                      <w:sz w:val="18"/>
                      <w:color w:val="000000"/>
                    </w:rPr>
                    <w:t>(以Pb计)、脱色试验、芳香族伯胺迁移总量、特定迁移量（以锑计）（限PET材质）、特定迁移总量（以己内酰胺计）（限PA材质）、特定迁移总量（以对苯二甲酸计）（限PET材质）、特定迁移总量（以乙二醇计）（限PET材质）、容量偏差、抗压变形性能、耐沸水性能、耐热冲击性能</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不锈钢真空杯</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29606—2013</w:t>
                  </w:r>
                  <w:r>
                    <w:br/>
                  </w:r>
                  <w:r>
                    <w:rPr>
                      <w:rFonts w:ascii="仿宋_GB2312" w:hAnsi="仿宋_GB2312" w:cs="仿宋_GB2312" w:eastAsia="仿宋_GB2312"/>
                      <w:sz w:val="18"/>
                      <w:color w:val="000000"/>
                    </w:rPr>
                    <w:t>GB 4806.9—2023</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耐冲击性、容量、保温效能、密封性、</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感官要求、砷、镉、镍、铬、铅、锑、铝、钴、铜、锰、钼、锡、锌</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r>
                    <w:rPr>
                      <w:rFonts w:ascii="仿宋_GB2312" w:hAnsi="仿宋_GB2312" w:cs="仿宋_GB2312" w:eastAsia="仿宋_GB2312"/>
                      <w:sz w:val="18"/>
                      <w:color w:val="000000"/>
                    </w:rPr>
                    <w:t>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38507-2020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可挥发性有机化合物（</w:t>
                  </w:r>
                  <w:r>
                    <w:rPr>
                      <w:rFonts w:ascii="仿宋_GB2312" w:hAnsi="仿宋_GB2312" w:cs="仿宋_GB2312" w:eastAsia="仿宋_GB2312"/>
                      <w:sz w:val="18"/>
                      <w:color w:val="000000"/>
                    </w:rPr>
                    <w:t>VOCs）含量</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抽检批次</w:t>
            </w:r>
          </w:p>
        </w:tc>
        <w:tc>
          <w:tcPr>
            <w:tcW w:type="dxa" w:w="2076"/>
          </w:tcPr>
          <w:p>
            <w:pPr>
              <w:pStyle w:val="null3"/>
              <w:jc w:val="both"/>
            </w:pPr>
            <w:r>
              <w:rPr>
                <w:rFonts w:ascii="仿宋_GB2312" w:hAnsi="仿宋_GB2312" w:cs="仿宋_GB2312" w:eastAsia="仿宋_GB2312"/>
                <w:sz w:val="21"/>
              </w:rPr>
              <w:t>供应商必须完成额定抽检批次数量。</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其他说明1</w:t>
            </w:r>
          </w:p>
        </w:tc>
        <w:tc>
          <w:tcPr>
            <w:tcW w:type="dxa" w:w="2076"/>
          </w:tcPr>
          <w:p>
            <w:pPr>
              <w:pStyle w:val="null3"/>
              <w:jc w:val="both"/>
            </w:pPr>
            <w:r>
              <w:rPr>
                <w:rFonts w:ascii="仿宋_GB2312" w:hAnsi="仿宋_GB2312" w:cs="仿宋_GB2312" w:eastAsia="仿宋_GB2312"/>
                <w:sz w:val="21"/>
              </w:rPr>
              <w:t>根据《产品质量监督抽查管理暂行办法》要求，线下抽检需购买检验样品，备用样品只封存，不购买；线上抽检检验样品与备用样品都需购买。</w:t>
            </w:r>
          </w:p>
          <w:p>
            <w:pPr>
              <w:pStyle w:val="null3"/>
            </w:pPr>
            <w:r>
              <w:rPr>
                <w:rFonts w:ascii="仿宋_GB2312" w:hAnsi="仿宋_GB2312" w:cs="仿宋_GB2312" w:eastAsia="仿宋_GB2312"/>
                <w:sz w:val="21"/>
              </w:rPr>
              <w:t>（生产企业抽检批次数+实体店抽检批次数+电商抽检批次数×2）×单批次购样费+（生产企业抽检批次数+实体店抽检批次数+电商抽检批次数）×单批次抽检费用=预算经费。</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其他说明2</w:t>
            </w:r>
          </w:p>
        </w:tc>
        <w:tc>
          <w:tcPr>
            <w:tcW w:type="dxa" w:w="2076"/>
          </w:tcPr>
          <w:p>
            <w:pPr>
              <w:pStyle w:val="null3"/>
              <w:jc w:val="both"/>
            </w:pPr>
            <w:r>
              <w:rPr>
                <w:rFonts w:ascii="仿宋_GB2312" w:hAnsi="仿宋_GB2312" w:cs="仿宋_GB2312" w:eastAsia="仿宋_GB2312"/>
                <w:sz w:val="21"/>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pPr>
            <w:r>
              <w:rPr>
                <w:rFonts w:ascii="仿宋_GB2312" w:hAnsi="仿宋_GB2312" w:cs="仿宋_GB2312" w:eastAsia="仿宋_GB2312"/>
                <w:sz w:val="21"/>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所配备人员充足切专业能力满足采购需求，可保证本项目顺利实施。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所提供设施设备充足先进，满足检验要求，可保证本项目顺利实施。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供应商所出具的检验报告满足国家或行业规范执行标准。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供应商所出具的检验报告满足国家或行业规范执行标准。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供应商所出具的检验报告满足国家或行业规范执行标准。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供应商所出具的检验报告满足国家或行业规范执行标准。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供应商所出具的检验报告满足国家或行业规范执行标准。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服务期结束且验收合格后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服务期结束且验收合格后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详见合同约定及采购文件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详见合同约定及采购文件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详见合同约定及采购文件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详见合同约定及采购文件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详见合同约定及采购文件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供应商在领取中标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 2、最终结算费用不超过采购包预算金额。 3、供应商填写开标一览表及投标函及标的清单时，所有要求填写价格的，统一按照各采购包预算金额进行填写。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 3.提供具有履行合同所必需的设备和专业技术能力的承诺； 4.提供投标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 3.提供具有履行合同所必需的设备和专业技术能力的承诺； 4.提供投标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 3.提供具有履行合同所必需的设备和专业技术能力的承诺； 4.提供投标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 3.提供具有履行合同所必需的设备和专业技术能力的承诺； 4.提供投标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 3.提供具有履行合同所必需的设备和专业技术能力的承诺； 4.提供投标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2023年度经审计的财务报告（包括审计报告、资产负债表、利润表、现金流量表、所有者权益变动表（没有可不提供）及附注，成立时间至投标文件提交截止时间不足一年的可提供成立后任意时段的资产负债表），或投标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供应商具有检验检测机构资质认定证书:供应商须提供合法有效的检验检测机构资质认定证书（CMA）。供应商需在项目电子化交易系统中按要求上传相应证明文件并进行电子签章。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本合同包不接受从事承检产品生产、经营活动的供应商参与投标，供应商须提供相关声明。供应商需在项目电子化交易系统中按要求上传相应证明文件并进行电子签章。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供应商具有检验检测机构资质认定证书:供应商须提供合法有效的检验检测机构资质认定证书（CMA）。供应商需在项目电子化交易系统中按要求上传相应证明文件并进行电子签章。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本合同包不接受从事承检产品生产、经营活动的供应商参与投标，供应商须提供相关声明。供应商需在项目电子化交易系统中按要求上传相应证明文件并进行电子签章。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供应商具有检验检测机构资质认定证书:供应商须提供合法有效的检验检测机构资质认定证书（CMA）。供应商需在项目电子化交易系统中按要求上传相应证明文件并进行电子签章。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本合同包不接受从事承检产品生产、经营活动的供应商参与投标，供应商须提供相关声明。供应商需在项目电子化交易系统中按要求上传相应证明文件并进行电子签章。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供应商具有检验检测机构资质认定证书:供应商须提供合法有效的检验检测机构资质认定证书（CMA）。供应商需在项目电子化交易系统中按要求上传相应证明文件并进行电子签章。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本合同包不接受从事承检产品生产、经营活动的供应商参与投标，供应商须提供相关声明。供应商需在项目电子化交易系统中按要求上传相应证明文件并进行电子签章。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供应商具有检验检测机构资质认定证书:供应商须提供合法有效的检验检测机构资质认定证书（CMA）。供应商需在项目电子化交易系统中按要求上传相应证明文件并进行电子签章。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本合同包不接受从事承检产品生产、经营活动的供应商参与投标，供应商须提供相关声明。供应商需在项目电子化交易系统中按要求上传相应证明文件并进行电子签章。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投标文件中项目名称、项目编号</w:t>
            </w:r>
          </w:p>
        </w:tc>
        <w:tc>
          <w:tcPr>
            <w:tcW w:type="dxa" w:w="3322"/>
          </w:tcPr>
          <w:p>
            <w:pPr>
              <w:pStyle w:val="null3"/>
            </w:pPr>
            <w:r>
              <w:rPr>
                <w:rFonts w:ascii="仿宋_GB2312" w:hAnsi="仿宋_GB2312" w:cs="仿宋_GB2312" w:eastAsia="仿宋_GB2312"/>
              </w:rPr>
              <w:t>满足招标文件格式要求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响应招标文件合同条款，未附有采购人不能接受的附加条件</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投标文件中项目名称、项目编号</w:t>
            </w:r>
          </w:p>
        </w:tc>
        <w:tc>
          <w:tcPr>
            <w:tcW w:type="dxa" w:w="3322"/>
          </w:tcPr>
          <w:p>
            <w:pPr>
              <w:pStyle w:val="null3"/>
            </w:pPr>
            <w:r>
              <w:rPr>
                <w:rFonts w:ascii="仿宋_GB2312" w:hAnsi="仿宋_GB2312" w:cs="仿宋_GB2312" w:eastAsia="仿宋_GB2312"/>
              </w:rPr>
              <w:t>满足招标文件格式要求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响应招标文件合同条款，未附有采购人不能接受的附加条件</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投标文件中项目名称、项目编号</w:t>
            </w:r>
          </w:p>
        </w:tc>
        <w:tc>
          <w:tcPr>
            <w:tcW w:type="dxa" w:w="3322"/>
          </w:tcPr>
          <w:p>
            <w:pPr>
              <w:pStyle w:val="null3"/>
            </w:pPr>
            <w:r>
              <w:rPr>
                <w:rFonts w:ascii="仿宋_GB2312" w:hAnsi="仿宋_GB2312" w:cs="仿宋_GB2312" w:eastAsia="仿宋_GB2312"/>
              </w:rPr>
              <w:t>满足招标文件格式要求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响应招标文件合同条款，未附有采购人不能接受的附加条件</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投标文件中项目名称、项目编号</w:t>
            </w:r>
          </w:p>
        </w:tc>
        <w:tc>
          <w:tcPr>
            <w:tcW w:type="dxa" w:w="3322"/>
          </w:tcPr>
          <w:p>
            <w:pPr>
              <w:pStyle w:val="null3"/>
            </w:pPr>
            <w:r>
              <w:rPr>
                <w:rFonts w:ascii="仿宋_GB2312" w:hAnsi="仿宋_GB2312" w:cs="仿宋_GB2312" w:eastAsia="仿宋_GB2312"/>
              </w:rPr>
              <w:t>满足招标文件格式要求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响应招标文件合同条款，未附有采购人不能接受的附加条件</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投标文件中项目名称、项目编号</w:t>
            </w:r>
          </w:p>
        </w:tc>
        <w:tc>
          <w:tcPr>
            <w:tcW w:type="dxa" w:w="3322"/>
          </w:tcPr>
          <w:p>
            <w:pPr>
              <w:pStyle w:val="null3"/>
            </w:pPr>
            <w:r>
              <w:rPr>
                <w:rFonts w:ascii="仿宋_GB2312" w:hAnsi="仿宋_GB2312" w:cs="仿宋_GB2312" w:eastAsia="仿宋_GB2312"/>
              </w:rPr>
              <w:t>满足招标文件格式要求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响应招标文件合同条款，未附有采购人不能接受的附加条件</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供应商资格证明文件.docx 投标文件封面 监狱企业的证明文件 投标服务方案.docx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额定抽检批次外增加批次数量填报表.docx 服务内容及服务邀请应答表 投标函 中小企业声明函 残疾人福利性单位声明函 商务应答表 标的清单 投标文件封面 供应商资格证明文件.docx 监狱企业的证明文件 投标服务方案.docx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（2）抽检服务方案，6分 抽检服务方案包括：抽样工作的具体内容及组织安排；样品接收及核查机制；检验工作的具体内容及要求：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（3）后期工作方案，8分 后期工作方案包括：配合异议处理及复检的工作内容和安排；检验结果的处理： 方案编写完全符合该产品实际抽查工作，要素完整，方案合理、可行，完全满足采购需求，得8分； 方案编写贴近该产品实际抽查工作，存在要素部分缺失，方案存在缺陷，部分满足招标文件要求，得5分； 方案编写不符合该产品实际抽查工作，存在过大瑕疵，无法满足采购需求，影响服务成果，得3分；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投入人员能力</w:t>
            </w:r>
          </w:p>
        </w:tc>
        <w:tc>
          <w:tcPr>
            <w:tcW w:type="dxa" w:w="2492"/>
          </w:tcPr>
          <w:p>
            <w:pPr>
              <w:pStyle w:val="null3"/>
            </w:pPr>
            <w:r>
              <w:rPr>
                <w:rFonts w:ascii="仿宋_GB2312" w:hAnsi="仿宋_GB2312" w:cs="仿宋_GB2312" w:eastAsia="仿宋_GB2312"/>
              </w:rPr>
              <w:t>1.检验人员，7分 具有与所投产品相关的中级（含）以上职称检验人员或具有10年以上工作经历的人员数量≥8人，得7分； 具有与所投产品相关的中级（含）以上职称检验人员或具有10年以上工作经历的人员数量介于4（含）人-7（含）人之间的，得3分； 具有与所投产品相关的中级（含）以上职称检验人员或具有10年以上工作经历的人员数量介于1（含）人-3（含）人之间的，得1分； 未提供相关内容，得0分。 2.抽样人员，7分 抽样人员数量≥6人，得7分； 抽样人员数量介于4（含）人-6（不含）人之间的得3分； 抽样人员数量介于1（含）人-3（不含）人之间的得1分； 未提供相关内容，得0分。 3.项目负责人，4分 具有与所投产品抽检工作相关负责人具有10年（含）以上工作经历并具有副高级（含）以上职称的，得4分，提供项目负责人职称证明文件。 未提供相关内容，得0分。 注：需提供项目团队人员清单及要求的相关职称证书复印件。 4.配备一名人员负责操作陕西省抽查系统并配合做好质量监督抽查结果处理等工作得2分。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分析方案完整，符合产业实际现状，具有针对性，具备上述要求的全部内容，得6分； 分析方案存在细微瑕疵，基本符合产业实际现状，具备上述要求的部分内容，得4分； 分析方案存在问题，夸大其词，不符合产业实际现状，不具备上述要求的内容要求，得2分； 未提供相关内容，得0分。 2.应急保障，4分 重点难点分析及应对措施，应急预案和紧急事件处置措施（涉及因素：人员、时间、距离、地域市场熟悉度）： 重难点理解到位、应对措施合理可行，应急预案详细完整、处置措施针对性强，得4分； 重难点理解存在细微偏差、应对措施较为合理可行，应急预案较为详细，得2分； 重难点理解及应对措施不合理，应急预案不详细，不能满足采购需求内容，得1分。 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拟投入相关设备</w:t>
            </w:r>
          </w:p>
        </w:tc>
        <w:tc>
          <w:tcPr>
            <w:tcW w:type="dxa" w:w="2492"/>
          </w:tcPr>
          <w:p>
            <w:pPr>
              <w:pStyle w:val="null3"/>
            </w:pPr>
            <w:r>
              <w:rPr>
                <w:rFonts w:ascii="仿宋_GB2312" w:hAnsi="仿宋_GB2312" w:cs="仿宋_GB2312" w:eastAsia="仿宋_GB2312"/>
              </w:rPr>
              <w:t>1.拟投入的仪器设备的先进性、稳定性、可靠性及符合项目抽查设备数量等，提供仪器设备表和主要仪器设备照片，满足采购需求得4分，不满足或未提供相关内容，得0分。 2.拟投入抽样活动所需的车辆，每提供1辆得1分，最多不超过3分，提供行驶证或车辆租赁证明，未提供相关内容，得0分。 3.本单位有信息系统并提供相关佐证（系统截图或上传数据证明），承诺中标后将本单位信息系统与陕西省抽查系统数据端口对接得3分；本单位无信息系统的，承诺按时保质完成任务得3分，提供承诺书，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投标人承诺试验场所环境能满足产品检验对环境设施的要求，得3分；未提供相关内容，得0分。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根据供应商提供的已建立健全并组织实施的管理制度，制定的制度内容完整、科学合理、切实可行，应包括所列全部制度，每提供一条得0.8分，每缺一项扣0.8分；未提供相关内容，得0分。 （1）检验工作管理制度； （2）事故分析处理制度； （3）档案和技术资料管理制度； （4）待检和检后样品保管制度； （5）检验仪器设备使用制度； （6）仪器设备的维护、维修制度； （7）检验质量的申诉和投诉处理制度； （8）《质量手册》执行检查制度； （9）抽样管理制度； （10）反商业贿赂制度。</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供应商提供可检产品的（CMA）附表，对相应检验项目、检验依据及检验方法做好明显标记，具备所投采购包所有检验检测能力的得9分，有缺项的每涉及一项产品扣1分，扣完为止，不计负分。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供应商提供2022年4月至今类似业绩，以合同复印件加盖公章为准。每提供1份得1分，最多10分；未提供相关内容，得0分。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额定抽检批次外增加批次得分</w:t>
            </w:r>
          </w:p>
        </w:tc>
        <w:tc>
          <w:tcPr>
            <w:tcW w:type="dxa" w:w="2492"/>
          </w:tcPr>
          <w:p>
            <w:pPr>
              <w:pStyle w:val="null3"/>
            </w:pPr>
            <w:r>
              <w:rPr>
                <w:rFonts w:ascii="仿宋_GB2312" w:hAnsi="仿宋_GB2312" w:cs="仿宋_GB2312" w:eastAsia="仿宋_GB2312"/>
              </w:rPr>
              <w:t>增加批次得分=品目1增加批次得分×10%+品目2增加批次得分×10%+品目3增加批次得分×10%+品目4增加批次得分×10%+品目5增加批次得分×10%+品目6增加批次得分×10%+品目7增加批次得分×10%+品目8增加批次得分×10%+品目9增加批次得分×20% 品目1增加批次得分：P=10×Pn/Pmax 品目2增加批次得分：P=10×Pn/Pmax 品目3增加批次得分：P=10×Pn/Pmax 品目4增加批次得分：P=10×Pn/Pmax 品目5增加批次得分：P=10×Pn/Pmax 品目6增加批次得分：P=10×Pn/Pmax 品目7增加批次得分：P=10×Pn/Pmax 品目8增加批次得分：P=10×Pn/Pmax 品目9增加批次得分：P=10×Pn/Pmax 其中：Pmax：所有有效供应商提交的该品目增加批次中的最高值。 Pn：第n个供应商的该品目增加批次。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额定抽检批次外增加批次数量填报表.docx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（2）抽检服务方案，6分 抽检服务方案包括：抽样工作的具体内容及组织安排；样品接收及核查机制；检验工作的具体内容及要求：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（3）后期工作方案，8分 后期工作方案包括：配合异议处理及复检的工作内容和安排；检验结果的处理： 方案编写完全符合该产品实际抽查工作，要素完整，方案合理、可行，完全满足采购需求，得8分； 方案编写贴近该产品实际抽查工作，存在要素部分缺失，方案存在缺陷，部分满足招标文件要求，得5分； 方案编写不符合该产品实际抽查工作，存在过大瑕疵，无法满足采购需求，影响服务成果，得3分；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投入人员能力</w:t>
            </w:r>
          </w:p>
        </w:tc>
        <w:tc>
          <w:tcPr>
            <w:tcW w:type="dxa" w:w="2492"/>
          </w:tcPr>
          <w:p>
            <w:pPr>
              <w:pStyle w:val="null3"/>
            </w:pPr>
            <w:r>
              <w:rPr>
                <w:rFonts w:ascii="仿宋_GB2312" w:hAnsi="仿宋_GB2312" w:cs="仿宋_GB2312" w:eastAsia="仿宋_GB2312"/>
              </w:rPr>
              <w:t>1.检验人员，7分 具有与所投产品相关的中级（含）以上职称检验人员或具有10年以上工作经历的人员数量≥8人，得7分； 具有与所投产品相关的中级（含）以上职称检验人员或具有10年以上工作经历的人员数量介于4（含）人-7（含）人之间的，得3分； 具有与所投产品相关的中级（含）以上职称检验人员或具有10年以上工作经历的人员数量介于1（含）人-3（含）人之间的，得1分； 未提供相关内容，得0分。 2.抽样人员，7分 抽样人员数量≥6人，得7分； 抽样人员数量介于4（含）人-6（不含）人之间的得3分； 抽样人员数量介于1（含）人-3（不含）人之间的得1分； 未提供相关内容，得0分。 3.项目负责人，4分 具有与所投产品抽检工作相关负责人具有10年（含）以上工作经历并具有副高级（含）以上职称的，得4分，提供项目负责人职称证明文件。 未提供相关内容，得0分。 注：需提供项目团队人员清单及要求的相关职称证书复印件。 4.配备一名人员负责操作陕西省抽查系统并配合做好质量监督抽查结果处理等工作得2分。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分析方案完整，符合产业实际现状，具有针对性，具备上述要求的全部内容，得6分； 分析方案存在细微瑕疵，基本符合产业实际现状，具备上述要求的部分内容，得4分； 分析方案存在问题，夸大其词，不符合产业实际现状，不具备上述要求的内容要求，得2分； 未提供相关内容，得0分。 2.应急保障，4分 重点难点分析及应对措施，应急预案和紧急事件处置措施（涉及因素：人员、时间、距离、地域市场熟悉度）： 重难点理解到位、应对措施合理可行，应急预案详细完整、处置措施针对性强，得4分； 重难点理解存在细微偏差、应对措施较为合理可行，应急预案较为详细，得2分； 重难点理解及应对措施不合理，应急预案不详细，不能满足采购需求内容，得1分。 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拟投入相关设备</w:t>
            </w:r>
          </w:p>
        </w:tc>
        <w:tc>
          <w:tcPr>
            <w:tcW w:type="dxa" w:w="2492"/>
          </w:tcPr>
          <w:p>
            <w:pPr>
              <w:pStyle w:val="null3"/>
            </w:pPr>
            <w:r>
              <w:rPr>
                <w:rFonts w:ascii="仿宋_GB2312" w:hAnsi="仿宋_GB2312" w:cs="仿宋_GB2312" w:eastAsia="仿宋_GB2312"/>
              </w:rPr>
              <w:t>1.拟投入的仪器设备的先进性、稳定性、可靠性及符合项目抽查设备数量等，提供仪器设备表和主要仪器设备照片，满足采购需求得4分，不满足或未提供相关内容，得0分。 2.拟投入抽样活动所需的车辆，每提供1辆得1分，最多不超过3分，提供行驶证或车辆租赁证明，未提供相关内容，得0分。 3.本单位有信息系统并提供相关佐证（系统截图或上传数据证明），承诺中标后将本单位信息系统与陕西省抽查系统数据端口对接得3分；本单位无信息系统的，承诺按时保质完成任务得3分，提供承诺书，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投标人承诺试验场所环境能满足产品检验对环境设施的要求，得4分；未提供相关内容，得0分。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根据供应商提供的已建立健全并组织实施的管理制度，制定的制度内容完整、科学合理、切实可行，应包括所列全部制度，每提供一条得1分，每缺一项扣1分；未提供相关内容，得0分。 （1）检验工作管理制度； （2）事故分析处理制度； （3）档案和技术资料管理制度； （4）待检和检后样品保管制度； （5）检验仪器设备使用制度； （6）仪器设备的维护、维修制度； （7）检验质量的申诉和投诉处理制度； （8）《质量手册》执行检查制度； （9）抽样管理制度； （10）反商业贿赂制度。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供应商提供可检产品的（CMA）附表，对相应检验项目、检验依据及检验方法做好明显标记，具备所投采购包所有检验检测能力的得6分，有缺项的每涉及一项产品扣2分，扣完为止，不计负分。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供应商提供2022年4月至今类似业绩，以合同复印件加盖公章为准。每提供1份得1分，最多10分；未提供相关内容，得0分。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额定抽检批次外增加批次得分</w:t>
            </w:r>
          </w:p>
        </w:tc>
        <w:tc>
          <w:tcPr>
            <w:tcW w:type="dxa" w:w="2492"/>
          </w:tcPr>
          <w:p>
            <w:pPr>
              <w:pStyle w:val="null3"/>
            </w:pPr>
            <w:r>
              <w:rPr>
                <w:rFonts w:ascii="仿宋_GB2312" w:hAnsi="仿宋_GB2312" w:cs="仿宋_GB2312" w:eastAsia="仿宋_GB2312"/>
              </w:rPr>
              <w:t>增加批次得分=品目1增加批次得分×30%+品目2增加批次得分×30%+品目3增加批次得分×40% 品目1增加批次得分：P=10×Pn/Pmax 品目2增加批次得分：P=10×Pn/Pmax 品目3增加批次得分：P=10×Pn/Pmax 其中：Pmax：所有有效供应商提交的该品目增加批次中的最高值。 Pn：第n个供应商的该品目增加批次。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额定抽检批次外增加批次数量填报表.docx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（2）抽检服务方案，6分 抽检服务方案包括：抽样工作的具体内容及组织安排；样品接收及核查机制；检验工作的具体内容及要求：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（3）后期工作方案，8分 后期工作方案包括：配合异议处理及复检的工作内容和安排；检验结果的处理： 方案编写完全符合该产品实际抽查工作，要素完整，方案合理、可行，完全满足采购需求，得8分； 方案编写贴近该产品实际抽查工作，存在要素部分缺失，方案存在缺陷，部分满足招标文件要求，得5分； 方案编写不符合该产品实际抽查工作，存在过大瑕疵，无法满足采购需求，影响服务成果，得3分；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投入人员能力</w:t>
            </w:r>
          </w:p>
        </w:tc>
        <w:tc>
          <w:tcPr>
            <w:tcW w:type="dxa" w:w="2492"/>
          </w:tcPr>
          <w:p>
            <w:pPr>
              <w:pStyle w:val="null3"/>
            </w:pPr>
            <w:r>
              <w:rPr>
                <w:rFonts w:ascii="仿宋_GB2312" w:hAnsi="仿宋_GB2312" w:cs="仿宋_GB2312" w:eastAsia="仿宋_GB2312"/>
              </w:rPr>
              <w:t>1.检验人员，7分 具有与所投产品相关的中级（含）以上职称检验人员或具有10年以上工作经历的人员数量≥8人，得7分； 具有与所投产品相关的中级（含）以上职称检验人员或具有10年以上工作经历的人员数量介于4（含）人-7（含）人之间的，得3分； 具有与所投产品相关的中级（含）以上职称检验人员或具有10年以上工作经历的人员数量介于1（含）人-3（含）人之间的，得1分； 未提供相关内容，得0分。 2.抽样人员，7分 抽样人员数量≥6人，得7分； 抽样人员数量介于4（含）人-6（不含）人之间的得3分； 抽样人员数量介于1（含）人-3（不含）人之间的得1分； 未提供相关内容，得0分。 3.项目负责人，4分 具有与所投产品抽检工作相关负责人具有10年（含）以上工作经历并具有副高级（含）以上职称的，得4分，提供项目负责人职称证明文件。 未提供相关内容，得0分。 注：需提供项目团队人员清单及要求的相关职称证书复印件。 4.配备一名人员负责操作陕西省抽查系统并配合做好质量监督抽查结果处理等工作得2分。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分析方案完整，符合产业实际现状，具有针对性，具备上述要求的全部内容，得6分； 分析方案存在细微瑕疵，基本符合产业实际现状，具备上述要求的部分内容，得4分； 分析方案存在问题，夸大其词，不符合产业实际现状，不具备上述要求的内容要求，得2分； 未提供相关内容，得0分。 2.应急保障，4分 重点难点分析及应对措施，应急预案和紧急事件处置措施（涉及因素：人员、时间、距离、地域市场熟悉度）： 重难点理解到位、应对措施合理可行，应急预案详细完整、处置措施针对性强，得4分； 重难点理解存在细微偏差、应对措施较为合理可行，应急预案较为详细，得2分； 重难点理解及应对措施不合理，应急预案不详细，不能满足采购需求内容，得1分。 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拟投入相关设备</w:t>
            </w:r>
          </w:p>
        </w:tc>
        <w:tc>
          <w:tcPr>
            <w:tcW w:type="dxa" w:w="2492"/>
          </w:tcPr>
          <w:p>
            <w:pPr>
              <w:pStyle w:val="null3"/>
            </w:pPr>
            <w:r>
              <w:rPr>
                <w:rFonts w:ascii="仿宋_GB2312" w:hAnsi="仿宋_GB2312" w:cs="仿宋_GB2312" w:eastAsia="仿宋_GB2312"/>
              </w:rPr>
              <w:t>1.拟投入的仪器设备的先进性、稳定性、可靠性及符合项目抽查设备数量等，提供仪器设备表和主要仪器设备照片，满足采购需求得4分，不满足或未提供相关内容，得0分。 2.拟投入抽样活动所需的车辆，每提供1辆得1分，最多不超过3分，提供行驶证或车辆租赁证明，未提供相关内容，得0分。 3.本单位有信息系统并提供相关佐证（系统截图或上传数据证明），承诺中标后将本单位信息系统与陕西省抽查系统数据端口对接得3分；本单位无信息系统的，承诺按时保质完成任务得3分，提供承诺书，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投标人承诺试验场所环境能满足产品检验对环境设施的要求，得3分；未提供相关内容，得0分。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根据供应商提供的已建立健全并组织实施的管理制度，制定的制度内容完整、科学合理、切实可行，应包括所列全部制度，每提供一条得1分，每缺一项扣1分；未提供相关内容，得0分。 （1）检验工作管理制度； （2）事故分析处理制度； （3）档案和技术资料管理制度； （4）待检和检后样品保管制度； （5）检验仪器设备使用制度； （6）仪器设备的维护、维修制度； （7）检验质量的申诉和投诉处理制度； （8）《质量手册》执行检查制度； （9）抽样管理制度； （10）反商业贿赂制度。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供应商提供可检产品的（CMA）附表，对相应检验项目、检验依据及检验方法做好明显标记，具备所投采购包所有检验检测能力的得7分，有缺项的每涉及一项产品扣1分，扣完为止，不计负分。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供应商提供2022年4月至今类似业绩，以合同复印件加盖公章为准。每提供1份得1分，最多10分；未提供相关内容，得0分。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额定抽检批次外增加批次得分</w:t>
            </w:r>
          </w:p>
        </w:tc>
        <w:tc>
          <w:tcPr>
            <w:tcW w:type="dxa" w:w="2492"/>
          </w:tcPr>
          <w:p>
            <w:pPr>
              <w:pStyle w:val="null3"/>
            </w:pPr>
            <w:r>
              <w:rPr>
                <w:rFonts w:ascii="仿宋_GB2312" w:hAnsi="仿宋_GB2312" w:cs="仿宋_GB2312" w:eastAsia="仿宋_GB2312"/>
              </w:rPr>
              <w:t>增加批次得分=品目1增加批次得分×10%+品目2增加批次得分×15%+品目3增加批次得分×15%+品目4增加批次得分×15%+品目5增加批次得分×15%+品目6增加批次得分×15%+品目7增加批次得分×15% 品目1增加批次得分：P=10×Pn/Pmax 品目2增加批次得分：P=10×Pn/Pmax 品目3增加批次得分：P=10×Pn/Pmax 品目4增加批次得分：P=10×Pn/Pmax 品目5增加批次得分：P=10×Pn/Pmax 品目6增加批次得分：P=10×Pn/Pmax 品目7增加批次得分：P=10×Pn/Pmax 其中：Pmax：所有有效供应商提交的该品目增加批次中的最高值。 Pn：第n个供应商的该品目增加批次。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额定抽检批次外增加批次数量填报表.docx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（2）抽检服务方案，6分 抽检服务方案包括：抽样工作的具体内容及组织安排；样品接收及核查机制；检验工作的具体内容及要求：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（3）后期工作方案，8分 后期工作方案包括：配合异议处理及复检的工作内容和安排；检验结果的处理： 方案编写完全符合该产品实际抽查工作，要素完整，方案合理、可行，完全满足采购需求，得8分； 方案编写贴近该产品实际抽查工作，存在要素部分缺失，方案存在缺陷，部分满足招标文件要求，得5分； 方案编写不符合该产品实际抽查工作，存在过大瑕疵，无法满足采购需求，影响服务成果，得3分；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投入人员能力</w:t>
            </w:r>
          </w:p>
        </w:tc>
        <w:tc>
          <w:tcPr>
            <w:tcW w:type="dxa" w:w="2492"/>
          </w:tcPr>
          <w:p>
            <w:pPr>
              <w:pStyle w:val="null3"/>
            </w:pPr>
            <w:r>
              <w:rPr>
                <w:rFonts w:ascii="仿宋_GB2312" w:hAnsi="仿宋_GB2312" w:cs="仿宋_GB2312" w:eastAsia="仿宋_GB2312"/>
              </w:rPr>
              <w:t>1.检验人员，7分 具有与所投产品相关的中级（含）以上职称检验人员或具有10年以上工作经历的人员数量≥8人，得7分； 具有与所投产品相关的中级（含）以上职称检验人员或具有10年以上工作经历的人员数量介于4（含）人-7（含）人之间的，得3分； 具有与所投产品相关的中级（含）以上职称检验人员或具有10年以上工作经历的人员数量介于1（含）人-3（含）人之间的，得1分； 未提供相关内容，得0分。 2.抽样人员，7分 抽样人员数量≥6人，得7分； 抽样人员数量介于4（含）人-6（不含）人之间的得3分； 抽样人员数量介于1（含）人-3（不含）人之间的得1分； 未提供相关内容，得0分。 3.项目负责人，4分 具有与所投产品抽检工作相关负责人具有10年（含）以上工作经历并具有副高级（含）以上职称的，得4分，提供项目负责人职称证明文件。 未提供相关内容，得0分。 注：需提供项目团队人员清单及要求的相关职称证书复印件。 4.配备一名人员负责操作陕西省抽查系统并配合做好质量监督抽查结果处理等工作得2分。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分析方案完整，符合产业实际现状，具有针对性，具备上述要求的全部内容，得6分； 分析方案存在细微瑕疵，基本符合产业实际现状，具备上述要求的部分内容，得4分； 分析方案存在问题，夸大其词，不符合产业实际现状，不具备上述要求的内容要求，得2分； 未提供相关内容，得0分。 2.应急保障，4分 重点难点分析及应对措施，应急预案和紧急事件处置措施（涉及因素：人员、时间、距离、地域市场熟悉度）： 重难点理解到位、应对措施合理可行，应急预案详细完整、处置措施针对性强，得4分； 重难点理解存在细微偏差、应对措施较为合理可行，应急预案较为详细，得2分； 重难点理解及应对措施不合理，应急预案不详细，不能满足采购需求内容，得1分。 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拟投入相关设备</w:t>
            </w:r>
          </w:p>
        </w:tc>
        <w:tc>
          <w:tcPr>
            <w:tcW w:type="dxa" w:w="2492"/>
          </w:tcPr>
          <w:p>
            <w:pPr>
              <w:pStyle w:val="null3"/>
            </w:pPr>
            <w:r>
              <w:rPr>
                <w:rFonts w:ascii="仿宋_GB2312" w:hAnsi="仿宋_GB2312" w:cs="仿宋_GB2312" w:eastAsia="仿宋_GB2312"/>
              </w:rPr>
              <w:t>1.拟投入的仪器设备的先进性、稳定性、可靠性及符合项目抽查设备数量等，提供仪器设备表和主要仪器设备照片，满足采购需求得4分，不满足或未提供相关内容，得0分。 2.拟投入抽样活动所需的车辆，每提供1辆得1分，最多不超过3分，提供行驶证或车辆租赁证明，未提供相关内容，得0分。 3.本单位有信息系统并提供相关佐证（系统截图或上传数据证明），承诺中标后将本单位信息系统与陕西省抽查系统数据端口对接得3分；本单位无信息系统的，承诺按时保质完成任务得3分，提供承诺书，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投标人承诺试验场所环境能满足产品检验对环境设施的要求，得4分；未提供相关内容，得0分。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根据供应商提供的已建立健全并组织实施的管理制度，制定的制度内容完整、科学合理、切实可行，应包括所列全部制度，每提供一条得1分，每缺一项扣1分；未提供相关内容，得0分。 （1）检验工作管理制度； （2）事故分析处理制度； （3）档案和技术资料管理制度； （4）待检和检后样品保管制度； （5）检验仪器设备使用制度； （6）仪器设备的维护、维修制度； （7）检验质量的申诉和投诉处理制度； （8）《质量手册》执行检查制度； （9）抽样管理制度； （10）反商业贿赂制度。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供应商提供可检产品的（CMA）附表，对相应检验项目、检验依据及检验方法做好明显标记，具备所投采购包所有检验检测能力的得6分，有缺项的每涉及一项产品扣2分，扣完为止，不计负分。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供应商提供2022年4月至今类似业绩，以合同复印件加盖公章为准。每提供1份得1分，最多10分；未提供相关内容，得0分。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额定抽检批次外增加批次得分</w:t>
            </w:r>
          </w:p>
        </w:tc>
        <w:tc>
          <w:tcPr>
            <w:tcW w:type="dxa" w:w="2492"/>
          </w:tcPr>
          <w:p>
            <w:pPr>
              <w:pStyle w:val="null3"/>
            </w:pPr>
            <w:r>
              <w:rPr>
                <w:rFonts w:ascii="仿宋_GB2312" w:hAnsi="仿宋_GB2312" w:cs="仿宋_GB2312" w:eastAsia="仿宋_GB2312"/>
              </w:rPr>
              <w:t>增加批次得分=品目1增加批次得分×30%+品目2增加批次得分×40%+品目3增加批次得分×30% 品目1增加批次得分：P=10×Pn/Pmax 品目2增加批次得分：P=10×Pn/Pmax 品目3增加批次得分：P=10×Pn/Pmax 其中：Pmax：所有有效供应商提交的该品目增加批次中的最高值。 Pn：第n个供应商的该品目增加批次。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额定抽检批次外增加批次数量填报表.docx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（2）抽检服务方案，6分 抽检服务方案包括：抽样工作的具体内容及组织安排；样品接收及核查机制；检验工作的具体内容及要求：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（3）后期工作方案，8分 后期工作方案包括：配合异议处理及复检的工作内容和安排；检验结果的处理： 方案编写完全符合该产品实际抽查工作，要素完整，方案合理、可行，完全满足采购需求，得8分； 方案编写贴近该产品实际抽查工作，存在要素部分缺失，方案存在缺陷，部分满足招标文件要求，得5分； 方案编写不符合该产品实际抽查工作，存在过大瑕疵，无法满足采购需求，影响服务成果，得3分；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投入人员能力</w:t>
            </w:r>
          </w:p>
        </w:tc>
        <w:tc>
          <w:tcPr>
            <w:tcW w:type="dxa" w:w="2492"/>
          </w:tcPr>
          <w:p>
            <w:pPr>
              <w:pStyle w:val="null3"/>
            </w:pPr>
            <w:r>
              <w:rPr>
                <w:rFonts w:ascii="仿宋_GB2312" w:hAnsi="仿宋_GB2312" w:cs="仿宋_GB2312" w:eastAsia="仿宋_GB2312"/>
              </w:rPr>
              <w:t>1.检验人员，7分 具有与所投产品相关的中级（含）以上职称检验人员或具有10年以上工作经历的人员数量≥8人，得7分； 具有与所投产品相关的中级（含）以上职称检验人员或具有10年以上工作经历的人员数量介于4（含）人-7（含）人之间的，得3分； 具有与所投产品相关的中级（含）以上职称检验人员或具有10年以上工作经历的人员数量介于1（含）人-3（含）人之间的，得1分； 未提供相关内容，得0分。 2.抽样人员，7分 抽样人员数量≥6人，得7分； 抽样人员数量介于4（含）人-6（不含）人之间的得3分； 抽样人员数量介于1（含）人-3（不含）人之间的得1分； 未提供相关内容，得0分。 3.项目负责人，4分 具有与所投产品抽检工作相关负责人具有10年（含）以上工作经历并具有副高级（含）以上职称的，得4分，提供项目负责人职称证明文件。 未提供相关内容，得0分。 注：需提供项目团队人员清单及要求的相关职称证书复印件。 4.配备一名人员负责操作陕西省抽查系统并配合做好质量监督抽查结果处理等工作得2分。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分析方案完整，符合产业实际现状，具有针对性，具备上述要求的全部内容，得6分； 分析方案存在细微瑕疵，基本符合产业实际现状，具备上述要求的部分内容，得4分； 分析方案存在问题，夸大其词，不符合产业实际现状，不具备上述要求的内容要求，得2分； 未提供相关内容，得0分。 2.应急保障，4分 重点难点分析及应对措施，应急预案和紧急事件处置措施（涉及因素：人员、时间、距离、地域市场熟悉度）： 重难点理解到位、应对措施合理可行，应急预案详细完整、处置措施针对性强，得4分； 重难点理解存在细微偏差、应对措施较为合理可行，应急预案较为详细，得2分； 重难点理解及应对措施不合理，应急预案不详细，不能满足采购需求内容，得1分。 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拟投入相关设备</w:t>
            </w:r>
          </w:p>
        </w:tc>
        <w:tc>
          <w:tcPr>
            <w:tcW w:type="dxa" w:w="2492"/>
          </w:tcPr>
          <w:p>
            <w:pPr>
              <w:pStyle w:val="null3"/>
            </w:pPr>
            <w:r>
              <w:rPr>
                <w:rFonts w:ascii="仿宋_GB2312" w:hAnsi="仿宋_GB2312" w:cs="仿宋_GB2312" w:eastAsia="仿宋_GB2312"/>
              </w:rPr>
              <w:t>1.拟投入的仪器设备的先进性、稳定性、可靠性及符合项目抽查设备数量等，提供仪器设备表和主要仪器设备照片，满足采购需求得4分，不满足或未提供相关内容，得0分。 2.拟投入抽样活动所需的车辆，每提供1辆得1分，最多不超过3分，提供行驶证或车辆租赁证明，未提供相关内容，得0分。 3.本单位有信息系统并提供相关佐证（系统截图或上传数据证明），承诺中标后将本单位信息系统与陕西省抽查系统数据端口对接得3分；本单位无信息系统的，承诺按时保质完成任务得3分，提供承诺书，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投标人承诺试验场所环境能满足产品检验对环境设施的要求，得3分；未提供相关内容，得0分。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根据供应商提供的已建立健全并组织实施的管理制度，制定的制度内容完整、科学合理、切实可行，应包括所列全部制度，每提供一条得0.9分，每缺一项扣0.9分；未提供相关内容，得0分。 （1）检验工作管理制度； （2）事故分析处理制度； （3）档案和技术资料管理制度； （4）待检和检后样品保管制度； （5）检验仪器设备使用制度； （6）仪器设备的维护、维修制度； （7）检验质量的申诉和投诉处理制度； （8）《质量手册》执行检查制度； （9）抽样管理制度； （10）反商业贿赂制度。</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供应商提供可检产品的（CMA）附表，对相应检验项目、检验依据及检验方法做好明显标记，具备所投采购包所有检验检测能力的得8分，有缺项的每涉及一项产品扣2分，扣完为止，不计负分。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供应商提供2022年4月至今类似业绩，以合同复印件加盖公章为准。每提供1份得1分，最多10分；未提供相关内容，得0分。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投标服务方案.docx</w:t>
            </w:r>
          </w:p>
        </w:tc>
      </w:tr>
      <w:tr>
        <w:tc>
          <w:tcPr>
            <w:tcW w:type="dxa" w:w="831"/>
            <w:vMerge/>
          </w:tcPr>
          <w:p/>
        </w:tc>
        <w:tc>
          <w:tcPr>
            <w:tcW w:type="dxa" w:w="1661"/>
          </w:tcPr>
          <w:p>
            <w:pPr>
              <w:pStyle w:val="null3"/>
            </w:pPr>
            <w:r>
              <w:rPr>
                <w:rFonts w:ascii="仿宋_GB2312" w:hAnsi="仿宋_GB2312" w:cs="仿宋_GB2312" w:eastAsia="仿宋_GB2312"/>
              </w:rPr>
              <w:t>额定抽检批次外增加批次得分</w:t>
            </w:r>
          </w:p>
        </w:tc>
        <w:tc>
          <w:tcPr>
            <w:tcW w:type="dxa" w:w="2492"/>
          </w:tcPr>
          <w:p>
            <w:pPr>
              <w:pStyle w:val="null3"/>
            </w:pPr>
            <w:r>
              <w:rPr>
                <w:rFonts w:ascii="仿宋_GB2312" w:hAnsi="仿宋_GB2312" w:cs="仿宋_GB2312" w:eastAsia="仿宋_GB2312"/>
              </w:rPr>
              <w:t>增加批次得分=品目1增加批次得分×25%+品目2增加批次得分×25%+品目3增加批次得分×25%+品目4增加批次得分×25% 品目1增加批次得分：P=10×Pn/Pmax 品目2增加批次得分：P=10×Pn/Pmax 品目3增加批次得分：P=10×Pn/Pmax 品目4增加批次得分：P=10×Pn/Pmax 其中：Pmax：所有有效供应商提交的该品目增加批次中的最高值。 Pn：第n个供应商的该品目增加批次。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额定抽检批次外增加批次数量填报表.docx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详见附件：额定抽检批次外增加批次数量填报表.docx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详见附件：额定抽检批次外增加批次数量填报表.docx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详见附件：额定抽检批次外增加批次数量填报表.docx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详见附件：额定抽检批次外增加批次数量填报表.docx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详见附件：额定抽检批次外增加批次数量填报表.docx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