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版本号：KY2025-3-01620250421002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省中心UPS及动环系统更换采购项目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KY2025-3-016</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省中心UPS及动环系统更换采购项目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省中心UPS及动环系统更换采购项目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省中心UPS及动环系统更换采购项目，具体详见招标文件第三章。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8、法定代表人授权书及被授权人身份证：法定代表人授权书及被授权人身份证复印件。（法定代表人直接投标只须提交其身份证明书）</w:t>
      </w:r>
    </w:p>
    <w:p>
      <w:pPr>
        <w:pStyle w:val="null3"/>
      </w:pPr>
      <w:r>
        <w:rPr>
          <w:rFonts w:ascii="仿宋_GB2312" w:hAnsi="仿宋_GB2312" w:cs="仿宋_GB2312" w:eastAsia="仿宋_GB2312"/>
        </w:rPr>
        <w:t>9、特定资质：投标人具有有效的电子与智能化工程专业承包二级及以上资质，并具有有效的安全生产许可证。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代理服务费收费标准：1、交费金额参照国家计委颁布的《招标代理服务收费管理暂行办法》（计价格[2002]1980号）及发改办价格[2003]857号文件的规定标准下浮15%计取。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联系人：张娜、王琦、戈迪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省中心UPS及动环系统更换采购项目，具体详见招标文件第三章。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省中心UPS及动环系统更换采购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标的名称：省中心UPS及动环系统更换采购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UPS现状</w:t>
            </w:r>
          </w:p>
          <w:p>
            <w:pPr>
              <w:pStyle w:val="null3"/>
              <w:jc w:val="both"/>
            </w:pPr>
            <w:r>
              <w:rPr>
                <w:rFonts w:ascii="仿宋_GB2312" w:hAnsi="仿宋_GB2312" w:cs="仿宋_GB2312" w:eastAsia="仿宋_GB2312"/>
                <w:sz w:val="24"/>
              </w:rPr>
              <w:t>目前省中心核心机房内的两台</w:t>
            </w:r>
            <w:r>
              <w:rPr>
                <w:rFonts w:ascii="仿宋_GB2312" w:hAnsi="仿宋_GB2312" w:cs="仿宋_GB2312" w:eastAsia="仿宋_GB2312"/>
                <w:sz w:val="24"/>
              </w:rPr>
              <w:t>160KVA的模块化UPS设备老旧，已使用超过12年，两台UPS负载差异较大，多个功能模块出现故障，一旦某台UPS损坏将影响到后端各类设备的正常运行，且后端各类设备是省中心重要业务运行的基础保障，因此需要更换两台大于160KVA的UPS，保证后端各类设备的正常供电。</w:t>
            </w:r>
          </w:p>
          <w:p>
            <w:pPr>
              <w:pStyle w:val="null3"/>
              <w:jc w:val="both"/>
            </w:pPr>
            <w:r>
              <w:rPr>
                <w:rFonts w:ascii="仿宋_GB2312" w:hAnsi="仿宋_GB2312" w:cs="仿宋_GB2312" w:eastAsia="仿宋_GB2312"/>
                <w:sz w:val="24"/>
              </w:rPr>
              <w:t>（二）蓄电池现状</w:t>
            </w:r>
          </w:p>
          <w:p>
            <w:pPr>
              <w:pStyle w:val="null3"/>
              <w:jc w:val="both"/>
            </w:pPr>
            <w:r>
              <w:rPr>
                <w:rFonts w:ascii="仿宋_GB2312" w:hAnsi="仿宋_GB2312" w:cs="仿宋_GB2312" w:eastAsia="仿宋_GB2312"/>
                <w:sz w:val="24"/>
              </w:rPr>
              <w:t>目前省中心核心机房内两台</w:t>
            </w:r>
            <w:r>
              <w:rPr>
                <w:rFonts w:ascii="仿宋_GB2312" w:hAnsi="仿宋_GB2312" w:cs="仿宋_GB2312" w:eastAsia="仿宋_GB2312"/>
                <w:sz w:val="24"/>
              </w:rPr>
              <w:t>160KVA的模块化UPS设备，每台配置2组64节冠军品牌12V100AH铅酸蓄电池，采用单芯YJV-75mm²线缆相互连接，总计128节蓄电池。该组蓄电池为2020年投入使用，目前已经使用近5年时间。经过对蓄电池抽样检验，经检测数据分析，目前使用蓄电池平均内阻为5.968毫欧（标准内阻约为3毫欧），放电时间明显缩短，无法保证应急时段机电设备的正常供电。因此需要更换原老旧蓄电池，保证后端各类设备的正常供电。</w:t>
            </w:r>
          </w:p>
          <w:p>
            <w:pPr>
              <w:pStyle w:val="null3"/>
              <w:jc w:val="both"/>
            </w:pPr>
            <w:r>
              <w:rPr>
                <w:rFonts w:ascii="仿宋_GB2312" w:hAnsi="仿宋_GB2312" w:cs="仿宋_GB2312" w:eastAsia="仿宋_GB2312"/>
                <w:sz w:val="24"/>
              </w:rPr>
              <w:t>（三）动环系统现状</w:t>
            </w:r>
          </w:p>
          <w:p>
            <w:pPr>
              <w:pStyle w:val="null3"/>
              <w:jc w:val="both"/>
            </w:pPr>
            <w:r>
              <w:rPr>
                <w:rFonts w:ascii="仿宋_GB2312" w:hAnsi="仿宋_GB2312" w:cs="仿宋_GB2312" w:eastAsia="仿宋_GB2312"/>
                <w:sz w:val="24"/>
              </w:rPr>
              <w:t>机房动力环境监控系统由于使用时间较长，脱保时间较长，部分监测设备也出现故障，机房后续新增的其他设备，如空调、蓄电池等均不能接入至动力环境监控系统中，现需对机房动力环境监控系统进行更换，实现</w:t>
            </w:r>
            <w:r>
              <w:rPr>
                <w:rFonts w:ascii="仿宋_GB2312" w:hAnsi="仿宋_GB2312" w:cs="仿宋_GB2312" w:eastAsia="仿宋_GB2312"/>
                <w:sz w:val="24"/>
              </w:rPr>
              <w:t>7×24的全面集中监控和管理，保障数据中心环境及设备安全高效运行。</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两台</w:t>
            </w:r>
            <w:r>
              <w:rPr>
                <w:rFonts w:ascii="仿宋_GB2312" w:hAnsi="仿宋_GB2312" w:cs="仿宋_GB2312" w:eastAsia="仿宋_GB2312"/>
                <w:sz w:val="24"/>
              </w:rPr>
              <w:t>UPS</w:t>
            </w:r>
            <w:r>
              <w:rPr>
                <w:rFonts w:ascii="仿宋_GB2312" w:hAnsi="仿宋_GB2312" w:cs="仿宋_GB2312" w:eastAsia="仿宋_GB2312"/>
                <w:sz w:val="24"/>
              </w:rPr>
              <w:t>采购及安装</w:t>
            </w:r>
          </w:p>
          <w:p>
            <w:pPr>
              <w:pStyle w:val="null3"/>
              <w:jc w:val="both"/>
            </w:pPr>
            <w:r>
              <w:rPr>
                <w:rFonts w:ascii="仿宋_GB2312" w:hAnsi="仿宋_GB2312" w:cs="仿宋_GB2312" w:eastAsia="仿宋_GB2312"/>
                <w:sz w:val="24"/>
              </w:rPr>
              <w:t>1.新购2台</w:t>
            </w:r>
            <w:r>
              <w:rPr>
                <w:rFonts w:ascii="仿宋_GB2312" w:hAnsi="仿宋_GB2312" w:cs="仿宋_GB2312" w:eastAsia="仿宋_GB2312"/>
                <w:sz w:val="24"/>
              </w:rPr>
              <w:t>模块化</w:t>
            </w:r>
            <w:r>
              <w:rPr>
                <w:rFonts w:ascii="仿宋_GB2312" w:hAnsi="仿宋_GB2312" w:cs="仿宋_GB2312" w:eastAsia="仿宋_GB2312"/>
                <w:sz w:val="24"/>
              </w:rPr>
              <w:t>UPS电源系统，输入输出方式采用三进三出，支持380/400/415V,50/60Hz电网体系</w:t>
            </w:r>
            <w:r>
              <w:rPr>
                <w:rFonts w:ascii="仿宋_GB2312" w:hAnsi="仿宋_GB2312" w:cs="仿宋_GB2312" w:eastAsia="仿宋_GB2312"/>
                <w:sz w:val="24"/>
              </w:rPr>
              <w:t>；</w:t>
            </w:r>
            <w:r>
              <w:rPr>
                <w:rFonts w:ascii="仿宋_GB2312" w:hAnsi="仿宋_GB2312" w:cs="仿宋_GB2312" w:eastAsia="仿宋_GB2312"/>
                <w:sz w:val="24"/>
              </w:rPr>
              <w:t>单个功率模块容量</w:t>
            </w:r>
            <w:r>
              <w:rPr>
                <w:rFonts w:ascii="仿宋_GB2312" w:hAnsi="仿宋_GB2312" w:cs="仿宋_GB2312" w:eastAsia="仿宋_GB2312"/>
                <w:sz w:val="24"/>
              </w:rPr>
              <w:t>≥</w:t>
            </w:r>
            <w:r>
              <w:rPr>
                <w:rFonts w:ascii="仿宋_GB2312" w:hAnsi="仿宋_GB2312" w:cs="仿宋_GB2312" w:eastAsia="仿宋_GB2312"/>
                <w:sz w:val="24"/>
              </w:rPr>
              <w:t>25kVA，模块尺寸不超过2U，每个机柜可容纳不低于</w:t>
            </w:r>
            <w:r>
              <w:rPr>
                <w:rFonts w:ascii="仿宋_GB2312" w:hAnsi="仿宋_GB2312" w:cs="仿宋_GB2312" w:eastAsia="仿宋_GB2312"/>
                <w:sz w:val="24"/>
                <w:u w:val="single"/>
              </w:rPr>
              <w:t>7</w:t>
            </w:r>
            <w:r>
              <w:rPr>
                <w:rFonts w:ascii="仿宋_GB2312" w:hAnsi="仿宋_GB2312" w:cs="仿宋_GB2312" w:eastAsia="仿宋_GB2312"/>
                <w:sz w:val="24"/>
              </w:rPr>
              <w:t>个模块</w:t>
            </w:r>
            <w:r>
              <w:rPr>
                <w:rFonts w:ascii="仿宋_GB2312" w:hAnsi="仿宋_GB2312" w:cs="仿宋_GB2312" w:eastAsia="仿宋_GB2312"/>
                <w:sz w:val="24"/>
              </w:rPr>
              <w:t>；</w:t>
            </w:r>
            <w:r>
              <w:rPr>
                <w:rFonts w:ascii="仿宋_GB2312" w:hAnsi="仿宋_GB2312" w:cs="仿宋_GB2312" w:eastAsia="仿宋_GB2312"/>
                <w:sz w:val="24"/>
              </w:rPr>
              <w:t>每个模块采用独立的双</w:t>
            </w:r>
            <w:r>
              <w:rPr>
                <w:rFonts w:ascii="仿宋_GB2312" w:hAnsi="仿宋_GB2312" w:cs="仿宋_GB2312" w:eastAsia="仿宋_GB2312"/>
                <w:sz w:val="24"/>
              </w:rPr>
              <w:t>DSP、32位处理器控制技术，单个模块可独立运行，系统采用分散非主从控制方式，</w:t>
            </w:r>
            <w:r>
              <w:rPr>
                <w:rFonts w:ascii="仿宋_GB2312" w:hAnsi="仿宋_GB2312" w:cs="仿宋_GB2312" w:eastAsia="仿宋_GB2312"/>
                <w:sz w:val="24"/>
              </w:rPr>
              <w:t>具备不转旁路热插拔功能</w:t>
            </w:r>
            <w:r>
              <w:rPr>
                <w:rFonts w:ascii="仿宋_GB2312" w:hAnsi="仿宋_GB2312" w:cs="仿宋_GB2312" w:eastAsia="仿宋_GB2312"/>
                <w:sz w:val="24"/>
              </w:rPr>
              <w:t>。</w:t>
            </w:r>
            <w:r>
              <w:rPr>
                <w:rFonts w:ascii="仿宋_GB2312" w:hAnsi="仿宋_GB2312" w:cs="仿宋_GB2312" w:eastAsia="仿宋_GB2312"/>
                <w:sz w:val="24"/>
              </w:rPr>
              <w:t>施工辅材主要有电缆、</w:t>
            </w:r>
            <w:r>
              <w:rPr>
                <w:rFonts w:ascii="仿宋_GB2312" w:hAnsi="仿宋_GB2312" w:cs="仿宋_GB2312" w:eastAsia="仿宋_GB2312"/>
                <w:sz w:val="24"/>
              </w:rPr>
              <w:t>UPS底座。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设备需采用</w:t>
            </w:r>
            <w:r>
              <w:rPr>
                <w:rFonts w:ascii="仿宋_GB2312" w:hAnsi="仿宋_GB2312" w:cs="仿宋_GB2312" w:eastAsia="仿宋_GB2312"/>
                <w:sz w:val="24"/>
                <w:color w:val="000000"/>
              </w:rPr>
              <w:t>LED+LCD彩色液晶触摸屏管理，LCD触摸屏尺寸不小于7英寸，</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全图形化视窗管理操作界面。</w:t>
            </w:r>
          </w:p>
          <w:p>
            <w:pPr>
              <w:pStyle w:val="null3"/>
            </w:pPr>
            <w:r>
              <w:rPr>
                <w:rFonts w:ascii="仿宋_GB2312" w:hAnsi="仿宋_GB2312" w:cs="仿宋_GB2312" w:eastAsia="仿宋_GB2312"/>
                <w:sz w:val="24"/>
                <w:color w:val="000000"/>
              </w:rPr>
              <w:t>3.为产品配备铅酸蓄电池，兼容铁锂电池应用，提高模块化UPS的适用性。需提供体现此功能设置界面截图。</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rPr>
              <w:t>UPS系统采用分散非主从控制方式，每个功率模块采用独立的双DSP控制技术，单个模块可独立运行，不依赖集中控制器控制，具备不转旁路热插拔功能，使整个系统独立性增强，互不干扰。需提供</w:t>
            </w:r>
            <w:r>
              <w:rPr>
                <w:rFonts w:ascii="仿宋_GB2312" w:hAnsi="仿宋_GB2312" w:cs="仿宋_GB2312" w:eastAsia="仿宋_GB2312"/>
                <w:sz w:val="24"/>
              </w:rPr>
              <w:t>第三方检测报告证明。</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UPS系统的所有模块，如旁路单元、控制单元、功率单元、充电单元等均须支持在线热插拔。UPS主机系统监控单元在线插拔后，不会影响系统整体运行，以保证系统高可靠性及高可用性。需提供</w:t>
            </w:r>
            <w:r>
              <w:rPr>
                <w:rFonts w:ascii="仿宋_GB2312" w:hAnsi="仿宋_GB2312" w:cs="仿宋_GB2312" w:eastAsia="仿宋_GB2312"/>
                <w:sz w:val="24"/>
              </w:rPr>
              <w:t>第三方检测报告证明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.投标产品</w:t>
            </w:r>
            <w:r>
              <w:rPr>
                <w:rFonts w:ascii="仿宋_GB2312" w:hAnsi="仿宋_GB2312" w:cs="仿宋_GB2312" w:eastAsia="仿宋_GB2312"/>
                <w:sz w:val="24"/>
                <w:color w:val="000000"/>
              </w:rPr>
              <w:t>需</w:t>
            </w:r>
            <w:r>
              <w:rPr>
                <w:rFonts w:ascii="仿宋_GB2312" w:hAnsi="仿宋_GB2312" w:cs="仿宋_GB2312" w:eastAsia="仿宋_GB2312"/>
                <w:sz w:val="24"/>
                <w:color w:val="000000"/>
              </w:rPr>
              <w:t>提供中国节能产品认证证书</w:t>
            </w:r>
            <w:r>
              <w:rPr>
                <w:rFonts w:ascii="仿宋_GB2312" w:hAnsi="仿宋_GB2312" w:cs="仿宋_GB2312" w:eastAsia="仿宋_GB2312"/>
                <w:sz w:val="24"/>
                <w:color w:val="000000"/>
              </w:rPr>
              <w:t>及其相应检测报告</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投标</w:t>
            </w:r>
            <w:r>
              <w:rPr>
                <w:rFonts w:ascii="仿宋_GB2312" w:hAnsi="仿宋_GB2312" w:cs="仿宋_GB2312" w:eastAsia="仿宋_GB2312"/>
                <w:sz w:val="24"/>
                <w:color w:val="000000"/>
              </w:rPr>
              <w:t>产品需</w:t>
            </w:r>
            <w:r>
              <w:rPr>
                <w:rFonts w:ascii="仿宋_GB2312" w:hAnsi="仿宋_GB2312" w:cs="仿宋_GB2312" w:eastAsia="仿宋_GB2312"/>
                <w:sz w:val="24"/>
                <w:color w:val="000000"/>
              </w:rPr>
              <w:t>提供泰尔认证证书和</w:t>
            </w:r>
            <w:r>
              <w:rPr>
                <w:rFonts w:ascii="仿宋_GB2312" w:hAnsi="仿宋_GB2312" w:cs="仿宋_GB2312" w:eastAsia="仿宋_GB2312"/>
                <w:sz w:val="24"/>
                <w:color w:val="000000"/>
              </w:rPr>
              <w:t>及其相应</w:t>
            </w:r>
            <w:r>
              <w:rPr>
                <w:rFonts w:ascii="仿宋_GB2312" w:hAnsi="仿宋_GB2312" w:cs="仿宋_GB2312" w:eastAsia="仿宋_GB2312"/>
                <w:sz w:val="24"/>
                <w:color w:val="000000"/>
              </w:rPr>
              <w:t>检测报告；</w:t>
            </w:r>
          </w:p>
          <w:p>
            <w:pPr>
              <w:pStyle w:val="null3"/>
            </w:pPr>
            <w:r>
              <w:rPr>
                <w:rFonts w:ascii="仿宋_GB2312" w:hAnsi="仿宋_GB2312" w:cs="仿宋_GB2312" w:eastAsia="仿宋_GB2312"/>
                <w:sz w:val="24"/>
                <w:color w:val="000000"/>
              </w:rPr>
              <w:t>8.生产企业需具备</w:t>
            </w:r>
            <w:r>
              <w:rPr>
                <w:rFonts w:ascii="仿宋_GB2312" w:hAnsi="仿宋_GB2312" w:cs="仿宋_GB2312" w:eastAsia="仿宋_GB2312"/>
                <w:sz w:val="24"/>
              </w:rPr>
              <w:t>ISO45001体系认证证书、ISO9001国际质量管理体系认证证书、ISO14001环境管理体系认证证书。</w:t>
            </w:r>
          </w:p>
          <w:p>
            <w:pPr>
              <w:pStyle w:val="null3"/>
            </w:pPr>
            <w:r>
              <w:rPr>
                <w:rFonts w:ascii="仿宋_GB2312" w:hAnsi="仿宋_GB2312" w:cs="仿宋_GB2312" w:eastAsia="仿宋_GB2312"/>
                <w:sz w:val="24"/>
              </w:rPr>
              <w:t>9</w:t>
            </w:r>
            <w:r>
              <w:rPr>
                <w:rFonts w:ascii="仿宋_GB2312" w:hAnsi="仿宋_GB2312" w:cs="仿宋_GB2312" w:eastAsia="仿宋_GB2312"/>
                <w:sz w:val="24"/>
              </w:rPr>
              <w:t>.主要涉及的服务内容有：旧UPS的拆卸及搬运；</w:t>
            </w:r>
            <w:r>
              <w:rPr>
                <w:rFonts w:ascii="仿宋_GB2312" w:hAnsi="仿宋_GB2312" w:cs="仿宋_GB2312" w:eastAsia="仿宋_GB2312"/>
                <w:sz w:val="24"/>
              </w:rPr>
              <w:t>新采购的两台模块化</w:t>
            </w:r>
            <w:r>
              <w:rPr>
                <w:rFonts w:ascii="仿宋_GB2312" w:hAnsi="仿宋_GB2312" w:cs="仿宋_GB2312" w:eastAsia="仿宋_GB2312"/>
                <w:sz w:val="24"/>
              </w:rPr>
              <w:t>UPS的搬运及安装；配电柜到新装UPS的接线；新安装UPS到各列头柜的线缆敷设、连接</w:t>
            </w:r>
            <w:r>
              <w:rPr>
                <w:rFonts w:ascii="仿宋_GB2312" w:hAnsi="仿宋_GB2312" w:cs="仿宋_GB2312" w:eastAsia="仿宋_GB2312"/>
                <w:sz w:val="24"/>
              </w:rPr>
              <w:t>、</w:t>
            </w:r>
            <w:r>
              <w:rPr>
                <w:rFonts w:ascii="仿宋_GB2312" w:hAnsi="仿宋_GB2312" w:cs="仿宋_GB2312" w:eastAsia="仿宋_GB2312"/>
                <w:sz w:val="24"/>
              </w:rPr>
              <w:t>新安装完成的</w:t>
            </w:r>
            <w:r>
              <w:rPr>
                <w:rFonts w:ascii="仿宋_GB2312" w:hAnsi="仿宋_GB2312" w:cs="仿宋_GB2312" w:eastAsia="仿宋_GB2312"/>
                <w:sz w:val="24"/>
              </w:rPr>
              <w:t>UPS适配调试等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128节</w:t>
            </w:r>
            <w:r>
              <w:rPr>
                <w:rFonts w:ascii="仿宋_GB2312" w:hAnsi="仿宋_GB2312" w:cs="仿宋_GB2312" w:eastAsia="仿宋_GB2312"/>
                <w:sz w:val="24"/>
              </w:rPr>
              <w:t>铅酸</w:t>
            </w:r>
            <w:r>
              <w:rPr>
                <w:rFonts w:ascii="仿宋_GB2312" w:hAnsi="仿宋_GB2312" w:cs="仿宋_GB2312" w:eastAsia="仿宋_GB2312"/>
                <w:sz w:val="24"/>
              </w:rPr>
              <w:t>蓄电池采购及安装</w:t>
            </w:r>
          </w:p>
          <w:p>
            <w:pPr>
              <w:pStyle w:val="null3"/>
              <w:jc w:val="both"/>
            </w:pPr>
            <w:r>
              <w:rPr>
                <w:rFonts w:ascii="仿宋_GB2312" w:hAnsi="仿宋_GB2312" w:cs="仿宋_GB2312" w:eastAsia="仿宋_GB2312"/>
                <w:sz w:val="24"/>
              </w:rPr>
              <w:t>1.新购</w:t>
            </w:r>
            <w:r>
              <w:rPr>
                <w:rFonts w:ascii="仿宋_GB2312" w:hAnsi="仿宋_GB2312" w:cs="仿宋_GB2312" w:eastAsia="仿宋_GB2312"/>
                <w:sz w:val="24"/>
              </w:rPr>
              <w:t>128节铅酸蓄电池</w:t>
            </w:r>
            <w:r>
              <w:rPr>
                <w:rFonts w:ascii="仿宋_GB2312" w:hAnsi="仿宋_GB2312" w:cs="仿宋_GB2312" w:eastAsia="仿宋_GB2312"/>
                <w:sz w:val="24"/>
              </w:rPr>
              <w:t>，</w:t>
            </w:r>
            <w:r>
              <w:rPr>
                <w:rFonts w:ascii="仿宋_GB2312" w:hAnsi="仿宋_GB2312" w:cs="仿宋_GB2312" w:eastAsia="仿宋_GB2312"/>
                <w:sz w:val="24"/>
              </w:rPr>
              <w:t>每节电池容量</w:t>
            </w:r>
            <w:r>
              <w:rPr>
                <w:rFonts w:ascii="仿宋_GB2312" w:hAnsi="仿宋_GB2312" w:cs="仿宋_GB2312" w:eastAsia="仿宋_GB2312"/>
                <w:sz w:val="24"/>
              </w:rPr>
              <w:t>≥</w:t>
            </w:r>
            <w:r>
              <w:rPr>
                <w:rFonts w:ascii="仿宋_GB2312" w:hAnsi="仿宋_GB2312" w:cs="仿宋_GB2312" w:eastAsia="仿宋_GB2312"/>
                <w:sz w:val="24"/>
              </w:rPr>
              <w:t>12V100AH</w:t>
            </w:r>
            <w:r>
              <w:rPr>
                <w:rFonts w:ascii="仿宋_GB2312" w:hAnsi="仿宋_GB2312" w:cs="仿宋_GB2312" w:eastAsia="仿宋_GB2312"/>
                <w:sz w:val="24"/>
              </w:rPr>
              <w:t>。</w:t>
            </w:r>
            <w:r>
              <w:rPr>
                <w:rFonts w:ascii="仿宋_GB2312" w:hAnsi="仿宋_GB2312" w:cs="仿宋_GB2312" w:eastAsia="仿宋_GB2312"/>
                <w:sz w:val="24"/>
              </w:rPr>
              <w:t>施工辅材主要有电池连接线等。</w:t>
            </w:r>
          </w:p>
          <w:p>
            <w:pPr>
              <w:pStyle w:val="null3"/>
              <w:jc w:val="both"/>
            </w:pPr>
            <w:r>
              <w:rPr>
                <w:rFonts w:ascii="仿宋_GB2312" w:hAnsi="仿宋_GB2312" w:cs="仿宋_GB2312" w:eastAsia="仿宋_GB2312"/>
                <w:sz w:val="24"/>
              </w:rPr>
              <w:t>2.主要涉及的服务内容：旧蓄电池的拆除及搬运；</w:t>
            </w:r>
            <w:r>
              <w:rPr>
                <w:rFonts w:ascii="仿宋_GB2312" w:hAnsi="仿宋_GB2312" w:cs="仿宋_GB2312" w:eastAsia="仿宋_GB2312"/>
                <w:sz w:val="24"/>
              </w:rPr>
              <w:t>新采购铅酸蓄电池的搬运及安装；更换蓄电池到新装</w:t>
            </w:r>
            <w:r>
              <w:rPr>
                <w:rFonts w:ascii="仿宋_GB2312" w:hAnsi="仿宋_GB2312" w:cs="仿宋_GB2312" w:eastAsia="仿宋_GB2312"/>
                <w:sz w:val="24"/>
              </w:rPr>
              <w:t>UPS的接线及新安装完成的UPS适配调试等。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1"/>
              </w:rPr>
              <w:t>提供生产厂家的</w:t>
            </w:r>
            <w:r>
              <w:rPr>
                <w:rFonts w:ascii="仿宋_GB2312" w:hAnsi="仿宋_GB2312" w:cs="仿宋_GB2312" w:eastAsia="仿宋_GB2312"/>
                <w:sz w:val="24"/>
              </w:rPr>
              <w:t>IATF 16949:2016</w:t>
            </w:r>
            <w:r>
              <w:rPr>
                <w:rFonts w:ascii="仿宋_GB2312" w:hAnsi="仿宋_GB2312" w:cs="仿宋_GB2312" w:eastAsia="仿宋_GB2312"/>
                <w:sz w:val="24"/>
              </w:rPr>
              <w:t>认证证书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蓄电池组满足</w:t>
            </w:r>
            <w:r>
              <w:rPr>
                <w:rFonts w:ascii="仿宋_GB2312" w:hAnsi="仿宋_GB2312" w:cs="仿宋_GB2312" w:eastAsia="仿宋_GB2312"/>
                <w:sz w:val="24"/>
              </w:rPr>
              <w:t>YD/T 5096-2016《通信用电源设备抗地震性能检测规范》要求，并提供第三方抗震检测报告。</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蓄电池需同时满足</w:t>
            </w:r>
            <w:r>
              <w:rPr>
                <w:rFonts w:ascii="仿宋_GB2312" w:hAnsi="仿宋_GB2312" w:cs="仿宋_GB2312" w:eastAsia="仿宋_GB2312"/>
                <w:sz w:val="24"/>
              </w:rPr>
              <w:t>YD/T 799-2010、GB/T19638.1-2014和DL/T637-2019三个标准，并提供具有CMA</w:t>
            </w:r>
            <w:r>
              <w:rPr>
                <w:rFonts w:ascii="仿宋_GB2312" w:hAnsi="仿宋_GB2312" w:cs="仿宋_GB2312" w:eastAsia="仿宋_GB2312"/>
                <w:sz w:val="24"/>
              </w:rPr>
              <w:t>或</w:t>
            </w:r>
            <w:r>
              <w:rPr>
                <w:rFonts w:ascii="仿宋_GB2312" w:hAnsi="仿宋_GB2312" w:cs="仿宋_GB2312" w:eastAsia="仿宋_GB2312"/>
                <w:sz w:val="24"/>
              </w:rPr>
              <w:t>CNAS标识的第三方检测机构出具的检测报告。</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投标产品系列极板满足</w:t>
            </w:r>
            <w:r>
              <w:rPr>
                <w:rFonts w:ascii="仿宋_GB2312" w:hAnsi="仿宋_GB2312" w:cs="仿宋_GB2312" w:eastAsia="仿宋_GB2312"/>
                <w:sz w:val="24"/>
              </w:rPr>
              <w:t>JB./T 11236-2011《铅酸蓄电池中镉元素测定方法》标准，并提供该系列第三方检测报告。</w:t>
            </w:r>
          </w:p>
          <w:p>
            <w:pPr>
              <w:pStyle w:val="null3"/>
            </w:pPr>
            <w:r>
              <w:rPr>
                <w:rFonts w:ascii="仿宋_GB2312" w:hAnsi="仿宋_GB2312" w:cs="仿宋_GB2312" w:eastAsia="仿宋_GB2312"/>
                <w:sz w:val="24"/>
                <w:color w:val="000000"/>
              </w:rPr>
              <w:t>7.生产企业需具备</w:t>
            </w:r>
            <w:r>
              <w:rPr>
                <w:rFonts w:ascii="仿宋_GB2312" w:hAnsi="仿宋_GB2312" w:cs="仿宋_GB2312" w:eastAsia="仿宋_GB2312"/>
                <w:sz w:val="24"/>
              </w:rPr>
              <w:t>ISO45001体系认证证书、ISO9001国际质量管理体系认证证书、ISO14001环境管理体系认证证书。</w:t>
            </w:r>
          </w:p>
          <w:p>
            <w:pPr>
              <w:pStyle w:val="null3"/>
            </w:pPr>
            <w:r>
              <w:rPr>
                <w:rFonts w:ascii="仿宋_GB2312" w:hAnsi="仿宋_GB2312" w:cs="仿宋_GB2312" w:eastAsia="仿宋_GB2312"/>
                <w:sz w:val="24"/>
              </w:rPr>
              <w:t>8.</w:t>
            </w:r>
            <w:r>
              <w:rPr>
                <w:rFonts w:ascii="仿宋_GB2312" w:hAnsi="仿宋_GB2312" w:cs="仿宋_GB2312" w:eastAsia="仿宋_GB2312"/>
                <w:sz w:val="24"/>
              </w:rPr>
              <w:t>蓄电池生产企业应</w:t>
            </w:r>
            <w:r>
              <w:rPr>
                <w:rFonts w:ascii="仿宋_GB2312" w:hAnsi="仿宋_GB2312" w:cs="仿宋_GB2312" w:eastAsia="仿宋_GB2312"/>
                <w:sz w:val="24"/>
              </w:rPr>
              <w:t>按照国家相关规定具备</w:t>
            </w:r>
            <w:r>
              <w:rPr>
                <w:rFonts w:ascii="仿宋_GB2312" w:hAnsi="仿宋_GB2312" w:cs="仿宋_GB2312" w:eastAsia="仿宋_GB2312"/>
                <w:sz w:val="24"/>
              </w:rPr>
              <w:t>《排放污染物许可证》。</w:t>
            </w:r>
          </w:p>
          <w:p>
            <w:pPr>
              <w:pStyle w:val="null3"/>
              <w:jc w:val="both"/>
            </w:pPr>
            <w:r>
              <w:rPr>
                <w:rFonts w:ascii="仿宋_GB2312" w:hAnsi="仿宋_GB2312" w:cs="仿宋_GB2312" w:eastAsia="仿宋_GB2312"/>
                <w:sz w:val="24"/>
              </w:rPr>
              <w:t>（三）动力环境监控系统采购</w:t>
            </w:r>
          </w:p>
          <w:p>
            <w:pPr>
              <w:pStyle w:val="null3"/>
              <w:jc w:val="both"/>
            </w:pPr>
            <w:r>
              <w:rPr>
                <w:rFonts w:ascii="仿宋_GB2312" w:hAnsi="仿宋_GB2312" w:cs="仿宋_GB2312" w:eastAsia="仿宋_GB2312"/>
                <w:sz w:val="24"/>
              </w:rPr>
              <w:t>1.采购内容及技术要求</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动环系统软件：</w:t>
            </w:r>
            <w:r>
              <w:rPr>
                <w:rFonts w:ascii="仿宋_GB2312" w:hAnsi="仿宋_GB2312" w:cs="仿宋_GB2312" w:eastAsia="仿宋_GB2312"/>
                <w:sz w:val="24"/>
              </w:rPr>
              <w:t>①</w:t>
            </w:r>
            <w:r>
              <w:rPr>
                <w:rFonts w:ascii="仿宋_GB2312" w:hAnsi="仿宋_GB2312" w:cs="仿宋_GB2312" w:eastAsia="仿宋_GB2312"/>
                <w:sz w:val="24"/>
              </w:rPr>
              <w:t>机房布局和告警提示，可集中管理门禁、动环、视频监控等系统；</w:t>
            </w:r>
            <w:r>
              <w:rPr>
                <w:rFonts w:ascii="仿宋_GB2312" w:hAnsi="仿宋_GB2312" w:cs="仿宋_GB2312" w:eastAsia="仿宋_GB2312"/>
                <w:sz w:val="24"/>
              </w:rPr>
              <w:t>②具有数据采集、分析处理、联动控制、报警通知等各种功能，内嵌WEB服务器，用户可通过浏览器查看并管理该监控系统；③WEB监控管理模块、操作员及操作权限管理模块、告警管理模块、报表管理模块；④自由化前端展示界面，可根据需求灵活配置；⑤支持APP访问；⑥支持web端访问；⑦二级权限管理；⑧微信告警推送；⑨配电设备拓扑图；⑩自定义报表。</w:t>
            </w:r>
            <w:r>
              <w:rPr>
                <w:rFonts w:ascii="仿宋_GB2312" w:hAnsi="仿宋_GB2312" w:cs="仿宋_GB2312" w:eastAsia="仿宋_GB2312"/>
                <w:sz w:val="24"/>
              </w:rPr>
              <w:t>11.</w:t>
            </w:r>
            <w:r>
              <w:rPr>
                <w:rFonts w:ascii="仿宋_GB2312" w:hAnsi="仿宋_GB2312" w:cs="仿宋_GB2312" w:eastAsia="仿宋_GB2312"/>
                <w:sz w:val="24"/>
              </w:rPr>
              <w:t>支持告警和数据查询功能，可实时监测设备的当前状态，也可以查询设备历史点值。</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2）电子地图：3D电子地图。</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3）动环系统需协议开发接入的设备至少包含：列头柜、精密空调、UPS、精密配电柜、消防开关量、新风机开关量、摄像头。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4）蓄电池组监控主机：</w:t>
            </w:r>
            <w:r>
              <w:rPr>
                <w:rFonts w:ascii="仿宋_GB2312" w:hAnsi="仿宋_GB2312" w:cs="仿宋_GB2312" w:eastAsia="仿宋_GB2312"/>
                <w:sz w:val="24"/>
              </w:rPr>
              <w:t>①</w:t>
            </w:r>
            <w:r>
              <w:rPr>
                <w:rFonts w:ascii="仿宋_GB2312" w:hAnsi="仿宋_GB2312" w:cs="仿宋_GB2312" w:eastAsia="仿宋_GB2312"/>
                <w:sz w:val="24"/>
              </w:rPr>
              <w:t>上行</w:t>
            </w:r>
            <w:r>
              <w:rPr>
                <w:rFonts w:ascii="仿宋_GB2312" w:hAnsi="仿宋_GB2312" w:cs="仿宋_GB2312" w:eastAsia="仿宋_GB2312"/>
                <w:sz w:val="24"/>
              </w:rPr>
              <w:t>1个10/100M以太网口，1个RS485；下行9个模块通信接口；②支持128节电池监控的监控接入，总电池组数最大为4组；③收敛单体电池采集模块、组压模块、电流传感器；④主机采用AC220V或DC240V供电。为保证系统兼容性，蓄电池检测主机须与动环监控管理软件为同一个品牌。提供产品彩页 、具备</w:t>
            </w:r>
            <w:r>
              <w:rPr>
                <w:rFonts w:ascii="仿宋_GB2312" w:hAnsi="仿宋_GB2312" w:cs="仿宋_GB2312" w:eastAsia="仿宋_GB2312"/>
                <w:sz w:val="24"/>
              </w:rPr>
              <w:t>C</w:t>
            </w:r>
            <w:r>
              <w:rPr>
                <w:rFonts w:ascii="仿宋_GB2312" w:hAnsi="仿宋_GB2312" w:cs="仿宋_GB2312" w:eastAsia="仿宋_GB2312"/>
                <w:sz w:val="24"/>
              </w:rPr>
              <w:t>MA</w:t>
            </w:r>
            <w:r>
              <w:rPr>
                <w:rFonts w:ascii="仿宋_GB2312" w:hAnsi="仿宋_GB2312" w:cs="仿宋_GB2312" w:eastAsia="仿宋_GB2312"/>
                <w:sz w:val="24"/>
              </w:rPr>
              <w:t>或</w:t>
            </w:r>
            <w:r>
              <w:rPr>
                <w:rFonts w:ascii="仿宋_GB2312" w:hAnsi="仿宋_GB2312" w:cs="仿宋_GB2312" w:eastAsia="仿宋_GB2312"/>
                <w:sz w:val="24"/>
              </w:rPr>
              <w:t>CNAS认证机构的第三方实验室出具检测认证报告。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5）单体电池采集模块：</w:t>
            </w:r>
            <w:r>
              <w:rPr>
                <w:rFonts w:ascii="仿宋_GB2312" w:hAnsi="仿宋_GB2312" w:cs="仿宋_GB2312" w:eastAsia="仿宋_GB2312"/>
                <w:sz w:val="24"/>
              </w:rPr>
              <w:t>①</w:t>
            </w:r>
            <w:r>
              <w:rPr>
                <w:rFonts w:ascii="仿宋_GB2312" w:hAnsi="仿宋_GB2312" w:cs="仿宋_GB2312" w:eastAsia="仿宋_GB2312"/>
                <w:sz w:val="24"/>
              </w:rPr>
              <w:t>监控1</w:t>
            </w:r>
            <w:r>
              <w:rPr>
                <w:rFonts w:ascii="仿宋_GB2312" w:hAnsi="仿宋_GB2312" w:cs="仿宋_GB2312" w:eastAsia="仿宋_GB2312"/>
                <w:sz w:val="24"/>
              </w:rPr>
              <w:t>2V单体电池电压、内阻、极柱温度；②支持自动编号功能，便于现场安装调试和后期维护。</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6）直流电压变送器：采集电池组组端电压，量程0~700VDC。</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7）霍尔电流传感器（数量不少于4个）：</w:t>
            </w:r>
            <w:r>
              <w:rPr>
                <w:rFonts w:ascii="仿宋_GB2312" w:hAnsi="仿宋_GB2312" w:cs="仿宋_GB2312" w:eastAsia="仿宋_GB2312"/>
                <w:sz w:val="24"/>
              </w:rPr>
              <w:t>①</w:t>
            </w:r>
            <w:r>
              <w:rPr>
                <w:rFonts w:ascii="仿宋_GB2312" w:hAnsi="仿宋_GB2312" w:cs="仿宋_GB2312" w:eastAsia="仿宋_GB2312"/>
                <w:sz w:val="24"/>
              </w:rPr>
              <w:t>监控电池组电流，量程</w:t>
            </w:r>
            <w:r>
              <w:rPr>
                <w:rFonts w:ascii="仿宋_GB2312" w:hAnsi="仿宋_GB2312" w:cs="仿宋_GB2312" w:eastAsia="仿宋_GB2312"/>
                <w:sz w:val="24"/>
              </w:rPr>
              <w:t>0~1000A DC；②孔径35mm；③当多条电池出线时，支持套多个霍尔，总流累计得出总电流。</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8）智能温湿度传感器（数量不少于8个）：</w:t>
            </w:r>
            <w:r>
              <w:rPr>
                <w:rFonts w:ascii="仿宋_GB2312" w:hAnsi="仿宋_GB2312" w:cs="仿宋_GB2312" w:eastAsia="仿宋_GB2312"/>
                <w:sz w:val="24"/>
              </w:rPr>
              <w:t>①</w:t>
            </w:r>
            <w:r>
              <w:rPr>
                <w:rFonts w:ascii="仿宋_GB2312" w:hAnsi="仿宋_GB2312" w:cs="仿宋_GB2312" w:eastAsia="仿宋_GB2312"/>
                <w:sz w:val="24"/>
              </w:rPr>
              <w:t>RS485通讯接口；②显示：内置LCD显示测量值；③测湿范围：0%～100％RH；④精度：±3%RH；⑤测温范围：-20～70℃；⑥精度：±0.5℃(25℃)。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9）漏水监测：至少包含不定位漏水控制器（数量不少于11个）、不定位漏水引出线（3米/根）、5米不定位漏水感应线、不定位漏水终止端。至少3级灵敏度</w:t>
            </w:r>
            <w:r>
              <w:rPr>
                <w:rFonts w:ascii="仿宋_GB2312" w:hAnsi="仿宋_GB2312" w:cs="仿宋_GB2312" w:eastAsia="仿宋_GB2312"/>
                <w:sz w:val="24"/>
              </w:rPr>
              <w:t>；</w:t>
            </w:r>
            <w:r>
              <w:rPr>
                <w:rFonts w:ascii="仿宋_GB2312" w:hAnsi="仿宋_GB2312" w:cs="仿宋_GB2312" w:eastAsia="仿宋_GB2312"/>
                <w:sz w:val="24"/>
              </w:rPr>
              <w:t>敏感度可在面版上调整。</w:t>
            </w:r>
            <w:r>
              <w:rPr>
                <w:rFonts w:ascii="仿宋_GB2312" w:hAnsi="仿宋_GB2312" w:cs="仿宋_GB2312" w:eastAsia="仿宋_GB2312"/>
                <w:sz w:val="24"/>
              </w:rPr>
              <w:t>具备</w:t>
            </w:r>
            <w:r>
              <w:rPr>
                <w:rFonts w:ascii="仿宋_GB2312" w:hAnsi="仿宋_GB2312" w:cs="仿宋_GB2312" w:eastAsia="仿宋_GB2312"/>
                <w:sz w:val="24"/>
              </w:rPr>
              <w:t>CMA或CNAS认证机构的第三方实验室出具检测认证报告；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10）串口设备联网服务器：支持16口485/422/232串口服务器，机架式安装。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11）门禁监控系统：</w:t>
            </w:r>
            <w:r>
              <w:rPr>
                <w:rFonts w:ascii="仿宋_GB2312" w:hAnsi="仿宋_GB2312" w:cs="仿宋_GB2312" w:eastAsia="仿宋_GB2312"/>
                <w:sz w:val="24"/>
              </w:rPr>
              <w:t>①</w:t>
            </w:r>
            <w:r>
              <w:rPr>
                <w:rFonts w:ascii="仿宋_GB2312" w:hAnsi="仿宋_GB2312" w:cs="仿宋_GB2312" w:eastAsia="仿宋_GB2312"/>
                <w:sz w:val="24"/>
              </w:rPr>
              <w:t>门禁控制器（可管理</w:t>
            </w:r>
            <w:r>
              <w:rPr>
                <w:rFonts w:ascii="仿宋_GB2312" w:hAnsi="仿宋_GB2312" w:cs="仿宋_GB2312" w:eastAsia="仿宋_GB2312"/>
                <w:sz w:val="24"/>
              </w:rPr>
              <w:t>2个门的单向或1个门的双向；支持刷卡、密码；5000人，1万条记录；DC12V供电；通过数据采集器进行人员添加和发卡授权等。）；②IC读卡器：（IC读卡器，支持卡、密码）；③IC卡；④出门按钮；⑤单门磁力锁；⑥工业电源；⑦现场控制器标准安装箱。</w:t>
            </w:r>
            <w:r>
              <w:rPr>
                <w:rFonts w:ascii="仿宋_GB2312" w:hAnsi="仿宋_GB2312" w:cs="仿宋_GB2312" w:eastAsia="仿宋_GB2312"/>
                <w:sz w:val="24"/>
              </w:rPr>
              <w:t>需接入动环系统统一管理。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12）声光报警器（数量不少于1个）：现场声光报警。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13）电话短信模块：支持电话和短信的方式通知告警，全网通。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14）一体化数据采集器：</w:t>
            </w:r>
            <w:r>
              <w:rPr>
                <w:rFonts w:ascii="仿宋_GB2312" w:hAnsi="仿宋_GB2312" w:cs="仿宋_GB2312" w:eastAsia="仿宋_GB2312"/>
                <w:sz w:val="24"/>
              </w:rPr>
              <w:t>采</w:t>
            </w:r>
            <w:r>
              <w:rPr>
                <w:rFonts w:ascii="仿宋_GB2312" w:hAnsi="仿宋_GB2312" w:cs="仿宋_GB2312" w:eastAsia="仿宋_GB2312"/>
                <w:sz w:val="24"/>
              </w:rPr>
              <w:t>用</w:t>
            </w:r>
            <w:r>
              <w:rPr>
                <w:rFonts w:ascii="仿宋_GB2312" w:hAnsi="仿宋_GB2312" w:cs="仿宋_GB2312" w:eastAsia="仿宋_GB2312"/>
                <w:sz w:val="24"/>
              </w:rPr>
              <w:t>ARM架构嵌入式采集设备</w:t>
            </w:r>
            <w:r>
              <w:rPr>
                <w:rFonts w:ascii="仿宋_GB2312" w:hAnsi="仿宋_GB2312" w:cs="仿宋_GB2312" w:eastAsia="仿宋_GB2312"/>
                <w:sz w:val="24"/>
              </w:rPr>
              <w:t>①至少</w:t>
            </w:r>
            <w:r>
              <w:rPr>
                <w:rFonts w:ascii="仿宋_GB2312" w:hAnsi="仿宋_GB2312" w:cs="仿宋_GB2312" w:eastAsia="仿宋_GB2312"/>
                <w:sz w:val="24"/>
              </w:rPr>
              <w:t>具有</w:t>
            </w:r>
            <w:r>
              <w:rPr>
                <w:rFonts w:ascii="仿宋_GB2312" w:hAnsi="仿宋_GB2312" w:cs="仿宋_GB2312" w:eastAsia="仿宋_GB2312"/>
                <w:sz w:val="24"/>
              </w:rPr>
              <w:t xml:space="preserve">1个WAN口、4个LAN口、8个RS485、2个RS232（与2路RS485复用）、4DI、4DO、WiFi、4G（选配）、USB及HDMI 等接口；②支持以串口及TCP通讯方式接入各种智能设备，可接入不低于10万个测点；③自带至少16G存储容量，支持通过SATA、SSD、TF卡扩展存储，可扩展1TB容量硬盘。提供产品彩页数据采集、处理嵌入式软件著作权 </w:t>
            </w:r>
            <w:r>
              <w:rPr>
                <w:rFonts w:ascii="仿宋_GB2312" w:hAnsi="仿宋_GB2312" w:cs="仿宋_GB2312" w:eastAsia="仿宋_GB2312"/>
                <w:sz w:val="24"/>
              </w:rPr>
              <w:t>、</w:t>
            </w:r>
            <w:r>
              <w:rPr>
                <w:rFonts w:ascii="仿宋_GB2312" w:hAnsi="仿宋_GB2312" w:cs="仿宋_GB2312" w:eastAsia="仿宋_GB2312"/>
                <w:sz w:val="24"/>
              </w:rPr>
              <w:t>3C认证、具备</w:t>
            </w:r>
            <w:r>
              <w:rPr>
                <w:rFonts w:ascii="仿宋_GB2312" w:hAnsi="仿宋_GB2312" w:cs="仿宋_GB2312" w:eastAsia="仿宋_GB2312"/>
                <w:sz w:val="24"/>
              </w:rPr>
              <w:t>C</w:t>
            </w:r>
            <w:r>
              <w:rPr>
                <w:rFonts w:ascii="仿宋_GB2312" w:hAnsi="仿宋_GB2312" w:cs="仿宋_GB2312" w:eastAsia="仿宋_GB2312"/>
                <w:sz w:val="24"/>
              </w:rPr>
              <w:t>MA</w:t>
            </w:r>
            <w:r>
              <w:rPr>
                <w:rFonts w:ascii="仿宋_GB2312" w:hAnsi="仿宋_GB2312" w:cs="仿宋_GB2312" w:eastAsia="仿宋_GB2312"/>
                <w:sz w:val="24"/>
              </w:rPr>
              <w:t>或</w:t>
            </w:r>
            <w:r>
              <w:rPr>
                <w:rFonts w:ascii="仿宋_GB2312" w:hAnsi="仿宋_GB2312" w:cs="仿宋_GB2312" w:eastAsia="仿宋_GB2312"/>
                <w:sz w:val="24"/>
              </w:rPr>
              <w:t>CNAS认证机构的第三方实验室出具检测认证报告。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施工辅材：六类非屏蔽网线、线管、现场控制器标准安装箱、固定胶贴夹、电源线等相关施工材料。</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生产企业需具备</w:t>
            </w:r>
            <w:r>
              <w:rPr>
                <w:rFonts w:ascii="仿宋_GB2312" w:hAnsi="仿宋_GB2312" w:cs="仿宋_GB2312" w:eastAsia="仿宋_GB2312"/>
                <w:sz w:val="24"/>
              </w:rPr>
              <w:t>ISO45001体系认证证书、ISO9001国际质量管理体系认证证书、ISO14001环境管理体系认证证书。</w:t>
            </w:r>
          </w:p>
          <w:p>
            <w:pPr>
              <w:pStyle w:val="null3"/>
            </w:pPr>
            <w:r>
              <w:rPr>
                <w:rFonts w:ascii="仿宋_GB2312" w:hAnsi="仿宋_GB2312" w:cs="仿宋_GB2312" w:eastAsia="仿宋_GB2312"/>
                <w:sz w:val="24"/>
              </w:rPr>
              <w:t>（</w:t>
            </w:r>
            <w:r>
              <w:rPr>
                <w:rFonts w:ascii="仿宋_GB2312" w:hAnsi="仿宋_GB2312" w:cs="仿宋_GB2312" w:eastAsia="仿宋_GB2312"/>
                <w:sz w:val="24"/>
              </w:rPr>
              <w:t>17）生产企业需提供产品由国家版权局出具的计算机软件著作权证书。</w:t>
            </w:r>
          </w:p>
          <w:p>
            <w:pPr>
              <w:pStyle w:val="null3"/>
            </w:pPr>
            <w:r>
              <w:rPr>
                <w:rFonts w:ascii="仿宋_GB2312" w:hAnsi="仿宋_GB2312" w:cs="仿宋_GB2312" w:eastAsia="仿宋_GB2312"/>
                <w:sz w:val="24"/>
              </w:rPr>
              <w:t>（</w:t>
            </w:r>
            <w:r>
              <w:rPr>
                <w:rFonts w:ascii="仿宋_GB2312" w:hAnsi="仿宋_GB2312" w:cs="仿宋_GB2312" w:eastAsia="仿宋_GB2312"/>
                <w:sz w:val="24"/>
              </w:rPr>
              <w:t>18）生产企业需提供产品软件测试报告。</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主要涉及的服务内容：旧动环系统设施拆除及搬运；</w:t>
            </w:r>
            <w:r>
              <w:rPr>
                <w:rFonts w:ascii="仿宋_GB2312" w:hAnsi="仿宋_GB2312" w:cs="仿宋_GB2312" w:eastAsia="仿宋_GB2312"/>
                <w:sz w:val="24"/>
              </w:rPr>
              <w:t>空调、</w:t>
            </w:r>
            <w:r>
              <w:rPr>
                <w:rFonts w:ascii="仿宋_GB2312" w:hAnsi="仿宋_GB2312" w:cs="仿宋_GB2312" w:eastAsia="仿宋_GB2312"/>
                <w:sz w:val="24"/>
              </w:rPr>
              <w:t>UPS、配电柜、新风及消防的通信线缆更换及调试对接；温湿度探头及漏水绳更换</w:t>
            </w:r>
            <w:r>
              <w:rPr>
                <w:rFonts w:ascii="仿宋_GB2312" w:hAnsi="仿宋_GB2312" w:cs="仿宋_GB2312" w:eastAsia="仿宋_GB2312"/>
                <w:sz w:val="24"/>
              </w:rPr>
              <w:t>调试</w:t>
            </w:r>
            <w:r>
              <w:rPr>
                <w:rFonts w:ascii="仿宋_GB2312" w:hAnsi="仿宋_GB2312" w:cs="仿宋_GB2312" w:eastAsia="仿宋_GB2312"/>
                <w:sz w:val="24"/>
              </w:rPr>
              <w:t>；电池监测模块更换及动环系统安装调试等</w:t>
            </w:r>
            <w:r>
              <w:rPr>
                <w:rFonts w:ascii="仿宋_GB2312" w:hAnsi="仿宋_GB2312" w:cs="仿宋_GB2312" w:eastAsia="仿宋_GB2312"/>
                <w:sz w:val="24"/>
              </w:rPr>
              <w:t>确保系统运行安全稳定</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服务时间及地点</w:t>
            </w:r>
          </w:p>
          <w:p>
            <w:pPr>
              <w:pStyle w:val="null3"/>
              <w:jc w:val="both"/>
            </w:pPr>
            <w:r>
              <w:rPr>
                <w:rFonts w:ascii="仿宋_GB2312" w:hAnsi="仿宋_GB2312" w:cs="仿宋_GB2312" w:eastAsia="仿宋_GB2312"/>
                <w:sz w:val="24"/>
              </w:rPr>
              <w:t>服务时间</w:t>
            </w:r>
            <w:r>
              <w:rPr>
                <w:rFonts w:ascii="仿宋_GB2312" w:hAnsi="仿宋_GB2312" w:cs="仿宋_GB2312" w:eastAsia="仿宋_GB2312"/>
                <w:sz w:val="24"/>
              </w:rPr>
              <w:t>：</w:t>
            </w:r>
            <w:r>
              <w:rPr>
                <w:rFonts w:ascii="仿宋_GB2312" w:hAnsi="仿宋_GB2312" w:cs="仿宋_GB2312" w:eastAsia="仿宋_GB2312"/>
                <w:sz w:val="24"/>
              </w:rPr>
              <w:t>自合同签订之日起，</w:t>
            </w:r>
            <w:r>
              <w:rPr>
                <w:rFonts w:ascii="仿宋_GB2312" w:hAnsi="仿宋_GB2312" w:cs="仿宋_GB2312" w:eastAsia="仿宋_GB2312"/>
                <w:sz w:val="24"/>
              </w:rPr>
              <w:t>4</w:t>
            </w:r>
            <w:r>
              <w:rPr>
                <w:rFonts w:ascii="仿宋_GB2312" w:hAnsi="仿宋_GB2312" w:cs="仿宋_GB2312" w:eastAsia="仿宋_GB2312"/>
                <w:sz w:val="24"/>
              </w:rPr>
              <w:t>个月内完成项目所有工作内容</w:t>
            </w:r>
            <w:r>
              <w:rPr>
                <w:rFonts w:ascii="仿宋_GB2312" w:hAnsi="仿宋_GB2312" w:cs="仿宋_GB2312" w:eastAsia="仿宋_GB2312"/>
                <w:sz w:val="24"/>
              </w:rPr>
              <w:t>（</w:t>
            </w:r>
            <w:r>
              <w:rPr>
                <w:rFonts w:ascii="仿宋_GB2312" w:hAnsi="仿宋_GB2312" w:cs="仿宋_GB2312" w:eastAsia="仿宋_GB2312"/>
                <w:sz w:val="24"/>
              </w:rPr>
              <w:t>包含试运行期</w:t>
            </w:r>
            <w:r>
              <w:rPr>
                <w:rFonts w:ascii="仿宋_GB2312" w:hAnsi="仿宋_GB2312" w:cs="仿宋_GB2312" w:eastAsia="仿宋_GB2312"/>
                <w:sz w:val="24"/>
              </w:rPr>
              <w:t>）</w:t>
            </w:r>
            <w:r>
              <w:rPr>
                <w:rFonts w:ascii="仿宋_GB2312" w:hAnsi="仿宋_GB2312" w:cs="仿宋_GB2312" w:eastAsia="仿宋_GB2312"/>
                <w:sz w:val="24"/>
              </w:rPr>
              <w:t>，并提交项目所有交付成果。</w:t>
            </w:r>
          </w:p>
          <w:p>
            <w:pPr>
              <w:pStyle w:val="null3"/>
              <w:jc w:val="both"/>
            </w:pPr>
            <w:r>
              <w:rPr>
                <w:rFonts w:ascii="仿宋_GB2312" w:hAnsi="仿宋_GB2312" w:cs="仿宋_GB2312" w:eastAsia="仿宋_GB2312"/>
                <w:sz w:val="24"/>
              </w:rPr>
              <w:t>服务地点</w:t>
            </w:r>
            <w:r>
              <w:rPr>
                <w:rFonts w:ascii="仿宋_GB2312" w:hAnsi="仿宋_GB2312" w:cs="仿宋_GB2312" w:eastAsia="仿宋_GB2312"/>
                <w:sz w:val="24"/>
              </w:rPr>
              <w:t>：</w:t>
            </w:r>
            <w:r>
              <w:rPr>
                <w:rFonts w:ascii="仿宋_GB2312" w:hAnsi="仿宋_GB2312" w:cs="仿宋_GB2312" w:eastAsia="仿宋_GB2312"/>
                <w:sz w:val="24"/>
              </w:rPr>
              <w:t>陕西省高速公路收费中心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资产要求</w:t>
            </w:r>
          </w:p>
          <w:p>
            <w:pPr>
              <w:pStyle w:val="null3"/>
              <w:jc w:val="both"/>
            </w:pPr>
            <w:r>
              <w:rPr>
                <w:rFonts w:ascii="仿宋_GB2312" w:hAnsi="仿宋_GB2312" w:cs="仿宋_GB2312" w:eastAsia="仿宋_GB2312"/>
                <w:sz w:val="24"/>
              </w:rPr>
              <w:t>供应商应在完成所有任务后将硬件及</w:t>
            </w:r>
            <w:r>
              <w:rPr>
                <w:rFonts w:ascii="仿宋_GB2312" w:hAnsi="仿宋_GB2312" w:cs="仿宋_GB2312" w:eastAsia="仿宋_GB2312"/>
                <w:sz w:val="24"/>
              </w:rPr>
              <w:t>相关</w:t>
            </w:r>
            <w:r>
              <w:rPr>
                <w:rFonts w:ascii="仿宋_GB2312" w:hAnsi="仿宋_GB2312" w:cs="仿宋_GB2312" w:eastAsia="仿宋_GB2312"/>
                <w:sz w:val="24"/>
              </w:rPr>
              <w:t>软件资料交由甲方管理。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技术支持服务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供应商应具备完善的技术支持服务体系，并承诺提供</w:t>
            </w:r>
            <w:r>
              <w:rPr>
                <w:rFonts w:ascii="仿宋_GB2312" w:hAnsi="仿宋_GB2312" w:cs="仿宋_GB2312" w:eastAsia="仿宋_GB2312"/>
                <w:sz w:val="24"/>
              </w:rPr>
              <w:t>7*24小时的电话支持服务、故障处理服务等。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项目实施过程中所收集、产生的所有与本项目相关的文档、资料，包括文字、图片、表格、数字等各种形</w:t>
            </w:r>
            <w:r>
              <w:rPr>
                <w:rFonts w:ascii="仿宋_GB2312" w:hAnsi="仿宋_GB2312" w:cs="仿宋_GB2312" w:eastAsia="仿宋_GB2312"/>
                <w:sz w:val="24"/>
              </w:rPr>
              <w:t>式的</w:t>
            </w:r>
            <w:r>
              <w:rPr>
                <w:rFonts w:ascii="仿宋_GB2312" w:hAnsi="仿宋_GB2312" w:cs="仿宋_GB2312" w:eastAsia="仿宋_GB2312"/>
                <w:sz w:val="24"/>
              </w:rPr>
              <w:t>所属权均归属省中心，供应商必须对所</w:t>
            </w:r>
            <w:r>
              <w:rPr>
                <w:rFonts w:ascii="仿宋_GB2312" w:hAnsi="仿宋_GB2312" w:cs="仿宋_GB2312" w:eastAsia="仿宋_GB2312"/>
                <w:sz w:val="24"/>
              </w:rPr>
              <w:t>涉及的</w:t>
            </w:r>
            <w:r>
              <w:rPr>
                <w:rFonts w:ascii="仿宋_GB2312" w:hAnsi="仿宋_GB2312" w:cs="仿宋_GB2312" w:eastAsia="仿宋_GB2312"/>
                <w:sz w:val="24"/>
              </w:rPr>
              <w:t>内容保密，供应商及服务人员应按照要求签署保密协议。</w:t>
            </w:r>
          </w:p>
          <w:p>
            <w:pPr>
              <w:pStyle w:val="null3"/>
              <w:jc w:val="both"/>
            </w:pPr>
            <w:r>
              <w:rPr>
                <w:rFonts w:ascii="仿宋_GB2312" w:hAnsi="仿宋_GB2312" w:cs="仿宋_GB2312" w:eastAsia="仿宋_GB2312"/>
                <w:sz w:val="24"/>
              </w:rPr>
              <w:t>3.本项目所涉及所有硬件产品均需提供3年质保，质保期内，硬件出现非人为造成的故障或损坏，享受免费维修或更换服务。软件产品在安装调试完成交付验收后，需提供一年质保，质保期内系统升级更新应由乙方免费提供，且期间系统故障应由乙方免费调试或更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自合同签订之日起，4个月内完成项目所有工作内容（包含试运行期），并提交项目所有交付成果。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合同签订生效且硬件设备全部到货并开具等额发票后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设备安装调试完毕，经验收合格后进入试运行，试运行期为1个月。试运行期结束后15个工作日内并开具等额发票后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投标人具有有效的电子与智能化工程专业承包二级及以上资质，并具有有效的安全生产许可证。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产品技术参数表 分项报价表.docx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产品技术参数表 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产品技术参数表 分项报价表.docx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基本分30分：投标产品的技术指标、参数完全符合、满足招标文件要求，没有负偏离的得30分；参数每负偏离一项扣2分，扣完为止。 加分项5分：在基本分满分的基础上，投标产品主要技术指标、参数经评审专家认定优于招标文件规定的相应技术指标、参数，并且有实质性能提升的（提供证明材料），根据响应程度进行相应加分，参数每正偏离一项加1分，最多加5分。未提供证明材料的不予加分。 备注： 提供投标产品的技术指标、参数的相应的证明材料（包括但不限于产品彩页、测试报告、官网和功能截图等技术支持性文件资料），经评审专家审定得分。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详细评审---技术指标.docx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针对本项目提供详细的实施方案，包括但不限于：①方案设计；②供货及施工安装计划（包含实施人员安排、安装调试具体方法与流程、各环节注意事项、安装现场管控）；③系统调试方案； 二、评审标准：1、完整性：方案须全面，对评审内容中的各项要求描述详细； 2、可实施性：切合本项目实际情况，实施步骤清晰、合理； 3、针对性：方案能够紧扣项目实际情况 ，内容科学合理。 三、赋分依据（满分9分）： ①方案设计（满分3分）：每完全满足一个评审标准得1分；方案有缺陷或未提供不得分。 ②供货及施工安装计划（包含实施人员安排、安装调试具体方法与流程、各环节注意事项、安装现场管控）（满分3分）：每完全满足一个评审标准得1分；方案有缺陷或未提供不得分。③系统调试方案（满分3分）：每完全满足一个评审标准得1分；方案有缺陷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一、评审内容：投标人针对本项目提供详细的质量保障方案，包括但不限于：①提供所投产品的合法来源渠道证明文件（包含但不限于销售协议、代理协议、原厂授权等）；②技术工艺及软件性能；③技术保障。 二、评审标准：1、完整性：方案须全面，对评审内容中的各项要求描述详细； 2、可实施性：切合本项目实际情况，实施步骤清晰、合理； 3、针对性：方案能够紧扣项目实际情况 ，内容科学合理。 三、赋分依据（满分9分）： ①提供所投产品的合法来源渠道证明文件（包含但不限于销售协议、代理协议、原厂授权等）（满分3分）：每完全满足一个评审标准得1分；方案有缺陷或未提供不得分。 ②技术工艺及软件性能（满分3分）：每完全满足一个评审标准得1分；方案有缺陷或未提供不得分。 ③技术保障（满分3分）：每完全满足一个评审标准得1分；方案有缺陷或未提供不得分。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一、评审内容：投标人针对本项目提供详细的售后服务方案，包括但不限于：①硬件售后服务及软件售后维保方案；②售后服务质量监督及保障措施；③故障响应时效；④售后服务人员配置。 二、评审标准：1、完整性：方案须全面，对评审内容中的各项要求描述详细； 2、可实施性：切合本项目实际情况，实施步骤清晰、合理； 3、针对性：方案能够紧扣项目实际情况 ，内容科学合理。 三、赋分依据（满分9分）： ①硬件售后服务及软件售后维保方案（满分4.5分）：每完全满足一个评审标准得1.5分；方案有缺陷或未提供不得分。②售后服务质量监督及保障措施（满分1.5分）：每完全满足一个评审标准得0.5分；方案有缺陷或未提供不得分。③故障响应时效（满分1.5分）：每完全满足一个评审标准得0.5分；方案有缺陷或未提供不得分。④售后服务人员配置（满分1.5分）：每完全满足一个评审标准得0.5分；方案有缺陷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投标人提供有效的ISO9001质量管理体系认证证书得1分。须提供相关证书复印件并加盖公章。未提供不得分。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备与项目执行相符合的履约能力，能提供有效佐证材料（2022年1月1日至今签订的同类货物供货合同，需提供项目合同或协议的关键页（包括但不限于合同首尾页、项目内容页，签字盖章页，签订日期页）扫描件，加盖公章，否则不计分），每提供1份计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一、评审内容：供应商针对本项目提供详细的培训方案，包括但不限于：①培训内容及计划；②培训方式及培训人员配置； 二、评审标准：1、完整性：方案须全面，对评审内容中的各项要求描述详细； 2、可实施性：切合本项目实际情况，实施步骤清晰、合理； 3、针对性：方案能够紧扣项目实际情况 ，内容科学合理。 三、赋分依据（满分3分）：①培训内容及计划（满分1.5分）：每完全满足一个评审标准得0.5分；方案有缺陷或未提供不得分。②培训方式及培训人员配置（满分1.5分）：每完全满足一个评审标准得0.5分；方案有缺陷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详见附件：详细评审---质量保障.docx</w:t>
      </w:r>
    </w:p>
    <w:p>
      <w:pPr>
        <w:pStyle w:val="null3"/>
        <w:ind w:firstLine="960"/>
      </w:pPr>
      <w:r>
        <w:rPr>
          <w:rFonts w:ascii="仿宋_GB2312" w:hAnsi="仿宋_GB2312" w:cs="仿宋_GB2312" w:eastAsia="仿宋_GB2312"/>
        </w:rPr>
        <w:t>详见附件：详细评审---技术指标.docx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