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C7C773">
      <w:pPr>
        <w:spacing w:line="520" w:lineRule="exact"/>
        <w:jc w:val="center"/>
        <w:rPr>
          <w:rFonts w:ascii="仿宋" w:hAnsi="仿宋" w:eastAsia="仿宋" w:cs="仿宋"/>
          <w:b/>
          <w:color w:val="auto"/>
          <w:sz w:val="44"/>
          <w:szCs w:val="44"/>
          <w:highlight w:val="none"/>
        </w:rPr>
      </w:pPr>
      <w:r>
        <w:rPr>
          <w:rFonts w:hint="eastAsia" w:ascii="仿宋" w:hAnsi="仿宋" w:eastAsia="仿宋" w:cs="仿宋"/>
          <w:b/>
          <w:color w:val="auto"/>
          <w:sz w:val="44"/>
          <w:szCs w:val="44"/>
          <w:highlight w:val="none"/>
        </w:rPr>
        <w:t>供货合同</w:t>
      </w:r>
    </w:p>
    <w:p w14:paraId="774156CD">
      <w:pPr>
        <w:tabs>
          <w:tab w:val="left" w:pos="5670"/>
        </w:tabs>
        <w:autoSpaceDE w:val="0"/>
        <w:autoSpaceDN w:val="0"/>
        <w:adjustRightInd w:val="0"/>
        <w:snapToGrid w:val="0"/>
        <w:spacing w:line="520" w:lineRule="exact"/>
        <w:ind w:firstLine="140" w:firstLineChars="50"/>
        <w:jc w:val="left"/>
        <w:rPr>
          <w:rFonts w:ascii="仿宋" w:hAnsi="仿宋" w:eastAsia="仿宋" w:cs="仿宋"/>
          <w:color w:val="auto"/>
          <w:sz w:val="28"/>
          <w:szCs w:val="28"/>
          <w:highlight w:val="none"/>
        </w:rPr>
      </w:pPr>
    </w:p>
    <w:p w14:paraId="11E3CBC0">
      <w:pPr>
        <w:spacing w:line="520" w:lineRule="exact"/>
        <w:ind w:firstLine="562" w:firstLineChars="200"/>
        <w:rPr>
          <w:rFonts w:ascii="仿宋" w:hAnsi="仿宋" w:eastAsia="仿宋" w:cs="仿宋"/>
          <w:color w:val="auto"/>
          <w:sz w:val="28"/>
          <w:szCs w:val="28"/>
          <w:highlight w:val="none"/>
        </w:rPr>
      </w:pPr>
      <w:r>
        <w:rPr>
          <w:rFonts w:hint="eastAsia" w:ascii="仿宋" w:hAnsi="仿宋" w:eastAsia="仿宋" w:cs="仿宋"/>
          <w:b/>
          <w:color w:val="auto"/>
          <w:sz w:val="28"/>
          <w:szCs w:val="28"/>
          <w:highlight w:val="none"/>
        </w:rPr>
        <w:t>甲方：</w:t>
      </w:r>
      <w:r>
        <w:rPr>
          <w:rFonts w:hint="eastAsia" w:ascii="仿宋" w:hAnsi="仿宋" w:eastAsia="仿宋" w:cs="仿宋"/>
          <w:color w:val="auto"/>
          <w:sz w:val="28"/>
          <w:szCs w:val="28"/>
          <w:highlight w:val="none"/>
        </w:rPr>
        <w:t>西安外国语大学</w:t>
      </w:r>
    </w:p>
    <w:p w14:paraId="57116A67">
      <w:pPr>
        <w:spacing w:line="520" w:lineRule="exact"/>
        <w:ind w:firstLine="562" w:firstLineChars="200"/>
        <w:rPr>
          <w:rFonts w:ascii="仿宋" w:hAnsi="仿宋" w:eastAsia="仿宋" w:cs="仿宋"/>
          <w:color w:val="auto"/>
          <w:sz w:val="28"/>
          <w:szCs w:val="28"/>
          <w:highlight w:val="none"/>
        </w:rPr>
      </w:pPr>
      <w:r>
        <w:rPr>
          <w:rFonts w:hint="eastAsia" w:ascii="仿宋" w:hAnsi="仿宋" w:eastAsia="仿宋" w:cs="仿宋"/>
          <w:b/>
          <w:color w:val="auto"/>
          <w:sz w:val="28"/>
          <w:szCs w:val="28"/>
          <w:highlight w:val="none"/>
        </w:rPr>
        <w:t>乙方：</w:t>
      </w:r>
    </w:p>
    <w:p w14:paraId="059CE11A">
      <w:pPr>
        <w:spacing w:line="520" w:lineRule="exact"/>
        <w:ind w:firstLine="562" w:firstLineChars="200"/>
        <w:rPr>
          <w:rFonts w:ascii="仿宋" w:hAnsi="仿宋" w:eastAsia="仿宋" w:cs="仿宋"/>
          <w:color w:val="auto"/>
          <w:sz w:val="28"/>
          <w:szCs w:val="28"/>
          <w:highlight w:val="none"/>
        </w:rPr>
      </w:pPr>
      <w:r>
        <w:rPr>
          <w:rFonts w:hint="eastAsia" w:ascii="仿宋" w:hAnsi="仿宋" w:eastAsia="仿宋" w:cs="仿宋"/>
          <w:b/>
          <w:color w:val="auto"/>
          <w:sz w:val="28"/>
          <w:szCs w:val="28"/>
          <w:highlight w:val="none"/>
        </w:rPr>
        <w:t>鉴证方：</w:t>
      </w:r>
    </w:p>
    <w:p w14:paraId="61E5334A">
      <w:pPr>
        <w:tabs>
          <w:tab w:val="left" w:pos="5670"/>
        </w:tabs>
        <w:autoSpaceDE w:val="0"/>
        <w:autoSpaceDN w:val="0"/>
        <w:adjustRightInd w:val="0"/>
        <w:snapToGrid w:val="0"/>
        <w:spacing w:line="520" w:lineRule="exact"/>
        <w:ind w:firstLine="280" w:firstLineChars="100"/>
        <w:jc w:val="left"/>
        <w:rPr>
          <w:rFonts w:ascii="仿宋" w:hAnsi="仿宋" w:eastAsia="仿宋" w:cs="仿宋"/>
          <w:color w:val="auto"/>
          <w:sz w:val="28"/>
          <w:szCs w:val="28"/>
          <w:highlight w:val="none"/>
        </w:rPr>
      </w:pPr>
    </w:p>
    <w:p w14:paraId="05AD05E1">
      <w:pPr>
        <w:tabs>
          <w:tab w:val="left" w:pos="5670"/>
        </w:tabs>
        <w:autoSpaceDE w:val="0"/>
        <w:autoSpaceDN w:val="0"/>
        <w:adjustRightInd w:val="0"/>
        <w:snapToGrid w:val="0"/>
        <w:spacing w:line="520" w:lineRule="exact"/>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根据《中华人民共和国政府采购法》、《中华人民共和国招标投标法》、《中华人民共和国民法典》、《中华人民共和国产品质量法》等相关法律、法规以及                           项目招标文件，由</w:t>
      </w:r>
      <w:r>
        <w:rPr>
          <w:rFonts w:hint="eastAsia" w:ascii="仿宋" w:hAnsi="仿宋" w:eastAsia="仿宋" w:cs="仿宋"/>
          <w:color w:val="auto"/>
          <w:sz w:val="28"/>
          <w:szCs w:val="28"/>
          <w:highlight w:val="none"/>
          <w:u w:val="single"/>
        </w:rPr>
        <w:t>XXXXXXXXXXXX</w:t>
      </w:r>
      <w:r>
        <w:rPr>
          <w:rFonts w:hint="eastAsia" w:ascii="仿宋" w:hAnsi="仿宋" w:eastAsia="仿宋" w:cs="仿宋"/>
          <w:color w:val="auto"/>
          <w:sz w:val="28"/>
          <w:szCs w:val="28"/>
          <w:highlight w:val="none"/>
        </w:rPr>
        <w:t>组织</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(采购方式)，经甲方确认，选定乙方为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项目的成交单位。甲、乙双方经平等协商，自愿达成如下合同条款。</w:t>
      </w:r>
    </w:p>
    <w:p w14:paraId="0567467A">
      <w:pPr>
        <w:numPr>
          <w:ilvl w:val="0"/>
          <w:numId w:val="1"/>
        </w:numPr>
        <w:tabs>
          <w:tab w:val="left" w:pos="320"/>
          <w:tab w:val="left" w:pos="480"/>
          <w:tab w:val="left" w:pos="846"/>
        </w:tabs>
        <w:spacing w:line="520" w:lineRule="exact"/>
        <w:ind w:firstLine="562" w:firstLineChars="200"/>
        <w:rPr>
          <w:rFonts w:ascii="仿宋" w:hAnsi="仿宋" w:eastAsia="仿宋" w:cs="仿宋"/>
          <w:b/>
          <w:color w:val="auto"/>
          <w:sz w:val="28"/>
          <w:szCs w:val="28"/>
          <w:highlight w:val="none"/>
        </w:rPr>
      </w:pPr>
      <w:bookmarkStart w:id="0" w:name="_Toc22380"/>
      <w:bookmarkStart w:id="1" w:name="_Toc12808"/>
      <w:bookmarkStart w:id="2" w:name="_Toc20980"/>
      <w:bookmarkStart w:id="3" w:name="_Toc3969"/>
      <w:bookmarkStart w:id="4" w:name="_Toc4508"/>
      <w:bookmarkStart w:id="5" w:name="_Toc6404"/>
      <w:bookmarkStart w:id="6" w:name="_Toc19329"/>
      <w:r>
        <w:rPr>
          <w:rFonts w:hint="eastAsia" w:ascii="仿宋" w:hAnsi="仿宋" w:eastAsia="仿宋" w:cs="仿宋"/>
          <w:b/>
          <w:color w:val="auto"/>
          <w:sz w:val="28"/>
          <w:szCs w:val="28"/>
          <w:highlight w:val="none"/>
        </w:rPr>
        <w:t>合同标的物内容及数量（详见附件1）</w:t>
      </w:r>
      <w:bookmarkEnd w:id="0"/>
      <w:bookmarkEnd w:id="1"/>
      <w:bookmarkEnd w:id="2"/>
      <w:bookmarkEnd w:id="3"/>
      <w:bookmarkEnd w:id="4"/>
    </w:p>
    <w:bookmarkEnd w:id="5"/>
    <w:bookmarkEnd w:id="6"/>
    <w:p w14:paraId="51ECF606">
      <w:pPr>
        <w:kinsoku w:val="0"/>
        <w:spacing w:line="520" w:lineRule="exact"/>
        <w:ind w:firstLine="700" w:firstLineChars="250"/>
        <w:rPr>
          <w:rFonts w:ascii="仿宋" w:hAnsi="仿宋" w:eastAsia="仿宋" w:cs="仿宋"/>
          <w:b/>
          <w:color w:val="auto"/>
          <w:sz w:val="24"/>
          <w:highlight w:val="none"/>
        </w:rPr>
      </w:pPr>
      <w:r>
        <w:rPr>
          <w:rFonts w:hint="eastAsia" w:ascii="仿宋" w:hAnsi="仿宋" w:eastAsia="仿宋" w:cs="仿宋"/>
          <w:color w:val="auto"/>
          <w:sz w:val="28"/>
          <w:szCs w:val="28"/>
          <w:highlight w:val="none"/>
        </w:rPr>
        <w:t>乙方负责按合同附件确定的产品及设备规格、型号、数量及配套内容进行改造及供货，并按约定时间在甲方指定地点完成交货、改造、安装调试等，确保所有产品及设备达到最佳运行状态；负责对甲方操作、维护人员进行培训；指导甲方人员独立完成操作、使用；负责维修保养，做好售后服务工作。</w:t>
      </w:r>
    </w:p>
    <w:p w14:paraId="17686524">
      <w:pPr>
        <w:numPr>
          <w:ilvl w:val="0"/>
          <w:numId w:val="1"/>
        </w:numPr>
        <w:tabs>
          <w:tab w:val="left" w:pos="320"/>
          <w:tab w:val="left" w:pos="480"/>
          <w:tab w:val="left" w:pos="846"/>
        </w:tabs>
        <w:spacing w:line="520" w:lineRule="exact"/>
        <w:ind w:firstLine="562" w:firstLineChars="200"/>
        <w:rPr>
          <w:rFonts w:ascii="仿宋" w:hAnsi="仿宋" w:eastAsia="仿宋" w:cs="仿宋"/>
          <w:b/>
          <w:color w:val="auto"/>
          <w:sz w:val="28"/>
          <w:szCs w:val="28"/>
          <w:highlight w:val="none"/>
        </w:rPr>
      </w:pPr>
      <w:bookmarkStart w:id="7" w:name="_Toc31945"/>
      <w:bookmarkStart w:id="8" w:name="_Toc4336"/>
      <w:bookmarkStart w:id="9" w:name="_Toc2435"/>
      <w:bookmarkStart w:id="10" w:name="_Toc11184"/>
      <w:bookmarkStart w:id="11" w:name="_Toc5897"/>
      <w:bookmarkStart w:id="12" w:name="_Toc29232"/>
      <w:bookmarkStart w:id="13" w:name="_Toc12848"/>
      <w:r>
        <w:rPr>
          <w:rFonts w:hint="eastAsia" w:ascii="仿宋" w:hAnsi="仿宋" w:eastAsia="仿宋" w:cs="仿宋"/>
          <w:b/>
          <w:color w:val="auto"/>
          <w:sz w:val="28"/>
          <w:szCs w:val="28"/>
          <w:highlight w:val="none"/>
        </w:rPr>
        <w:t>合同价款</w:t>
      </w:r>
      <w:bookmarkEnd w:id="7"/>
      <w:bookmarkEnd w:id="8"/>
      <w:bookmarkEnd w:id="9"/>
      <w:bookmarkEnd w:id="10"/>
      <w:bookmarkEnd w:id="11"/>
    </w:p>
    <w:bookmarkEnd w:id="12"/>
    <w:bookmarkEnd w:id="13"/>
    <w:p w14:paraId="471E7661">
      <w:pPr>
        <w:spacing w:line="520" w:lineRule="exact"/>
        <w:ind w:firstLine="540" w:firstLineChars="225"/>
        <w:rPr>
          <w:rFonts w:ascii="仿宋" w:hAnsi="仿宋" w:eastAsia="仿宋" w:cs="仿宋"/>
          <w:b/>
          <w:color w:val="auto"/>
          <w:sz w:val="28"/>
          <w:szCs w:val="28"/>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8"/>
          <w:szCs w:val="28"/>
          <w:highlight w:val="none"/>
        </w:rPr>
        <w:t>一）合同总价（含税）为（大写）：人民币</w:t>
      </w:r>
      <w:r>
        <w:rPr>
          <w:rFonts w:hint="eastAsia" w:ascii="仿宋" w:hAnsi="仿宋" w:eastAsia="仿宋" w:cs="仿宋"/>
          <w:b/>
          <w:color w:val="auto"/>
          <w:sz w:val="28"/>
          <w:szCs w:val="28"/>
          <w:highlight w:val="none"/>
          <w:u w:val="single"/>
        </w:rPr>
        <w:t>XXXXXX（￥   .00元）</w:t>
      </w:r>
      <w:r>
        <w:rPr>
          <w:rFonts w:hint="eastAsia" w:ascii="仿宋" w:hAnsi="仿宋" w:eastAsia="仿宋" w:cs="仿宋"/>
          <w:b/>
          <w:color w:val="auto"/>
          <w:sz w:val="28"/>
          <w:szCs w:val="28"/>
          <w:highlight w:val="none"/>
        </w:rPr>
        <w:t>。</w:t>
      </w:r>
    </w:p>
    <w:p w14:paraId="6C8B7FA4">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二）合同总价包括但不限于设备款，所有产品的运输费、杂费（含保险）、商检费、搬运费、安装调试费、培训费、售后服务费、税费、改造施工费（如有）等，包括从产品供应地点到交货地点所包含的一切费用。</w:t>
      </w:r>
    </w:p>
    <w:p w14:paraId="57CE5740">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（三）合同总价为包死价，不可变更，不受市场价格变化因素的影响,不受实际供货数量增加的影响。</w:t>
      </w:r>
    </w:p>
    <w:p w14:paraId="40708B6E">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(四)乙方在签合同前须向甲方支付合同总价的5%作为履约保证金。</w:t>
      </w:r>
    </w:p>
    <w:p w14:paraId="35A07415">
      <w:pPr>
        <w:numPr>
          <w:ilvl w:val="0"/>
          <w:numId w:val="1"/>
        </w:numPr>
        <w:tabs>
          <w:tab w:val="left" w:pos="320"/>
          <w:tab w:val="left" w:pos="480"/>
          <w:tab w:val="left" w:pos="846"/>
        </w:tabs>
        <w:spacing w:line="520" w:lineRule="exact"/>
        <w:ind w:firstLine="562" w:firstLineChars="200"/>
        <w:rPr>
          <w:rFonts w:ascii="仿宋" w:hAnsi="仿宋" w:eastAsia="仿宋" w:cs="仿宋"/>
          <w:b/>
          <w:color w:val="auto"/>
          <w:sz w:val="28"/>
          <w:szCs w:val="28"/>
          <w:highlight w:val="none"/>
        </w:rPr>
      </w:pPr>
      <w:bookmarkStart w:id="14" w:name="_Toc23736"/>
      <w:bookmarkStart w:id="15" w:name="_Toc32210"/>
      <w:bookmarkStart w:id="16" w:name="_Toc2457"/>
      <w:bookmarkStart w:id="17" w:name="_Toc22027"/>
      <w:bookmarkStart w:id="18" w:name="_Toc15256"/>
      <w:r>
        <w:rPr>
          <w:rFonts w:hint="eastAsia" w:ascii="仿宋" w:hAnsi="仿宋" w:eastAsia="仿宋" w:cs="仿宋"/>
          <w:b/>
          <w:color w:val="auto"/>
          <w:sz w:val="28"/>
          <w:szCs w:val="28"/>
          <w:highlight w:val="none"/>
        </w:rPr>
        <w:t>款项结算</w:t>
      </w:r>
    </w:p>
    <w:bookmarkEnd w:id="14"/>
    <w:bookmarkEnd w:id="15"/>
    <w:bookmarkEnd w:id="16"/>
    <w:bookmarkEnd w:id="17"/>
    <w:bookmarkEnd w:id="18"/>
    <w:p w14:paraId="0072D98E">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(一)所有货物安装集成调试完毕且经甲方初验合格后，甲方支付合同总价的</w:t>
      </w:r>
      <w:r>
        <w:rPr>
          <w:rFonts w:hint="eastAsia" w:ascii="仿宋" w:hAnsi="仿宋" w:eastAsia="仿宋" w:cs="仿宋"/>
          <w:b/>
          <w:bCs/>
          <w:color w:val="auto"/>
          <w:sz w:val="28"/>
          <w:szCs w:val="28"/>
          <w:highlight w:val="none"/>
          <w:u w:val="single"/>
        </w:rPr>
        <w:t>50%</w:t>
      </w:r>
      <w:r>
        <w:rPr>
          <w:rFonts w:hint="eastAsia" w:ascii="仿宋" w:hAnsi="仿宋" w:eastAsia="仿宋" w:cs="仿宋"/>
          <w:color w:val="auto"/>
          <w:sz w:val="28"/>
          <w:szCs w:val="28"/>
          <w:highlight w:val="none"/>
        </w:rPr>
        <w:t>，即（大写）：人民币</w:t>
      </w:r>
      <w:r>
        <w:rPr>
          <w:rFonts w:hint="eastAsia" w:ascii="仿宋" w:hAnsi="仿宋" w:eastAsia="仿宋" w:cs="仿宋"/>
          <w:b/>
          <w:color w:val="auto"/>
          <w:sz w:val="28"/>
          <w:szCs w:val="28"/>
          <w:highlight w:val="none"/>
          <w:u w:val="single"/>
        </w:rPr>
        <w:t>XXXXX（￥    .00元）</w:t>
      </w:r>
      <w:r>
        <w:rPr>
          <w:rFonts w:hint="eastAsia" w:ascii="仿宋" w:hAnsi="仿宋" w:eastAsia="仿宋" w:cs="仿宋"/>
          <w:color w:val="auto"/>
          <w:sz w:val="28"/>
          <w:szCs w:val="28"/>
          <w:highlight w:val="none"/>
        </w:rPr>
        <w:t>；</w:t>
      </w:r>
    </w:p>
    <w:p w14:paraId="006F2705">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（二）项目经甲方终验合格后，甲方支付合同总价的</w:t>
      </w:r>
      <w:r>
        <w:rPr>
          <w:rFonts w:hint="eastAsia" w:ascii="仿宋" w:hAnsi="仿宋" w:eastAsia="仿宋" w:cs="仿宋"/>
          <w:b/>
          <w:bCs/>
          <w:color w:val="auto"/>
          <w:sz w:val="28"/>
          <w:szCs w:val="28"/>
          <w:highlight w:val="none"/>
          <w:u w:val="single"/>
          <w:lang w:val="en-US" w:eastAsia="zh-CN"/>
        </w:rPr>
        <w:t>50</w:t>
      </w:r>
      <w:r>
        <w:rPr>
          <w:rFonts w:hint="eastAsia" w:ascii="仿宋" w:hAnsi="仿宋" w:eastAsia="仿宋" w:cs="仿宋"/>
          <w:b/>
          <w:bCs/>
          <w:color w:val="auto"/>
          <w:sz w:val="28"/>
          <w:szCs w:val="28"/>
          <w:highlight w:val="none"/>
          <w:u w:val="single"/>
        </w:rPr>
        <w:t>%</w:t>
      </w:r>
      <w:r>
        <w:rPr>
          <w:rFonts w:hint="eastAsia" w:ascii="仿宋" w:hAnsi="仿宋" w:eastAsia="仿宋" w:cs="仿宋"/>
          <w:color w:val="auto"/>
          <w:sz w:val="28"/>
          <w:szCs w:val="28"/>
          <w:highlight w:val="none"/>
        </w:rPr>
        <w:t>，即（大写）：人民币XXXXX</w:t>
      </w:r>
      <w:r>
        <w:rPr>
          <w:rFonts w:hint="eastAsia" w:ascii="仿宋" w:hAnsi="仿宋" w:eastAsia="仿宋" w:cs="仿宋"/>
          <w:b/>
          <w:color w:val="auto"/>
          <w:sz w:val="28"/>
          <w:szCs w:val="28"/>
          <w:highlight w:val="none"/>
          <w:u w:val="single"/>
        </w:rPr>
        <w:t>整（￥    .00元）</w:t>
      </w:r>
      <w:r>
        <w:rPr>
          <w:rFonts w:hint="eastAsia" w:ascii="仿宋" w:hAnsi="仿宋" w:eastAsia="仿宋" w:cs="仿宋"/>
          <w:color w:val="auto"/>
          <w:sz w:val="28"/>
          <w:szCs w:val="28"/>
          <w:highlight w:val="none"/>
        </w:rPr>
        <w:t>；</w:t>
      </w:r>
      <w:bookmarkStart w:id="73" w:name="_GoBack"/>
      <w:bookmarkEnd w:id="73"/>
    </w:p>
    <w:p w14:paraId="026279D0">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（三）合同总价的</w:t>
      </w:r>
      <w:r>
        <w:rPr>
          <w:rFonts w:hint="eastAsia" w:ascii="仿宋" w:hAnsi="仿宋" w:eastAsia="仿宋" w:cs="仿宋"/>
          <w:color w:val="auto"/>
          <w:sz w:val="28"/>
          <w:szCs w:val="28"/>
          <w:highlight w:val="none"/>
          <w:u w:val="single"/>
        </w:rPr>
        <w:t>5</w:t>
      </w:r>
      <w:r>
        <w:rPr>
          <w:rFonts w:hint="eastAsia" w:ascii="仿宋" w:hAnsi="仿宋" w:eastAsia="仿宋" w:cs="仿宋"/>
          <w:b/>
          <w:bCs/>
          <w:color w:val="auto"/>
          <w:sz w:val="28"/>
          <w:szCs w:val="28"/>
          <w:highlight w:val="none"/>
          <w:u w:val="single"/>
        </w:rPr>
        <w:t>%</w:t>
      </w:r>
      <w:r>
        <w:rPr>
          <w:rFonts w:hint="eastAsia" w:ascii="仿宋" w:hAnsi="仿宋" w:eastAsia="仿宋" w:cs="仿宋"/>
          <w:color w:val="auto"/>
          <w:sz w:val="28"/>
          <w:szCs w:val="28"/>
          <w:highlight w:val="none"/>
        </w:rPr>
        <w:t>的履约保证金，即（大写）：人民币</w:t>
      </w:r>
      <w:r>
        <w:rPr>
          <w:rFonts w:hint="eastAsia" w:ascii="仿宋" w:hAnsi="仿宋" w:eastAsia="仿宋" w:cs="仿宋"/>
          <w:b/>
          <w:color w:val="auto"/>
          <w:sz w:val="28"/>
          <w:szCs w:val="28"/>
          <w:highlight w:val="none"/>
          <w:u w:val="single"/>
        </w:rPr>
        <w:t>XXXXX（￥    .00元）</w:t>
      </w:r>
      <w:r>
        <w:rPr>
          <w:rFonts w:hint="eastAsia" w:ascii="仿宋" w:hAnsi="仿宋" w:eastAsia="仿宋" w:cs="仿宋"/>
          <w:color w:val="auto"/>
          <w:sz w:val="28"/>
          <w:szCs w:val="28"/>
          <w:highlight w:val="none"/>
        </w:rPr>
        <w:t>。在乙方全部履行完毕合同内容，约定的售后服务及其他义务，且经甲方及使用单位确认无质量及服务问题后，甲方退还全部的履约保证金</w:t>
      </w:r>
      <w:r>
        <w:rPr>
          <w:rFonts w:hint="eastAsia" w:ascii="仿宋" w:hAnsi="仿宋" w:eastAsia="仿宋" w:cs="仿宋"/>
          <w:b/>
          <w:color w:val="auto"/>
          <w:sz w:val="28"/>
          <w:szCs w:val="28"/>
          <w:highlight w:val="none"/>
        </w:rPr>
        <w:t>，</w:t>
      </w:r>
      <w:r>
        <w:rPr>
          <w:rFonts w:hint="eastAsia" w:ascii="仿宋" w:hAnsi="仿宋" w:eastAsia="仿宋" w:cs="仿宋"/>
          <w:color w:val="auto"/>
          <w:sz w:val="28"/>
          <w:szCs w:val="28"/>
          <w:highlight w:val="none"/>
        </w:rPr>
        <w:t>即：人民币</w:t>
      </w:r>
      <w:r>
        <w:rPr>
          <w:rFonts w:hint="eastAsia" w:ascii="仿宋" w:hAnsi="仿宋" w:eastAsia="仿宋" w:cs="仿宋"/>
          <w:b/>
          <w:color w:val="auto"/>
          <w:sz w:val="28"/>
          <w:szCs w:val="28"/>
          <w:highlight w:val="none"/>
          <w:u w:val="single"/>
        </w:rPr>
        <w:t>XXXXX（￥    .00元）</w:t>
      </w:r>
      <w:r>
        <w:rPr>
          <w:rFonts w:hint="eastAsia" w:ascii="仿宋" w:hAnsi="仿宋" w:eastAsia="仿宋" w:cs="仿宋"/>
          <w:color w:val="auto"/>
          <w:sz w:val="28"/>
          <w:szCs w:val="28"/>
          <w:highlight w:val="none"/>
        </w:rPr>
        <w:t>。乙方承诺的质保期内仍须按原有承诺承担相关义务，否则甲方将追究乙方的相关法律责任。</w:t>
      </w:r>
    </w:p>
    <w:p w14:paraId="3CA047B3">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（四）付款方式：银行转帐。甲方付款前，乙方应先向甲方提供等额发票，否则甲方有权暂不付款，乙方仍应履行合同义务。</w:t>
      </w:r>
    </w:p>
    <w:p w14:paraId="7DD5092A">
      <w:pPr>
        <w:adjustRightInd w:val="0"/>
        <w:snapToGrid w:val="0"/>
        <w:spacing w:line="52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货款支付单位为：西安外国语大学</w:t>
      </w:r>
    </w:p>
    <w:p w14:paraId="49510A0C">
      <w:pPr>
        <w:spacing w:line="52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发票开具的“购货单位（人）名称”为：西安外国语大学</w:t>
      </w:r>
    </w:p>
    <w:p w14:paraId="10C6B20F">
      <w:pPr>
        <w:widowControl/>
        <w:numPr>
          <w:ilvl w:val="0"/>
          <w:numId w:val="1"/>
        </w:numPr>
        <w:autoSpaceDE w:val="0"/>
        <w:autoSpaceDN w:val="0"/>
        <w:adjustRightInd w:val="0"/>
        <w:snapToGrid w:val="0"/>
        <w:spacing w:line="52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乙方收款信息如下：</w:t>
      </w:r>
    </w:p>
    <w:p w14:paraId="03AC2C82">
      <w:pPr>
        <w:spacing w:line="52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单位名称：</w:t>
      </w:r>
    </w:p>
    <w:p w14:paraId="0A0BE254">
      <w:pPr>
        <w:spacing w:line="52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开户行：</w:t>
      </w:r>
    </w:p>
    <w:p w14:paraId="37E59718">
      <w:pPr>
        <w:spacing w:line="52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银行账号：</w:t>
      </w:r>
    </w:p>
    <w:p w14:paraId="636B02DE">
      <w:pPr>
        <w:numPr>
          <w:ilvl w:val="0"/>
          <w:numId w:val="1"/>
        </w:numPr>
        <w:tabs>
          <w:tab w:val="left" w:pos="320"/>
          <w:tab w:val="left" w:pos="480"/>
          <w:tab w:val="left" w:pos="846"/>
        </w:tabs>
        <w:spacing w:line="520" w:lineRule="exact"/>
        <w:ind w:firstLine="562" w:firstLineChars="200"/>
        <w:rPr>
          <w:rFonts w:ascii="仿宋" w:hAnsi="仿宋" w:eastAsia="仿宋" w:cs="仿宋"/>
          <w:b/>
          <w:color w:val="auto"/>
          <w:sz w:val="28"/>
          <w:szCs w:val="28"/>
          <w:highlight w:val="none"/>
        </w:rPr>
      </w:pPr>
      <w:bookmarkStart w:id="19" w:name="_Toc14402"/>
      <w:bookmarkStart w:id="20" w:name="_Toc12099"/>
      <w:bookmarkStart w:id="21" w:name="_Toc13373"/>
      <w:bookmarkStart w:id="22" w:name="_Toc21065"/>
      <w:bookmarkStart w:id="23" w:name="_Toc2489"/>
      <w:r>
        <w:rPr>
          <w:rFonts w:hint="eastAsia" w:ascii="仿宋" w:hAnsi="仿宋" w:eastAsia="仿宋" w:cs="仿宋"/>
          <w:b/>
          <w:color w:val="auto"/>
          <w:sz w:val="28"/>
          <w:szCs w:val="28"/>
          <w:highlight w:val="none"/>
        </w:rPr>
        <w:t>交货</w:t>
      </w:r>
    </w:p>
    <w:bookmarkEnd w:id="19"/>
    <w:bookmarkEnd w:id="20"/>
    <w:bookmarkEnd w:id="21"/>
    <w:bookmarkEnd w:id="22"/>
    <w:bookmarkEnd w:id="23"/>
    <w:p w14:paraId="21FF3811">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（一）交货地点：采购人指定地点</w:t>
      </w:r>
    </w:p>
    <w:p w14:paraId="3DD3622E">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（二）交货期：合同签订后2025年05月11日之前完成全部产品的交付工作</w:t>
      </w:r>
    </w:p>
    <w:p w14:paraId="110B31A5">
      <w:pPr>
        <w:numPr>
          <w:ilvl w:val="0"/>
          <w:numId w:val="1"/>
        </w:numPr>
        <w:tabs>
          <w:tab w:val="left" w:pos="320"/>
          <w:tab w:val="left" w:pos="480"/>
          <w:tab w:val="left" w:pos="846"/>
        </w:tabs>
        <w:spacing w:line="520" w:lineRule="exact"/>
        <w:ind w:firstLine="562" w:firstLineChars="200"/>
        <w:rPr>
          <w:rFonts w:ascii="仿宋" w:hAnsi="仿宋" w:eastAsia="仿宋" w:cs="仿宋"/>
          <w:b/>
          <w:color w:val="auto"/>
          <w:sz w:val="28"/>
          <w:szCs w:val="28"/>
          <w:highlight w:val="none"/>
        </w:rPr>
      </w:pPr>
      <w:bookmarkStart w:id="24" w:name="_Toc17205"/>
      <w:bookmarkStart w:id="25" w:name="_Toc4533"/>
      <w:bookmarkStart w:id="26" w:name="_Toc3727"/>
      <w:bookmarkStart w:id="27" w:name="_Toc26987"/>
      <w:bookmarkStart w:id="28" w:name="_Toc10224"/>
      <w:r>
        <w:rPr>
          <w:rFonts w:hint="eastAsia" w:ascii="仿宋" w:hAnsi="仿宋" w:eastAsia="仿宋" w:cs="仿宋"/>
          <w:b/>
          <w:color w:val="auto"/>
          <w:sz w:val="28"/>
          <w:szCs w:val="28"/>
          <w:highlight w:val="none"/>
        </w:rPr>
        <w:t>包装和运输</w:t>
      </w:r>
    </w:p>
    <w:bookmarkEnd w:id="24"/>
    <w:bookmarkEnd w:id="25"/>
    <w:bookmarkEnd w:id="26"/>
    <w:bookmarkEnd w:id="27"/>
    <w:bookmarkEnd w:id="28"/>
    <w:p w14:paraId="68DE66F0">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（一）货物包装必须符合国际标准或国家标准或行业标准，满足航空、铁路或公路运输以及货物装卸要求。交付的货物如有损坏，由乙方负责无条件退换货直至达到合格。</w:t>
      </w:r>
    </w:p>
    <w:p w14:paraId="6194D448">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（二）运输由乙方负责，所发生的一切费用已包含在合同总价中，包括从货物供应地点所含的运输费、装卸费、仓储费、保险费等。</w:t>
      </w:r>
    </w:p>
    <w:p w14:paraId="78E80A47">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（三）运输方式由乙方自行选择，运输和装卸等风险由乙方承担。</w:t>
      </w:r>
    </w:p>
    <w:p w14:paraId="6D6F99A6">
      <w:pPr>
        <w:numPr>
          <w:ilvl w:val="0"/>
          <w:numId w:val="1"/>
        </w:numPr>
        <w:tabs>
          <w:tab w:val="left" w:pos="320"/>
          <w:tab w:val="left" w:pos="480"/>
          <w:tab w:val="left" w:pos="846"/>
        </w:tabs>
        <w:spacing w:line="520" w:lineRule="exact"/>
        <w:ind w:firstLine="562" w:firstLineChars="200"/>
        <w:rPr>
          <w:rFonts w:ascii="仿宋" w:hAnsi="仿宋" w:eastAsia="仿宋" w:cs="仿宋"/>
          <w:b/>
          <w:color w:val="auto"/>
          <w:sz w:val="28"/>
          <w:szCs w:val="28"/>
          <w:highlight w:val="none"/>
        </w:rPr>
      </w:pPr>
      <w:bookmarkStart w:id="29" w:name="_Toc4898"/>
      <w:bookmarkStart w:id="30" w:name="_Toc7496"/>
      <w:bookmarkStart w:id="31" w:name="_Toc19125"/>
      <w:bookmarkStart w:id="32" w:name="_Toc1417"/>
      <w:bookmarkStart w:id="33" w:name="_Toc6336"/>
      <w:r>
        <w:rPr>
          <w:rFonts w:hint="eastAsia" w:ascii="仿宋" w:hAnsi="仿宋" w:eastAsia="仿宋" w:cs="仿宋"/>
          <w:b/>
          <w:color w:val="auto"/>
          <w:sz w:val="28"/>
          <w:szCs w:val="28"/>
          <w:highlight w:val="none"/>
        </w:rPr>
        <w:t>质量保证</w:t>
      </w:r>
    </w:p>
    <w:bookmarkEnd w:id="29"/>
    <w:bookmarkEnd w:id="30"/>
    <w:bookmarkEnd w:id="31"/>
    <w:bookmarkEnd w:id="32"/>
    <w:bookmarkEnd w:id="33"/>
    <w:p w14:paraId="4F33842C">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（一）乙方保证其提供给甲方的货物符合国家现行同类货物质量标准，是设计科学、技术成熟、工艺精良，用优质材料制造的、先进的、原厂生产的未曾使用过的、全新的合格产品。</w:t>
      </w:r>
    </w:p>
    <w:p w14:paraId="52CEC362">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二）乙方保证所供货物安全可靠、符合质量、健康、环保等相关法律法规规定，符合强制性安全标准及合同约定，在正常使用下不会对他人及环境造成伤害。乙方应提供该货物的生产许可证、品质检验合格等证明。如因货物质量问题或标示不明确导致甲方在使用中自身或使第三人受到损伤的，由乙方负责解决并承担全部责任，如因此影响到本合同的履行或甲方对货物的正常使用，则乙方应无条件退还已收取的全部合同款并赔偿由此给甲方造成的损失。</w:t>
      </w:r>
    </w:p>
    <w:p w14:paraId="53DC5C7A">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三）乙方保证提供给甲方的软硬件、系统及服务等不侵犯第三人的知识产权，且甲方完全享有所有权和使用权。如有第三人就此提出异议，由乙方负责解决并承担全部赔偿责任，如因此影响到本合同的履行或甲方对货物的正常使用，则乙方应无条件退还已收取的全部合同款并赔偿由此给甲方造成的损失。</w:t>
      </w:r>
    </w:p>
    <w:p w14:paraId="69DB099D">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（四）乙方负责安装调试及维护过程中的安全，如造成人员伤亡、财产损失的，由乙方负责解决并承担全部责任。</w:t>
      </w:r>
    </w:p>
    <w:p w14:paraId="2D6574C9">
      <w:pPr>
        <w:tabs>
          <w:tab w:val="left" w:pos="320"/>
          <w:tab w:val="left" w:pos="480"/>
          <w:tab w:val="left" w:pos="846"/>
        </w:tabs>
        <w:spacing w:line="52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（五）货物自终验通过且投入使用1个月内，如出现质量问题，乙方应按甲方的选择进行换货或退货直至达到甲方要求，并按合同总价的</w:t>
      </w:r>
      <w:r>
        <w:rPr>
          <w:rFonts w:hint="eastAsia" w:ascii="仿宋" w:hAnsi="仿宋" w:eastAsia="仿宋" w:cs="仿宋"/>
          <w:color w:val="auto"/>
          <w:sz w:val="28"/>
          <w:szCs w:val="28"/>
          <w:highlight w:val="none"/>
          <w:u w:val="single"/>
        </w:rPr>
        <w:t>5 %</w:t>
      </w:r>
      <w:r>
        <w:rPr>
          <w:rFonts w:hint="eastAsia" w:ascii="仿宋" w:hAnsi="仿宋" w:eastAsia="仿宋" w:cs="仿宋"/>
          <w:color w:val="auto"/>
          <w:sz w:val="28"/>
          <w:szCs w:val="28"/>
          <w:highlight w:val="none"/>
        </w:rPr>
        <w:t>向甲方支付违约金；终验通过且投入使用2至3个月内，如出现质量问题，乙方应按甲方的要求进行换货，并按合同总价的</w:t>
      </w:r>
      <w:r>
        <w:rPr>
          <w:rFonts w:hint="eastAsia" w:ascii="仿宋" w:hAnsi="仿宋" w:eastAsia="仿宋" w:cs="仿宋"/>
          <w:color w:val="auto"/>
          <w:sz w:val="28"/>
          <w:szCs w:val="28"/>
          <w:highlight w:val="none"/>
          <w:u w:val="single"/>
        </w:rPr>
        <w:t>10 %</w:t>
      </w:r>
      <w:r>
        <w:rPr>
          <w:rFonts w:hint="eastAsia" w:ascii="仿宋" w:hAnsi="仿宋" w:eastAsia="仿宋" w:cs="仿宋"/>
          <w:color w:val="auto"/>
          <w:sz w:val="28"/>
          <w:szCs w:val="28"/>
          <w:highlight w:val="none"/>
        </w:rPr>
        <w:t>向甲方支付违约金。终验通过不免除乙方对货物质量问题按本合同约定承担责任。</w:t>
      </w:r>
      <w:bookmarkStart w:id="34" w:name="_Toc15780"/>
      <w:bookmarkStart w:id="35" w:name="_Toc8526"/>
      <w:bookmarkStart w:id="36" w:name="_Toc27865"/>
      <w:bookmarkStart w:id="37" w:name="_Toc9757"/>
      <w:bookmarkStart w:id="38" w:name="_Toc13552"/>
    </w:p>
    <w:p w14:paraId="693FCC45">
      <w:pPr>
        <w:tabs>
          <w:tab w:val="left" w:pos="320"/>
          <w:tab w:val="left" w:pos="480"/>
          <w:tab w:val="left" w:pos="846"/>
        </w:tabs>
        <w:spacing w:line="520" w:lineRule="exact"/>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七、质保期及售后服务</w:t>
      </w:r>
    </w:p>
    <w:bookmarkEnd w:id="34"/>
    <w:bookmarkEnd w:id="35"/>
    <w:bookmarkEnd w:id="36"/>
    <w:bookmarkEnd w:id="37"/>
    <w:bookmarkEnd w:id="38"/>
    <w:p w14:paraId="1F5BABC5">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（一）乙方提供的货物质保期限为3年，从货物安装调试完成且经甲方终验合格之日起算,终身维护保养。</w:t>
      </w:r>
    </w:p>
    <w:p w14:paraId="63D3FC7E">
      <w:pPr>
        <w:spacing w:line="52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（二）在质保期内，乙方应定期对货物提供运维服务，包括但不限于对货物的全面检查和保养。</w:t>
      </w:r>
    </w:p>
    <w:p w14:paraId="13CF4CB7">
      <w:pPr>
        <w:spacing w:line="52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（三）乙方对质保期出现问题的服务响应时间不超过2小时，解决问题的时间不超过48小时。对问题较大、超过72小时暂不能解决问题的，乙方应在    日内免费提供替代货物，确保甲方的正常运行不受影响。每超过1日，乙方应按合同价的千分之一支付违约金。</w:t>
      </w:r>
    </w:p>
    <w:p w14:paraId="7926A717">
      <w:pPr>
        <w:spacing w:line="52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四）如乙方怠于或不能履行维护保养义务，或乙方的维护保养未达到技术要求，甲方有权委托第三方处理，由此产生的费用和风险由乙方承担，费用由甲方从履约保证金或合同款中直接扣除，不足部分仍由乙方承担。</w:t>
      </w:r>
    </w:p>
    <w:p w14:paraId="79A648AE">
      <w:pPr>
        <w:spacing w:line="520" w:lineRule="exact"/>
        <w:ind w:firstLine="42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（五）质保期届满前，乙方应对货物及系统进行全面测试和全面保养维护。质保期外，乙方仍应按甲方要求提供维护，且只收取材料费。</w:t>
      </w:r>
    </w:p>
    <w:p w14:paraId="6970DB81">
      <w:pPr>
        <w:tabs>
          <w:tab w:val="left" w:pos="320"/>
          <w:tab w:val="left" w:pos="480"/>
          <w:tab w:val="left" w:pos="846"/>
        </w:tabs>
        <w:spacing w:line="520" w:lineRule="exact"/>
        <w:rPr>
          <w:rFonts w:ascii="仿宋" w:hAnsi="仿宋" w:eastAsia="仿宋" w:cs="仿宋"/>
          <w:b/>
          <w:color w:val="auto"/>
          <w:sz w:val="28"/>
          <w:szCs w:val="28"/>
          <w:highlight w:val="none"/>
        </w:rPr>
      </w:pPr>
      <w:bookmarkStart w:id="39" w:name="_Toc31591"/>
      <w:bookmarkStart w:id="40" w:name="_Toc7405"/>
      <w:bookmarkStart w:id="41" w:name="_Toc22298"/>
      <w:bookmarkStart w:id="42" w:name="_Toc28619"/>
      <w:bookmarkStart w:id="43" w:name="_Toc628"/>
      <w:r>
        <w:rPr>
          <w:rFonts w:hint="eastAsia" w:ascii="仿宋" w:hAnsi="仿宋" w:eastAsia="仿宋" w:cs="仿宋"/>
          <w:b/>
          <w:color w:val="auto"/>
          <w:sz w:val="28"/>
          <w:szCs w:val="28"/>
          <w:highlight w:val="none"/>
        </w:rPr>
        <w:t>八、技术与服务</w:t>
      </w:r>
    </w:p>
    <w:bookmarkEnd w:id="39"/>
    <w:bookmarkEnd w:id="40"/>
    <w:bookmarkEnd w:id="41"/>
    <w:bookmarkEnd w:id="42"/>
    <w:bookmarkEnd w:id="43"/>
    <w:p w14:paraId="0681A798">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（一）乙方应在交付货物同时向甲方交付以下技术资料：</w:t>
      </w:r>
    </w:p>
    <w:p w14:paraId="19436935">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产品目录；2、产品合格证、使用说明书（中文）；3、进口货物，须提供原产地证明书、设备商检证明和报关单等进口凭证；4、操作手册和安装、调试、维修手册或服务指南；5、制造厂家的检验测试报告或产品出厂检测报告；6、质量保证书、保修单；7、发票；8、其它资料。</w:t>
      </w:r>
    </w:p>
    <w:p w14:paraId="77126888">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（二）乙方以招标文件、投标文件、澄清表（函）、合同和随货物的相关文件为准向甲方进行服务承诺。</w:t>
      </w:r>
    </w:p>
    <w:p w14:paraId="406B6E91">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（三）乙方应向甲方提供下列所有服务（如果有的话）：</w:t>
      </w:r>
    </w:p>
    <w:p w14:paraId="4F7692D4">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1、实施或监督所供货物的现场组装和/或试运行；如若本项目有隐蔽工程，须甲方使用单位签字确认后方可进行下一步工作。</w:t>
      </w:r>
    </w:p>
    <w:p w14:paraId="055B0C7C">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2、提供货物组装和/或维修所需的工具；</w:t>
      </w:r>
    </w:p>
    <w:p w14:paraId="0BD46EBB">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3、为所供货物的每一适当的单台设备提供详细的操作和维护手册；</w:t>
      </w:r>
    </w:p>
    <w:p w14:paraId="0CC5BEA8">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4、在双方商定的一定期限内对所供货物实施运行或监督或维护或修理，但前提条件是该服务并不能免除乙方在合同质保期内所承担的义务；</w:t>
      </w:r>
    </w:p>
    <w:p w14:paraId="1154DC69">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5、乙方和/或制造厂家在项目现场就所供货物进行组装、试运行、运行、维护和/或修理、软硬件升级。</w:t>
      </w:r>
    </w:p>
    <w:p w14:paraId="3CE62AC5">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6、如果乙方或制造商提供的伴随服务的费用未含在货物的合同价中，双方应事先就其费用达成书面协议，但其费用单价不应超过乙方向其他人提供类似服务所收取的现行单价。否则，仍按本合同价款执行。</w:t>
      </w:r>
    </w:p>
    <w:p w14:paraId="092EF391">
      <w:pPr>
        <w:spacing w:line="520" w:lineRule="exact"/>
        <w:ind w:firstLine="560" w:firstLineChars="200"/>
        <w:rPr>
          <w:rFonts w:ascii="仿宋" w:hAnsi="仿宋" w:eastAsia="仿宋" w:cs="仿宋"/>
          <w:color w:val="auto"/>
          <w:szCs w:val="20"/>
          <w:highlight w:val="none"/>
        </w:rPr>
      </w:pPr>
      <w:r>
        <w:rPr>
          <w:rFonts w:hint="eastAsia" w:ascii="仿宋" w:hAnsi="仿宋" w:eastAsia="仿宋" w:cs="仿宋"/>
          <w:color w:val="auto"/>
          <w:sz w:val="28"/>
          <w:szCs w:val="28"/>
          <w:highlight w:val="none"/>
        </w:rPr>
        <w:t>（四）安装调试后，乙方应按甲方安排的时间免费为甲方人员提供现场操作培训，通过培训使甲方人员了解所供货物的工作原理，熟悉货物安装及使用、维护方法，掌握货物的初始化及故障诊断、定位和排除技能等。</w:t>
      </w:r>
    </w:p>
    <w:p w14:paraId="75B8D042">
      <w:pPr>
        <w:tabs>
          <w:tab w:val="left" w:pos="320"/>
          <w:tab w:val="left" w:pos="480"/>
          <w:tab w:val="left" w:pos="846"/>
        </w:tabs>
        <w:spacing w:line="520" w:lineRule="exact"/>
        <w:rPr>
          <w:rFonts w:ascii="仿宋" w:hAnsi="仿宋" w:eastAsia="仿宋" w:cs="仿宋"/>
          <w:b/>
          <w:color w:val="auto"/>
          <w:sz w:val="28"/>
          <w:szCs w:val="28"/>
          <w:highlight w:val="none"/>
        </w:rPr>
      </w:pPr>
      <w:bookmarkStart w:id="44" w:name="_Toc13467"/>
      <w:bookmarkStart w:id="45" w:name="_Toc3128"/>
      <w:bookmarkStart w:id="46" w:name="_Toc27484"/>
      <w:bookmarkStart w:id="47" w:name="_Toc14495"/>
      <w:bookmarkStart w:id="48" w:name="_Toc25817"/>
      <w:r>
        <w:rPr>
          <w:rFonts w:hint="eastAsia" w:ascii="仿宋" w:hAnsi="仿宋" w:eastAsia="仿宋" w:cs="仿宋"/>
          <w:b/>
          <w:color w:val="auto"/>
          <w:sz w:val="28"/>
          <w:szCs w:val="28"/>
          <w:highlight w:val="none"/>
        </w:rPr>
        <w:t>九、验收</w:t>
      </w:r>
      <w:bookmarkEnd w:id="44"/>
      <w:bookmarkEnd w:id="45"/>
      <w:bookmarkEnd w:id="46"/>
    </w:p>
    <w:bookmarkEnd w:id="47"/>
    <w:bookmarkEnd w:id="48"/>
    <w:p w14:paraId="517D3E82">
      <w:pPr>
        <w:spacing w:line="52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一）交付检验：所供货物安装调试完成后，由甲方（使用单位）及乙方对货物进行试运行测试，检查核对内容包括：产品名称、类型、版本、参数、功能需求等（乙方协助）。核对无误后，甲方或甲方指定使用单位在到货签收单上签字。若货物与合同约定不符，甲方有权拒绝接收，乙方应无条件退换货直至合格，并承担逾期交货的违约责任。</w:t>
      </w:r>
    </w:p>
    <w:p w14:paraId="21F1855F">
      <w:pPr>
        <w:spacing w:line="52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（二）初验：货物通过试运行测试后进入试运行，试运行时间不得少于     日。由乙方向甲方提供详细的试运行报告，报告中至少应详细记录各种实测、运行数据。项目试运行且通过乙方自测合格后提交甲方使用单位进行初验。验收内容按试运行报告，现场查看货物运行情况。初验合格后，甲方使用单位填写初验验收报告。</w:t>
      </w:r>
    </w:p>
    <w:p w14:paraId="0D136A0C">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（三）整体验收即终验：该项目初验合格后，甲方根据使用单位提供的初验验收报告，组织甲方相关人员和专家组成的验收小组对系统设备进行最终验收。验收依据为</w:t>
      </w:r>
      <w:bookmarkStart w:id="49" w:name="_Toc337393760"/>
      <w:r>
        <w:rPr>
          <w:rFonts w:hint="eastAsia" w:ascii="仿宋" w:hAnsi="仿宋" w:eastAsia="仿宋" w:cs="仿宋"/>
          <w:color w:val="auto"/>
          <w:sz w:val="28"/>
          <w:szCs w:val="28"/>
          <w:highlight w:val="none"/>
        </w:rPr>
        <w:t>本合同文本、招投标文件和国内相应的标准、规范</w:t>
      </w:r>
      <w:bookmarkEnd w:id="49"/>
      <w:bookmarkStart w:id="50" w:name="_Toc337393761"/>
      <w:r>
        <w:rPr>
          <w:rFonts w:hint="eastAsia" w:ascii="仿宋" w:hAnsi="仿宋" w:eastAsia="仿宋" w:cs="仿宋"/>
          <w:color w:val="auto"/>
          <w:sz w:val="28"/>
          <w:szCs w:val="28"/>
          <w:highlight w:val="none"/>
        </w:rPr>
        <w:t>。</w:t>
      </w:r>
      <w:bookmarkEnd w:id="50"/>
      <w:bookmarkStart w:id="51" w:name="OLE_LINK6"/>
      <w:bookmarkStart w:id="52" w:name="OLE_LINK5"/>
      <w:r>
        <w:rPr>
          <w:rFonts w:hint="eastAsia" w:ascii="仿宋" w:hAnsi="仿宋" w:eastAsia="仿宋" w:cs="仿宋"/>
          <w:color w:val="auto"/>
          <w:sz w:val="28"/>
          <w:szCs w:val="28"/>
          <w:highlight w:val="none"/>
        </w:rPr>
        <w:t>验收合格后，甲方填写终验验收单</w:t>
      </w:r>
      <w:bookmarkEnd w:id="51"/>
      <w:bookmarkEnd w:id="52"/>
      <w:r>
        <w:rPr>
          <w:rFonts w:hint="eastAsia" w:ascii="仿宋" w:hAnsi="仿宋" w:eastAsia="仿宋" w:cs="仿宋"/>
          <w:color w:val="auto"/>
          <w:sz w:val="28"/>
          <w:szCs w:val="28"/>
          <w:highlight w:val="none"/>
        </w:rPr>
        <w:t>，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5 %向甲方支付违约金，违约金不足弥补甲方损失的，由乙方负责赔偿。验收的相关费用由乙方承担。</w:t>
      </w:r>
    </w:p>
    <w:p w14:paraId="7EB97A5A">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(四）履约验收环节产生的所有费用由乙方支付。</w:t>
      </w:r>
    </w:p>
    <w:p w14:paraId="0C6DE5F4">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（五）项目终验合格且正式交付甲方之前，货物毁损、灭失的法律风险由乙方承担。</w:t>
      </w:r>
    </w:p>
    <w:p w14:paraId="41701DEA">
      <w:pPr>
        <w:tabs>
          <w:tab w:val="left" w:pos="320"/>
          <w:tab w:val="left" w:pos="480"/>
          <w:tab w:val="left" w:pos="846"/>
        </w:tabs>
        <w:spacing w:line="520" w:lineRule="exact"/>
        <w:rPr>
          <w:rFonts w:ascii="仿宋" w:hAnsi="仿宋" w:eastAsia="仿宋" w:cs="仿宋"/>
          <w:b/>
          <w:color w:val="auto"/>
          <w:sz w:val="28"/>
          <w:szCs w:val="28"/>
          <w:highlight w:val="none"/>
        </w:rPr>
      </w:pPr>
      <w:bookmarkStart w:id="53" w:name="_Toc5522"/>
      <w:bookmarkStart w:id="54" w:name="_Toc27411"/>
      <w:bookmarkStart w:id="55" w:name="_Toc1430"/>
      <w:bookmarkStart w:id="56" w:name="_Toc6380"/>
      <w:bookmarkStart w:id="57" w:name="_Toc9050"/>
      <w:r>
        <w:rPr>
          <w:rFonts w:hint="eastAsia" w:ascii="仿宋" w:hAnsi="仿宋" w:eastAsia="仿宋" w:cs="仿宋"/>
          <w:b/>
          <w:color w:val="auto"/>
          <w:sz w:val="28"/>
          <w:szCs w:val="28"/>
          <w:highlight w:val="none"/>
        </w:rPr>
        <w:t>十、违约责任</w:t>
      </w:r>
    </w:p>
    <w:bookmarkEnd w:id="53"/>
    <w:bookmarkEnd w:id="54"/>
    <w:bookmarkEnd w:id="55"/>
    <w:bookmarkEnd w:id="56"/>
    <w:bookmarkEnd w:id="57"/>
    <w:p w14:paraId="6D573278">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（一）除本合同约定的违约责任之外，双方按《政府采购法》、《民法典》、《产品质量法》等相关法律法规规定执行。</w:t>
      </w:r>
    </w:p>
    <w:p w14:paraId="47A4CEBF">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二）乙方提供的货物不符合合同要求，或者不能满足招标文件技术要求，乙方必须无条件退换直到合格，并赔偿由此给甲方造成的损失。否则，甲方有权终止合同，并对乙方的违约行为报监管机构进行相应的处罚。</w:t>
      </w:r>
    </w:p>
    <w:p w14:paraId="66E1E5D7">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三）除因不可抗力，乙方逾期交货，每天应按合同总价的千分之一向甲方支付违约金，违约金直接从应付合同价款中扣除。如乙方逾期三十天仍未交齐货物的，甲方有权解除合同，乙方应按合同总价百分之五向甲方支付违约金，违约金不足以弥补甲方损失的，乙方还应赔偿甲方的全部损失。</w:t>
      </w:r>
    </w:p>
    <w:p w14:paraId="01619D17">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四）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5 %的违约金，违约金不足以弥补甲方损失的，乙方还应赔偿甲方的全部损失。</w:t>
      </w:r>
    </w:p>
    <w:p w14:paraId="76578F5D">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五）乙方所供货物在使用期限内，因质量或安装问题造成甲方或第三方人身伤亡、财产损失的，乙方应负责解决并承担赔偿责任；同时，乙方应按甲方要求采取退货、换货等方式处理，退换货的一切费用由乙方承担。</w:t>
      </w:r>
      <w:bookmarkStart w:id="58" w:name="_Toc9462"/>
      <w:bookmarkStart w:id="59" w:name="_Toc4469"/>
      <w:bookmarkStart w:id="60" w:name="_Toc3011"/>
      <w:bookmarkStart w:id="61" w:name="_Toc25987"/>
      <w:bookmarkStart w:id="62" w:name="_Toc28511"/>
    </w:p>
    <w:p w14:paraId="17A7A1AB">
      <w:pPr>
        <w:spacing w:line="520" w:lineRule="exact"/>
        <w:ind w:firstLine="492" w:firstLineChars="175"/>
        <w:rPr>
          <w:rFonts w:ascii="仿宋" w:hAnsi="仿宋" w:eastAsia="仿宋" w:cs="仿宋"/>
          <w:color w:val="auto"/>
          <w:sz w:val="28"/>
          <w:szCs w:val="28"/>
          <w:highlight w:val="none"/>
        </w:rPr>
      </w:pPr>
      <w:r>
        <w:rPr>
          <w:rFonts w:hint="eastAsia" w:ascii="仿宋" w:hAnsi="仿宋" w:eastAsia="仿宋" w:cs="仿宋"/>
          <w:b/>
          <w:color w:val="auto"/>
          <w:sz w:val="28"/>
          <w:highlight w:val="none"/>
        </w:rPr>
        <w:t>十一、</w:t>
      </w:r>
      <w:r>
        <w:rPr>
          <w:rFonts w:hint="eastAsia" w:ascii="仿宋" w:hAnsi="仿宋" w:eastAsia="仿宋" w:cs="仿宋"/>
          <w:b/>
          <w:color w:val="auto"/>
          <w:sz w:val="28"/>
          <w:szCs w:val="28"/>
          <w:highlight w:val="none"/>
        </w:rPr>
        <w:t>保密条款</w:t>
      </w:r>
    </w:p>
    <w:p w14:paraId="423CB5A3">
      <w:pPr>
        <w:adjustRightInd w:val="0"/>
        <w:snapToGrid w:val="0"/>
        <w:spacing w:line="520" w:lineRule="exact"/>
        <w:ind w:firstLine="697" w:firstLineChars="249"/>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甲、乙双方对本合同履行过程中获得的对方的资料数据、商业技术信息等承担保密责任。未经对方事先书面同意，任何一方不得以任何形式向第三方泄露，也不得公开本合同及其相关附件内容。本合同的解除或终止，不免除双方的保密义务。</w:t>
      </w:r>
    </w:p>
    <w:p w14:paraId="7BDE5B65">
      <w:pPr>
        <w:tabs>
          <w:tab w:val="left" w:pos="320"/>
          <w:tab w:val="left" w:pos="480"/>
          <w:tab w:val="left" w:pos="846"/>
        </w:tabs>
        <w:spacing w:line="520" w:lineRule="exact"/>
        <w:ind w:left="562"/>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十二、合同争议解决的方式</w:t>
      </w:r>
    </w:p>
    <w:bookmarkEnd w:id="58"/>
    <w:bookmarkEnd w:id="59"/>
    <w:bookmarkEnd w:id="60"/>
    <w:bookmarkEnd w:id="61"/>
    <w:bookmarkEnd w:id="62"/>
    <w:p w14:paraId="5664237B">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本合同在履行过程中发生的争议，由甲、乙双方协商解决，协商不成的，提交甲方所在地有管辖权的人民法院裁决。</w:t>
      </w:r>
    </w:p>
    <w:p w14:paraId="5FC81636">
      <w:pPr>
        <w:tabs>
          <w:tab w:val="left" w:pos="320"/>
          <w:tab w:val="left" w:pos="480"/>
          <w:tab w:val="left" w:pos="846"/>
        </w:tabs>
        <w:spacing w:line="520" w:lineRule="exact"/>
        <w:ind w:left="562"/>
        <w:rPr>
          <w:rFonts w:ascii="仿宋" w:hAnsi="仿宋" w:eastAsia="仿宋" w:cs="仿宋"/>
          <w:b/>
          <w:color w:val="auto"/>
          <w:sz w:val="28"/>
          <w:szCs w:val="28"/>
          <w:highlight w:val="none"/>
        </w:rPr>
      </w:pPr>
      <w:bookmarkStart w:id="63" w:name="_Toc7322"/>
      <w:bookmarkStart w:id="64" w:name="_Toc27709"/>
      <w:bookmarkStart w:id="65" w:name="_Toc31635"/>
      <w:bookmarkStart w:id="66" w:name="_Toc31037"/>
      <w:bookmarkStart w:id="67" w:name="_Toc10769"/>
      <w:r>
        <w:rPr>
          <w:rFonts w:hint="eastAsia" w:ascii="仿宋" w:hAnsi="仿宋" w:eastAsia="仿宋" w:cs="仿宋"/>
          <w:b/>
          <w:color w:val="auto"/>
          <w:sz w:val="28"/>
          <w:szCs w:val="28"/>
          <w:highlight w:val="none"/>
        </w:rPr>
        <w:t>十三、其他事项</w:t>
      </w:r>
    </w:p>
    <w:bookmarkEnd w:id="63"/>
    <w:bookmarkEnd w:id="64"/>
    <w:bookmarkEnd w:id="65"/>
    <w:bookmarkEnd w:id="66"/>
    <w:bookmarkEnd w:id="67"/>
    <w:p w14:paraId="1AFD3E70">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（一）招标文件、投标文件、澄清表（函）、中标通知书、合同附件均成为合同不可分割的部分。</w:t>
      </w:r>
    </w:p>
    <w:p w14:paraId="01320AEF">
      <w:pPr>
        <w:spacing w:line="520" w:lineRule="exact"/>
        <w:ind w:firstLine="490" w:firstLineChars="17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（二）合同未尽事宜，由甲、乙双方协商并签订书面协议予以约定。</w:t>
      </w:r>
    </w:p>
    <w:p w14:paraId="295161F2">
      <w:pPr>
        <w:spacing w:line="520" w:lineRule="exact"/>
        <w:ind w:firstLine="490" w:firstLineChars="175"/>
        <w:rPr>
          <w:rFonts w:ascii="仿宋" w:hAnsi="仿宋" w:eastAsia="仿宋" w:cs="仿宋"/>
          <w:color w:val="auto"/>
          <w:sz w:val="28"/>
          <w:szCs w:val="28"/>
          <w:highlight w:val="none"/>
        </w:rPr>
      </w:pPr>
    </w:p>
    <w:p w14:paraId="407A2FE9">
      <w:pPr>
        <w:spacing w:line="520" w:lineRule="exact"/>
        <w:ind w:firstLine="490" w:firstLineChars="175"/>
        <w:rPr>
          <w:rFonts w:ascii="仿宋" w:hAnsi="仿宋" w:eastAsia="仿宋" w:cs="仿宋"/>
          <w:color w:val="auto"/>
          <w:sz w:val="28"/>
          <w:szCs w:val="28"/>
          <w:highlight w:val="none"/>
        </w:rPr>
      </w:pPr>
    </w:p>
    <w:p w14:paraId="72B3C629">
      <w:pPr>
        <w:tabs>
          <w:tab w:val="left" w:pos="320"/>
          <w:tab w:val="left" w:pos="480"/>
          <w:tab w:val="left" w:pos="846"/>
        </w:tabs>
        <w:spacing w:line="520" w:lineRule="exact"/>
        <w:ind w:left="562"/>
        <w:rPr>
          <w:rFonts w:ascii="仿宋" w:hAnsi="仿宋" w:eastAsia="仿宋" w:cs="仿宋"/>
          <w:b/>
          <w:color w:val="auto"/>
          <w:sz w:val="28"/>
          <w:szCs w:val="28"/>
          <w:highlight w:val="none"/>
        </w:rPr>
      </w:pPr>
      <w:bookmarkStart w:id="68" w:name="_Toc26214"/>
      <w:bookmarkStart w:id="69" w:name="_Toc29072"/>
      <w:bookmarkStart w:id="70" w:name="_Toc26525"/>
      <w:bookmarkStart w:id="71" w:name="_Toc2128"/>
      <w:bookmarkStart w:id="72" w:name="_Toc24532"/>
      <w:r>
        <w:rPr>
          <w:rFonts w:hint="eastAsia" w:ascii="仿宋" w:hAnsi="仿宋" w:eastAsia="仿宋" w:cs="仿宋"/>
          <w:b/>
          <w:color w:val="auto"/>
          <w:sz w:val="28"/>
          <w:szCs w:val="28"/>
          <w:highlight w:val="none"/>
        </w:rPr>
        <w:t>十四、合同生效</w:t>
      </w:r>
    </w:p>
    <w:bookmarkEnd w:id="68"/>
    <w:bookmarkEnd w:id="69"/>
    <w:bookmarkEnd w:id="70"/>
    <w:bookmarkEnd w:id="71"/>
    <w:bookmarkEnd w:id="72"/>
    <w:p w14:paraId="1F9EBBEB">
      <w:pPr>
        <w:spacing w:line="520" w:lineRule="exact"/>
        <w:ind w:firstLine="420"/>
        <w:rPr>
          <w:rFonts w:ascii="仿宋" w:hAnsi="仿宋" w:eastAsia="仿宋" w:cs="仿宋"/>
          <w:color w:val="auto"/>
          <w:szCs w:val="20"/>
          <w:highlight w:val="none"/>
        </w:rPr>
      </w:pPr>
      <w:r>
        <w:rPr>
          <w:rFonts w:hint="eastAsia" w:ascii="仿宋" w:hAnsi="仿宋" w:eastAsia="仿宋" w:cs="仿宋"/>
          <w:color w:val="auto"/>
          <w:sz w:val="28"/>
          <w:szCs w:val="28"/>
          <w:highlight w:val="none"/>
        </w:rPr>
        <w:t>本合同一式玖份，甲方陆份，乙方贰份、鉴证方壹份，甲、乙双方签字盖章后生效。（合同的服务承诺则长期有效）。</w:t>
      </w:r>
    </w:p>
    <w:p w14:paraId="292C6A59">
      <w:pPr>
        <w:spacing w:line="520" w:lineRule="exact"/>
        <w:ind w:firstLine="490" w:firstLineChars="175"/>
        <w:rPr>
          <w:rFonts w:ascii="仿宋" w:hAnsi="仿宋" w:eastAsia="仿宋" w:cs="仿宋"/>
          <w:color w:val="auto"/>
          <w:sz w:val="28"/>
          <w:szCs w:val="28"/>
          <w:highlight w:val="none"/>
        </w:rPr>
      </w:pPr>
    </w:p>
    <w:tbl>
      <w:tblPr>
        <w:tblStyle w:val="5"/>
        <w:tblW w:w="9363" w:type="dxa"/>
        <w:jc w:val="center"/>
        <w:tblLayout w:type="fixed"/>
        <w:tblCellMar>
          <w:top w:w="0" w:type="dxa"/>
          <w:left w:w="108" w:type="dxa"/>
          <w:bottom w:w="0" w:type="dxa"/>
          <w:right w:w="108" w:type="dxa"/>
        </w:tblCellMar>
      </w:tblPr>
      <w:tblGrid>
        <w:gridCol w:w="3780"/>
        <w:gridCol w:w="2837"/>
        <w:gridCol w:w="2746"/>
      </w:tblGrid>
      <w:tr w14:paraId="6083B81D">
        <w:tblPrEx>
          <w:tblCellMar>
            <w:top w:w="0" w:type="dxa"/>
            <w:left w:w="108" w:type="dxa"/>
            <w:bottom w:w="0" w:type="dxa"/>
            <w:right w:w="108" w:type="dxa"/>
          </w:tblCellMar>
        </w:tblPrEx>
        <w:trPr>
          <w:jc w:val="center"/>
        </w:trPr>
        <w:tc>
          <w:tcPr>
            <w:tcW w:w="3780" w:type="dxa"/>
            <w:vAlign w:val="center"/>
          </w:tcPr>
          <w:p w14:paraId="613C95FD">
            <w:pPr>
              <w:spacing w:line="520" w:lineRule="exact"/>
              <w:rPr>
                <w:rFonts w:ascii="仿宋" w:hAnsi="仿宋" w:eastAsia="仿宋" w:cs="仿宋"/>
                <w:color w:val="auto"/>
                <w:sz w:val="24"/>
                <w:highlight w:val="none"/>
              </w:rPr>
            </w:pPr>
            <w:r>
              <w:rPr>
                <w:rFonts w:hint="eastAsia" w:ascii="仿宋" w:hAnsi="仿宋" w:eastAsia="仿宋" w:cs="仿宋"/>
                <w:b/>
                <w:bCs/>
                <w:color w:val="auto"/>
                <w:sz w:val="24"/>
                <w:highlight w:val="none"/>
              </w:rPr>
              <w:t>甲方：西安外国语大学（盖章）</w:t>
            </w:r>
          </w:p>
        </w:tc>
        <w:tc>
          <w:tcPr>
            <w:tcW w:w="2837" w:type="dxa"/>
            <w:vAlign w:val="center"/>
          </w:tcPr>
          <w:p w14:paraId="6E9A440A">
            <w:pPr>
              <w:spacing w:line="520" w:lineRule="exact"/>
              <w:rPr>
                <w:rFonts w:ascii="仿宋" w:hAnsi="仿宋" w:eastAsia="仿宋" w:cs="仿宋"/>
                <w:color w:val="auto"/>
                <w:sz w:val="24"/>
                <w:highlight w:val="none"/>
              </w:rPr>
            </w:pPr>
            <w:r>
              <w:rPr>
                <w:rFonts w:hint="eastAsia" w:ascii="仿宋" w:hAnsi="仿宋" w:eastAsia="仿宋" w:cs="仿宋"/>
                <w:b/>
                <w:bCs/>
                <w:color w:val="auto"/>
                <w:sz w:val="24"/>
                <w:highlight w:val="none"/>
              </w:rPr>
              <w:t>乙方：XXXXXXXX（盖章）</w:t>
            </w:r>
          </w:p>
        </w:tc>
        <w:tc>
          <w:tcPr>
            <w:tcW w:w="2746" w:type="dxa"/>
            <w:vMerge w:val="restart"/>
          </w:tcPr>
          <w:p w14:paraId="60408534">
            <w:pPr>
              <w:spacing w:line="520" w:lineRule="exact"/>
              <w:rPr>
                <w:rFonts w:ascii="仿宋" w:hAnsi="仿宋" w:eastAsia="仿宋" w:cs="仿宋"/>
                <w:color w:val="auto"/>
                <w:sz w:val="24"/>
                <w:highlight w:val="none"/>
              </w:rPr>
            </w:pPr>
            <w:r>
              <w:rPr>
                <w:rFonts w:hint="eastAsia" w:ascii="仿宋" w:hAnsi="仿宋" w:eastAsia="仿宋" w:cs="仿宋"/>
                <w:b/>
                <w:bCs/>
                <w:color w:val="auto"/>
                <w:sz w:val="24"/>
                <w:highlight w:val="none"/>
              </w:rPr>
              <w:t>鉴证方：XXXXXXXX（盖章）</w:t>
            </w:r>
          </w:p>
        </w:tc>
      </w:tr>
      <w:tr w14:paraId="7395D1C1">
        <w:tblPrEx>
          <w:tblCellMar>
            <w:top w:w="0" w:type="dxa"/>
            <w:left w:w="108" w:type="dxa"/>
            <w:bottom w:w="0" w:type="dxa"/>
            <w:right w:w="108" w:type="dxa"/>
          </w:tblCellMar>
        </w:tblPrEx>
        <w:trPr>
          <w:jc w:val="center"/>
        </w:trPr>
        <w:tc>
          <w:tcPr>
            <w:tcW w:w="3780" w:type="dxa"/>
            <w:vAlign w:val="center"/>
          </w:tcPr>
          <w:p w14:paraId="29E2F8BE">
            <w:pPr>
              <w:spacing w:line="520" w:lineRule="exact"/>
              <w:rPr>
                <w:rFonts w:ascii="仿宋" w:hAnsi="仿宋" w:eastAsia="仿宋" w:cs="仿宋"/>
                <w:color w:val="auto"/>
                <w:sz w:val="24"/>
                <w:highlight w:val="none"/>
              </w:rPr>
            </w:pPr>
            <w:r>
              <w:rPr>
                <w:rFonts w:hint="eastAsia" w:ascii="仿宋" w:hAnsi="仿宋" w:eastAsia="仿宋" w:cs="仿宋"/>
                <w:b/>
                <w:bCs/>
                <w:color w:val="auto"/>
                <w:sz w:val="24"/>
                <w:highlight w:val="none"/>
              </w:rPr>
              <w:t>法人或委托代理人：</w:t>
            </w:r>
          </w:p>
        </w:tc>
        <w:tc>
          <w:tcPr>
            <w:tcW w:w="2837" w:type="dxa"/>
            <w:vAlign w:val="center"/>
          </w:tcPr>
          <w:p w14:paraId="6C3349B8">
            <w:pPr>
              <w:spacing w:line="520" w:lineRule="exact"/>
              <w:rPr>
                <w:rFonts w:ascii="仿宋" w:hAnsi="仿宋" w:eastAsia="仿宋" w:cs="仿宋"/>
                <w:color w:val="auto"/>
                <w:sz w:val="24"/>
                <w:highlight w:val="none"/>
              </w:rPr>
            </w:pPr>
            <w:r>
              <w:rPr>
                <w:rFonts w:hint="eastAsia" w:ascii="仿宋" w:hAnsi="仿宋" w:eastAsia="仿宋" w:cs="仿宋"/>
                <w:b/>
                <w:bCs/>
                <w:color w:val="auto"/>
                <w:sz w:val="24"/>
                <w:highlight w:val="none"/>
              </w:rPr>
              <w:t>法人或委托代理人：</w:t>
            </w:r>
          </w:p>
        </w:tc>
        <w:tc>
          <w:tcPr>
            <w:tcW w:w="2746" w:type="dxa"/>
            <w:vMerge w:val="continue"/>
            <w:vAlign w:val="center"/>
          </w:tcPr>
          <w:p w14:paraId="27CEC4FB">
            <w:pPr>
              <w:spacing w:line="520" w:lineRule="exact"/>
              <w:rPr>
                <w:rFonts w:ascii="仿宋" w:hAnsi="仿宋" w:eastAsia="仿宋" w:cs="仿宋"/>
                <w:color w:val="auto"/>
                <w:sz w:val="24"/>
                <w:highlight w:val="none"/>
              </w:rPr>
            </w:pPr>
          </w:p>
        </w:tc>
      </w:tr>
      <w:tr w14:paraId="7A0F4D33">
        <w:tblPrEx>
          <w:tblCellMar>
            <w:top w:w="0" w:type="dxa"/>
            <w:left w:w="108" w:type="dxa"/>
            <w:bottom w:w="0" w:type="dxa"/>
            <w:right w:w="108" w:type="dxa"/>
          </w:tblCellMar>
        </w:tblPrEx>
        <w:trPr>
          <w:jc w:val="center"/>
        </w:trPr>
        <w:tc>
          <w:tcPr>
            <w:tcW w:w="3780" w:type="dxa"/>
            <w:vAlign w:val="center"/>
          </w:tcPr>
          <w:p w14:paraId="20F3E2FB">
            <w:pPr>
              <w:spacing w:line="520" w:lineRule="exact"/>
              <w:rPr>
                <w:rFonts w:ascii="仿宋" w:hAnsi="仿宋" w:eastAsia="仿宋" w:cs="仿宋"/>
                <w:color w:val="auto"/>
                <w:sz w:val="24"/>
                <w:highlight w:val="none"/>
              </w:rPr>
            </w:pPr>
            <w:r>
              <w:rPr>
                <w:rFonts w:hint="eastAsia" w:ascii="仿宋" w:hAnsi="仿宋" w:eastAsia="仿宋" w:cs="仿宋"/>
                <w:b/>
                <w:bCs/>
                <w:color w:val="auto"/>
                <w:sz w:val="24"/>
                <w:highlight w:val="none"/>
              </w:rPr>
              <w:t>户名：西安外国语大学</w:t>
            </w:r>
          </w:p>
        </w:tc>
        <w:tc>
          <w:tcPr>
            <w:tcW w:w="2837" w:type="dxa"/>
            <w:vAlign w:val="center"/>
          </w:tcPr>
          <w:p w14:paraId="1288762C">
            <w:pPr>
              <w:spacing w:line="520" w:lineRule="exact"/>
              <w:rPr>
                <w:rFonts w:ascii="仿宋" w:hAnsi="仿宋" w:eastAsia="仿宋" w:cs="仿宋"/>
                <w:color w:val="auto"/>
                <w:sz w:val="24"/>
                <w:highlight w:val="none"/>
              </w:rPr>
            </w:pPr>
            <w:r>
              <w:rPr>
                <w:rFonts w:hint="eastAsia" w:ascii="仿宋" w:hAnsi="仿宋" w:eastAsia="仿宋" w:cs="仿宋"/>
                <w:b/>
                <w:bCs/>
                <w:color w:val="auto"/>
                <w:sz w:val="24"/>
                <w:highlight w:val="none"/>
              </w:rPr>
              <w:t>户名：</w:t>
            </w:r>
          </w:p>
        </w:tc>
        <w:tc>
          <w:tcPr>
            <w:tcW w:w="2746" w:type="dxa"/>
            <w:vMerge w:val="continue"/>
            <w:vAlign w:val="center"/>
          </w:tcPr>
          <w:p w14:paraId="103E4D29">
            <w:pPr>
              <w:spacing w:line="520" w:lineRule="exact"/>
              <w:rPr>
                <w:rFonts w:ascii="仿宋" w:hAnsi="仿宋" w:eastAsia="仿宋" w:cs="仿宋"/>
                <w:color w:val="auto"/>
                <w:sz w:val="24"/>
                <w:highlight w:val="none"/>
              </w:rPr>
            </w:pPr>
          </w:p>
        </w:tc>
      </w:tr>
      <w:tr w14:paraId="270B5937">
        <w:tblPrEx>
          <w:tblCellMar>
            <w:top w:w="0" w:type="dxa"/>
            <w:left w:w="108" w:type="dxa"/>
            <w:bottom w:w="0" w:type="dxa"/>
            <w:right w:w="108" w:type="dxa"/>
          </w:tblCellMar>
        </w:tblPrEx>
        <w:trPr>
          <w:jc w:val="center"/>
        </w:trPr>
        <w:tc>
          <w:tcPr>
            <w:tcW w:w="3780" w:type="dxa"/>
            <w:vAlign w:val="center"/>
          </w:tcPr>
          <w:p w14:paraId="0EDE6E5F">
            <w:pPr>
              <w:spacing w:line="520" w:lineRule="exact"/>
              <w:rPr>
                <w:rFonts w:ascii="仿宋" w:hAnsi="仿宋" w:eastAsia="仿宋" w:cs="仿宋"/>
                <w:color w:val="auto"/>
                <w:sz w:val="24"/>
                <w:highlight w:val="none"/>
              </w:rPr>
            </w:pPr>
            <w:r>
              <w:rPr>
                <w:rFonts w:hint="eastAsia" w:ascii="仿宋" w:hAnsi="仿宋" w:eastAsia="仿宋" w:cs="仿宋"/>
                <w:b/>
                <w:bCs/>
                <w:color w:val="auto"/>
                <w:sz w:val="24"/>
                <w:highlight w:val="none"/>
              </w:rPr>
              <w:t>开户行：</w:t>
            </w:r>
          </w:p>
        </w:tc>
        <w:tc>
          <w:tcPr>
            <w:tcW w:w="2837" w:type="dxa"/>
            <w:vAlign w:val="center"/>
          </w:tcPr>
          <w:p w14:paraId="5A4FFD90">
            <w:pPr>
              <w:spacing w:line="520" w:lineRule="exact"/>
              <w:rPr>
                <w:rFonts w:ascii="仿宋" w:hAnsi="仿宋" w:eastAsia="仿宋" w:cs="仿宋"/>
                <w:color w:val="auto"/>
                <w:sz w:val="24"/>
                <w:highlight w:val="none"/>
              </w:rPr>
            </w:pPr>
            <w:r>
              <w:rPr>
                <w:rFonts w:hint="eastAsia" w:ascii="仿宋" w:hAnsi="仿宋" w:eastAsia="仿宋" w:cs="仿宋"/>
                <w:b/>
                <w:bCs/>
                <w:color w:val="auto"/>
                <w:sz w:val="24"/>
                <w:highlight w:val="none"/>
              </w:rPr>
              <w:t>开户行：</w:t>
            </w:r>
          </w:p>
        </w:tc>
        <w:tc>
          <w:tcPr>
            <w:tcW w:w="2746" w:type="dxa"/>
            <w:vAlign w:val="center"/>
          </w:tcPr>
          <w:p w14:paraId="52CBFF8A">
            <w:pPr>
              <w:spacing w:line="520" w:lineRule="exact"/>
              <w:rPr>
                <w:rFonts w:ascii="仿宋" w:hAnsi="仿宋" w:eastAsia="仿宋" w:cs="仿宋"/>
                <w:color w:val="auto"/>
                <w:sz w:val="24"/>
                <w:highlight w:val="none"/>
              </w:rPr>
            </w:pPr>
            <w:r>
              <w:rPr>
                <w:rFonts w:hint="eastAsia" w:ascii="仿宋" w:hAnsi="仿宋" w:eastAsia="仿宋" w:cs="仿宋"/>
                <w:b/>
                <w:bCs/>
                <w:color w:val="auto"/>
                <w:sz w:val="24"/>
                <w:highlight w:val="none"/>
              </w:rPr>
              <w:t>代表签字：</w:t>
            </w:r>
          </w:p>
        </w:tc>
      </w:tr>
      <w:tr w14:paraId="73F143EB">
        <w:tblPrEx>
          <w:tblCellMar>
            <w:top w:w="0" w:type="dxa"/>
            <w:left w:w="108" w:type="dxa"/>
            <w:bottom w:w="0" w:type="dxa"/>
            <w:right w:w="108" w:type="dxa"/>
          </w:tblCellMar>
        </w:tblPrEx>
        <w:trPr>
          <w:jc w:val="center"/>
        </w:trPr>
        <w:tc>
          <w:tcPr>
            <w:tcW w:w="3780" w:type="dxa"/>
            <w:vAlign w:val="center"/>
          </w:tcPr>
          <w:p w14:paraId="611A52C0">
            <w:pPr>
              <w:spacing w:line="520" w:lineRule="exact"/>
              <w:rPr>
                <w:rFonts w:ascii="仿宋" w:hAnsi="仿宋" w:eastAsia="仿宋" w:cs="仿宋"/>
                <w:color w:val="auto"/>
                <w:sz w:val="24"/>
                <w:highlight w:val="none"/>
              </w:rPr>
            </w:pPr>
            <w:r>
              <w:rPr>
                <w:rFonts w:hint="eastAsia" w:ascii="仿宋" w:hAnsi="仿宋" w:eastAsia="仿宋" w:cs="仿宋"/>
                <w:b/>
                <w:bCs/>
                <w:color w:val="auto"/>
                <w:sz w:val="24"/>
                <w:highlight w:val="none"/>
              </w:rPr>
              <w:t>账号：</w:t>
            </w:r>
          </w:p>
        </w:tc>
        <w:tc>
          <w:tcPr>
            <w:tcW w:w="2837" w:type="dxa"/>
            <w:vAlign w:val="center"/>
          </w:tcPr>
          <w:p w14:paraId="13D6B2CC">
            <w:pPr>
              <w:spacing w:line="520" w:lineRule="exact"/>
              <w:rPr>
                <w:rFonts w:ascii="仿宋" w:hAnsi="仿宋" w:eastAsia="仿宋" w:cs="仿宋"/>
                <w:color w:val="auto"/>
                <w:sz w:val="24"/>
                <w:highlight w:val="none"/>
              </w:rPr>
            </w:pPr>
            <w:r>
              <w:rPr>
                <w:rFonts w:hint="eastAsia" w:ascii="仿宋" w:hAnsi="仿宋" w:eastAsia="仿宋" w:cs="仿宋"/>
                <w:b/>
                <w:bCs/>
                <w:color w:val="auto"/>
                <w:sz w:val="24"/>
                <w:highlight w:val="none"/>
              </w:rPr>
              <w:t>账号：</w:t>
            </w:r>
          </w:p>
        </w:tc>
        <w:tc>
          <w:tcPr>
            <w:tcW w:w="2746" w:type="dxa"/>
            <w:vAlign w:val="center"/>
          </w:tcPr>
          <w:p w14:paraId="34246656">
            <w:pPr>
              <w:spacing w:line="520" w:lineRule="exact"/>
              <w:rPr>
                <w:rFonts w:ascii="仿宋" w:hAnsi="仿宋" w:eastAsia="仿宋" w:cs="仿宋"/>
                <w:color w:val="auto"/>
                <w:sz w:val="24"/>
                <w:highlight w:val="none"/>
              </w:rPr>
            </w:pPr>
          </w:p>
        </w:tc>
      </w:tr>
      <w:tr w14:paraId="1C7EB38F">
        <w:tblPrEx>
          <w:tblCellMar>
            <w:top w:w="0" w:type="dxa"/>
            <w:left w:w="108" w:type="dxa"/>
            <w:bottom w:w="0" w:type="dxa"/>
            <w:right w:w="108" w:type="dxa"/>
          </w:tblCellMar>
        </w:tblPrEx>
        <w:trPr>
          <w:jc w:val="center"/>
        </w:trPr>
        <w:tc>
          <w:tcPr>
            <w:tcW w:w="3780" w:type="dxa"/>
            <w:vAlign w:val="center"/>
          </w:tcPr>
          <w:p w14:paraId="0084C936">
            <w:pPr>
              <w:spacing w:line="520" w:lineRule="exact"/>
              <w:rPr>
                <w:rFonts w:ascii="仿宋" w:hAnsi="仿宋" w:eastAsia="仿宋" w:cs="仿宋"/>
                <w:color w:val="auto"/>
                <w:sz w:val="24"/>
                <w:highlight w:val="none"/>
              </w:rPr>
            </w:pPr>
            <w:r>
              <w:rPr>
                <w:rFonts w:hint="eastAsia" w:ascii="仿宋" w:hAnsi="仿宋" w:eastAsia="仿宋" w:cs="仿宋"/>
                <w:b/>
                <w:bCs/>
                <w:color w:val="auto"/>
                <w:sz w:val="24"/>
                <w:highlight w:val="none"/>
              </w:rPr>
              <w:t>电话：</w:t>
            </w:r>
          </w:p>
        </w:tc>
        <w:tc>
          <w:tcPr>
            <w:tcW w:w="2837" w:type="dxa"/>
            <w:vAlign w:val="center"/>
          </w:tcPr>
          <w:p w14:paraId="2AA51D29">
            <w:pPr>
              <w:spacing w:line="520" w:lineRule="exact"/>
              <w:rPr>
                <w:rFonts w:ascii="仿宋" w:hAnsi="仿宋" w:eastAsia="仿宋" w:cs="仿宋"/>
                <w:color w:val="auto"/>
                <w:sz w:val="24"/>
                <w:highlight w:val="none"/>
              </w:rPr>
            </w:pPr>
            <w:r>
              <w:rPr>
                <w:rFonts w:hint="eastAsia" w:ascii="仿宋" w:hAnsi="仿宋" w:eastAsia="仿宋" w:cs="仿宋"/>
                <w:b/>
                <w:bCs/>
                <w:color w:val="auto"/>
                <w:sz w:val="24"/>
                <w:highlight w:val="none"/>
              </w:rPr>
              <w:t>电话:</w:t>
            </w:r>
          </w:p>
        </w:tc>
        <w:tc>
          <w:tcPr>
            <w:tcW w:w="2746" w:type="dxa"/>
            <w:vAlign w:val="center"/>
          </w:tcPr>
          <w:p w14:paraId="0FBE7B03">
            <w:pPr>
              <w:spacing w:line="520" w:lineRule="exact"/>
              <w:rPr>
                <w:rFonts w:ascii="仿宋" w:hAnsi="仿宋" w:eastAsia="仿宋" w:cs="仿宋"/>
                <w:color w:val="auto"/>
                <w:sz w:val="24"/>
                <w:highlight w:val="none"/>
              </w:rPr>
            </w:pPr>
            <w:r>
              <w:rPr>
                <w:rFonts w:hint="eastAsia" w:ascii="仿宋" w:hAnsi="仿宋" w:eastAsia="仿宋" w:cs="仿宋"/>
                <w:b/>
                <w:bCs/>
                <w:color w:val="auto"/>
                <w:sz w:val="24"/>
                <w:highlight w:val="none"/>
              </w:rPr>
              <w:t>电话：</w:t>
            </w:r>
          </w:p>
        </w:tc>
      </w:tr>
      <w:tr w14:paraId="613C98B3">
        <w:tblPrEx>
          <w:tblCellMar>
            <w:top w:w="0" w:type="dxa"/>
            <w:left w:w="108" w:type="dxa"/>
            <w:bottom w:w="0" w:type="dxa"/>
            <w:right w:w="108" w:type="dxa"/>
          </w:tblCellMar>
        </w:tblPrEx>
        <w:trPr>
          <w:jc w:val="center"/>
        </w:trPr>
        <w:tc>
          <w:tcPr>
            <w:tcW w:w="3780" w:type="dxa"/>
            <w:vAlign w:val="center"/>
          </w:tcPr>
          <w:p w14:paraId="0066E692">
            <w:pPr>
              <w:spacing w:line="520" w:lineRule="exact"/>
              <w:rPr>
                <w:rFonts w:ascii="仿宋" w:hAnsi="仿宋" w:eastAsia="仿宋" w:cs="仿宋"/>
                <w:color w:val="auto"/>
                <w:sz w:val="24"/>
                <w:highlight w:val="none"/>
              </w:rPr>
            </w:pPr>
            <w:r>
              <w:rPr>
                <w:rFonts w:hint="eastAsia" w:ascii="仿宋" w:hAnsi="仿宋" w:eastAsia="仿宋" w:cs="仿宋"/>
                <w:b/>
                <w:bCs/>
                <w:color w:val="auto"/>
                <w:sz w:val="24"/>
                <w:highlight w:val="none"/>
              </w:rPr>
              <w:t>地址：西安市长安区文苑南路</w:t>
            </w:r>
          </w:p>
        </w:tc>
        <w:tc>
          <w:tcPr>
            <w:tcW w:w="2837" w:type="dxa"/>
            <w:vAlign w:val="center"/>
          </w:tcPr>
          <w:p w14:paraId="034A59BE">
            <w:pPr>
              <w:spacing w:line="520" w:lineRule="exact"/>
              <w:rPr>
                <w:rFonts w:ascii="仿宋" w:hAnsi="仿宋" w:eastAsia="仿宋" w:cs="仿宋"/>
                <w:color w:val="auto"/>
                <w:sz w:val="24"/>
                <w:highlight w:val="none"/>
              </w:rPr>
            </w:pPr>
            <w:r>
              <w:rPr>
                <w:rFonts w:hint="eastAsia" w:ascii="仿宋" w:hAnsi="仿宋" w:eastAsia="仿宋" w:cs="仿宋"/>
                <w:b/>
                <w:bCs/>
                <w:color w:val="auto"/>
                <w:sz w:val="24"/>
                <w:highlight w:val="none"/>
              </w:rPr>
              <w:t>地址：</w:t>
            </w:r>
          </w:p>
        </w:tc>
        <w:tc>
          <w:tcPr>
            <w:tcW w:w="2746" w:type="dxa"/>
            <w:vAlign w:val="center"/>
          </w:tcPr>
          <w:p w14:paraId="53080145">
            <w:pPr>
              <w:spacing w:line="520" w:lineRule="exact"/>
              <w:rPr>
                <w:rFonts w:ascii="仿宋" w:hAnsi="仿宋" w:eastAsia="仿宋" w:cs="仿宋"/>
                <w:color w:val="auto"/>
                <w:sz w:val="24"/>
                <w:highlight w:val="none"/>
              </w:rPr>
            </w:pPr>
            <w:r>
              <w:rPr>
                <w:rFonts w:hint="eastAsia" w:ascii="仿宋" w:hAnsi="仿宋" w:eastAsia="仿宋" w:cs="仿宋"/>
                <w:b/>
                <w:bCs/>
                <w:color w:val="auto"/>
                <w:sz w:val="24"/>
                <w:highlight w:val="none"/>
              </w:rPr>
              <w:t>地址：</w:t>
            </w:r>
          </w:p>
        </w:tc>
      </w:tr>
      <w:tr w14:paraId="70D146BC">
        <w:tblPrEx>
          <w:tblCellMar>
            <w:top w:w="0" w:type="dxa"/>
            <w:left w:w="108" w:type="dxa"/>
            <w:bottom w:w="0" w:type="dxa"/>
            <w:right w:w="108" w:type="dxa"/>
          </w:tblCellMar>
        </w:tblPrEx>
        <w:trPr>
          <w:jc w:val="center"/>
        </w:trPr>
        <w:tc>
          <w:tcPr>
            <w:tcW w:w="3780" w:type="dxa"/>
            <w:vAlign w:val="center"/>
          </w:tcPr>
          <w:p w14:paraId="79B295FA">
            <w:pPr>
              <w:spacing w:line="520" w:lineRule="exact"/>
              <w:rPr>
                <w:rFonts w:ascii="仿宋" w:hAnsi="仿宋" w:eastAsia="仿宋" w:cs="仿宋"/>
                <w:color w:val="auto"/>
                <w:sz w:val="24"/>
                <w:highlight w:val="none"/>
              </w:rPr>
            </w:pPr>
            <w:r>
              <w:rPr>
                <w:rFonts w:hint="eastAsia" w:ascii="仿宋" w:hAnsi="仿宋" w:eastAsia="仿宋" w:cs="仿宋"/>
                <w:b/>
                <w:bCs/>
                <w:color w:val="auto"/>
                <w:sz w:val="24"/>
                <w:highlight w:val="none"/>
              </w:rPr>
              <w:t>日期:     年   月   日</w:t>
            </w:r>
          </w:p>
        </w:tc>
        <w:tc>
          <w:tcPr>
            <w:tcW w:w="2837" w:type="dxa"/>
            <w:vAlign w:val="center"/>
          </w:tcPr>
          <w:p w14:paraId="17015515">
            <w:pPr>
              <w:spacing w:line="520" w:lineRule="exact"/>
              <w:rPr>
                <w:rFonts w:ascii="仿宋" w:hAnsi="仿宋" w:eastAsia="仿宋" w:cs="仿宋"/>
                <w:color w:val="auto"/>
                <w:sz w:val="24"/>
                <w:highlight w:val="none"/>
              </w:rPr>
            </w:pPr>
            <w:r>
              <w:rPr>
                <w:rFonts w:hint="eastAsia" w:ascii="仿宋" w:hAnsi="仿宋" w:eastAsia="仿宋" w:cs="仿宋"/>
                <w:b/>
                <w:bCs/>
                <w:color w:val="auto"/>
                <w:sz w:val="24"/>
                <w:highlight w:val="none"/>
              </w:rPr>
              <w:t>日期:     年  月   日</w:t>
            </w:r>
          </w:p>
        </w:tc>
        <w:tc>
          <w:tcPr>
            <w:tcW w:w="2746" w:type="dxa"/>
            <w:vAlign w:val="center"/>
          </w:tcPr>
          <w:p w14:paraId="3B839C47">
            <w:pPr>
              <w:spacing w:line="520" w:lineRule="exact"/>
              <w:rPr>
                <w:rFonts w:ascii="仿宋" w:hAnsi="仿宋" w:eastAsia="仿宋" w:cs="仿宋"/>
                <w:color w:val="auto"/>
                <w:sz w:val="24"/>
                <w:highlight w:val="none"/>
              </w:rPr>
            </w:pPr>
            <w:r>
              <w:rPr>
                <w:rFonts w:hint="eastAsia" w:ascii="仿宋" w:hAnsi="仿宋" w:eastAsia="仿宋" w:cs="仿宋"/>
                <w:b/>
                <w:bCs/>
                <w:color w:val="auto"/>
                <w:sz w:val="24"/>
                <w:highlight w:val="none"/>
              </w:rPr>
              <w:t>日期:  年  月   日</w:t>
            </w:r>
          </w:p>
        </w:tc>
      </w:tr>
    </w:tbl>
    <w:p w14:paraId="28FBD0B0">
      <w:pPr>
        <w:tabs>
          <w:tab w:val="left" w:pos="320"/>
          <w:tab w:val="left" w:pos="480"/>
          <w:tab w:val="left" w:pos="846"/>
        </w:tabs>
        <w:spacing w:line="520" w:lineRule="exact"/>
        <w:rPr>
          <w:rFonts w:ascii="仿宋" w:hAnsi="仿宋" w:eastAsia="仿宋" w:cs="仿宋"/>
          <w:b/>
          <w:color w:val="auto"/>
          <w:sz w:val="28"/>
          <w:szCs w:val="28"/>
          <w:highlight w:val="none"/>
        </w:rPr>
      </w:pPr>
    </w:p>
    <w:p w14:paraId="3632C865">
      <w:pPr>
        <w:tabs>
          <w:tab w:val="left" w:pos="320"/>
          <w:tab w:val="left" w:pos="480"/>
          <w:tab w:val="left" w:pos="846"/>
        </w:tabs>
        <w:spacing w:line="520" w:lineRule="exact"/>
        <w:rPr>
          <w:rFonts w:ascii="仿宋" w:hAnsi="仿宋" w:eastAsia="仿宋" w:cs="仿宋"/>
          <w:b/>
          <w:color w:val="auto"/>
          <w:sz w:val="28"/>
          <w:szCs w:val="28"/>
          <w:highlight w:val="none"/>
        </w:rPr>
      </w:pPr>
    </w:p>
    <w:p w14:paraId="3008B132">
      <w:pPr>
        <w:tabs>
          <w:tab w:val="left" w:pos="320"/>
          <w:tab w:val="left" w:pos="480"/>
          <w:tab w:val="left" w:pos="846"/>
        </w:tabs>
        <w:spacing w:line="520" w:lineRule="exact"/>
        <w:rPr>
          <w:rFonts w:ascii="仿宋" w:hAnsi="仿宋" w:eastAsia="仿宋" w:cs="仿宋"/>
          <w:b/>
          <w:color w:val="auto"/>
          <w:sz w:val="28"/>
          <w:szCs w:val="28"/>
          <w:highlight w:val="none"/>
        </w:rPr>
      </w:pPr>
    </w:p>
    <w:p w14:paraId="44042A4C">
      <w:pPr>
        <w:tabs>
          <w:tab w:val="left" w:pos="320"/>
          <w:tab w:val="left" w:pos="480"/>
          <w:tab w:val="left" w:pos="846"/>
        </w:tabs>
        <w:spacing w:line="520" w:lineRule="exact"/>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附件：货物清单</w:t>
      </w:r>
    </w:p>
    <w:p w14:paraId="13C6308D">
      <w:pPr>
        <w:rPr>
          <w:rFonts w:hint="eastAsia"/>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62AFE">
    <w:pPr>
      <w:pStyle w:val="3"/>
      <w:pBdr>
        <w:top w:val="single" w:color="auto" w:sz="4" w:space="0"/>
      </w:pBdr>
      <w:jc w:val="both"/>
      <w:rPr>
        <w:rFonts w:ascii="宋体"/>
      </w:rPr>
    </w:pPr>
  </w:p>
  <w:p w14:paraId="6648A359">
    <w:pPr>
      <w:pStyle w:val="3"/>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Pr>
        <w:kern w:val="0"/>
        <w:szCs w:val="21"/>
      </w:rPr>
      <w:t>62</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Pr>
        <w:kern w:val="0"/>
        <w:szCs w:val="21"/>
      </w:rPr>
      <w:t>67</w:t>
    </w:r>
    <w:r>
      <w:rPr>
        <w:kern w:val="0"/>
        <w:szCs w:val="21"/>
      </w:rPr>
      <w:fldChar w:fldCharType="end"/>
    </w:r>
    <w:r>
      <w:rPr>
        <w:rFonts w:hint="eastAsia"/>
        <w:kern w:val="0"/>
        <w:szCs w:val="21"/>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175173">
    <w:pPr>
      <w:pStyle w:val="4"/>
      <w:pBdr>
        <w:bottom w:val="none" w:color="auto" w:sz="0" w:space="0"/>
      </w:pBdr>
      <w:jc w:val="lef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chineseCounting"/>
      <w:suff w:val="nothing"/>
      <w:lvlText w:val="%1、"/>
      <w:lvlJc w:val="left"/>
      <w:pPr>
        <w:ind w:firstLine="420"/>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AB3615"/>
    <w:rsid w:val="44895B0A"/>
    <w:rsid w:val="50E92EC6"/>
    <w:rsid w:val="5EC91A76"/>
    <w:rsid w:val="774070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3"/>
    <w:basedOn w:val="1"/>
    <w:next w:val="1"/>
    <w:qFormat/>
    <w:uiPriority w:val="99"/>
    <w:pPr>
      <w:tabs>
        <w:tab w:val="left" w:pos="588"/>
      </w:tabs>
      <w:spacing w:line="360" w:lineRule="auto"/>
      <w:outlineLvl w:val="2"/>
    </w:pPr>
    <w:rPr>
      <w:rFonts w:ascii="Tahoma" w:hAnsi="Tahom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4">
    <w:name w:val="header"/>
    <w:basedOn w:val="1"/>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sz w:val="18"/>
      <w:szCs w:val="18"/>
    </w:rPr>
  </w:style>
  <w:style w:type="character" w:styleId="7">
    <w:name w:val="page number"/>
    <w:basedOn w:val="6"/>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4313</Words>
  <Characters>4383</Characters>
  <Lines>0</Lines>
  <Paragraphs>0</Paragraphs>
  <TotalTime>0</TotalTime>
  <ScaleCrop>false</ScaleCrop>
  <LinksUpToDate>false</LinksUpToDate>
  <CharactersWithSpaces>4499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2025-04-07T06:29:00Z</dcterms:created>
  <dc:creator>Administrator</dc:creator>
  <cp:lastModifiedBy>j@x</cp:lastModifiedBy>
  <dcterms:modified xsi:type="dcterms:W3CDTF">2025-04-11T06:45:55Z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eyJoZGlkIjoiMTY3OWI2YzM2Mzk1NTRlMmUyZDE1YWViMTRhNmI0MTQiLCJ1c2VySWQiOiI1NTM3MTk1MjIifQ==</vt:lpwstr>
  </property>
  <property fmtid="{D5CDD505-2E9C-101B-9397-08002B2CF9AE}" pid="4" name="ICV">
    <vt:lpwstr>4E27C7BB61C244B6B98C4AAA6A67A5C4_12</vt:lpwstr>
  </property>
</Properties>
</file>