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版本号：MDZB-2025-105.120250414001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全省国省干线穿村过镇路段城镇化改造项目施工图设计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MDZB-2025-105.1</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陕西明德招标有限责任公司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陕西明德招标有限责任公司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全省国省干线穿村过镇路段城镇化改造项目施工图设计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MDZB-2025-105.1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全省国省干线穿村过镇路段城镇化改造项目施工图设计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陕西省公安厅交警总队全省国省干线穿村过镇路段城镇化改造项目施工图设计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是独立承担民事责任能力的法人、其他组织或自然人：供应商应是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2、供应商财务状况报告：供应商2023年或2024年经审计的财务报告或开户银行出具的资信证明或政府采购专业担保机构出具的 投标担保函（事业单位可不提供），供应商需在项目电子化交易系统中按要求上传相应证明文件</w:t>
      </w:r>
    </w:p>
    <w:p>
      <w:pPr>
        <w:pStyle w:val="null3"/>
      </w:pPr>
      <w:r>
        <w:rPr>
          <w:rFonts w:ascii="仿宋_GB2312" w:hAnsi="仿宋_GB2312" w:cs="仿宋_GB2312" w:eastAsia="仿宋_GB2312"/>
        </w:rPr>
        <w:t>3、供应商在本项目投标文件递交截止时间前十二个月内任意一个月的税收缴纳凭证及社会保险缴纳的凭证 , 依法免税或不需要缴纳社会保障 资金的供应商提供相关证明材料。：供应商在本项目投标文件递交截止时间前十二个月内任意一个月的税收缴纳凭证及社会保险 缴纳的凭证，依法免税或不需要缴纳社会保障 资金的供应商提供相关证明材料，供应商需在项目电子化交易系统中按要求上传相应证明文件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4、参加政府采购活动前3年内在经营活动中没有重大违法记录的书面声明：参加政府采购活动前3年内在经营活动中没有重大违法记录的书面声明，供应商需在项目电子化交易系统中按要求上传相应证明文件</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 按要求上传相应证明文件</w:t>
      </w:r>
    </w:p>
    <w:p>
      <w:pPr>
        <w:pStyle w:val="null3"/>
      </w:pPr>
      <w:r>
        <w:rPr>
          <w:rFonts w:ascii="仿宋_GB2312" w:hAnsi="仿宋_GB2312" w:cs="仿宋_GB2312" w:eastAsia="仿宋_GB2312"/>
        </w:rPr>
        <w:t>6、供应商未被列入《信用中国》失信被执行人、重大税收违法失信主体、政府采购严重违法失信行为记录名单和《中国政府采购网》政府采购严重违法失信行为记录名单：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pPr>
      <w:r>
        <w:rPr>
          <w:rFonts w:ascii="仿宋_GB2312" w:hAnsi="仿宋_GB2312" w:cs="仿宋_GB2312" w:eastAsia="仿宋_GB2312"/>
        </w:rPr>
        <w:t>7、供应商应具备公路行业公路工程设计专业甲级资质或工程设计综合甲级资质：供应商应具备公路行业公路工程设计专业甲级资质或工程设计综合甲级资质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西安市雁塔区长延堡街道长安南路123号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陕西省公安厅交通警察总队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陕西明德招标有限责任公司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陕西省西安市未央区太华北路甲字88号锦园国际广场10层1007室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明世星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18681863740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采购包1：2,866,500.00元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确定成交供应商后3日内，由成交供应商按国家计委颁发的《招标代理服务收费管理暂行办法》（计价格[2002]1980号）和国家发展改革委员会办公厅颁发的《关于招标代理服务收费有关问题的通知》（发改办价格[2003] 857号）的标准向采购代理机构一次性全额支付。各供应商均应在本项目磋商报价中综合考虑计入上述的全部费用，无论供应商是否在其磋商报价中明确，均视为已包含在本项目磋商报价之中。采购人不因任何原因支付上述全部费用。 采购代理费收款账户 户 名：陕西明德招标有限责任公司 帐 号：26192001040012631 开户行名称：中国农业银行股份有限公司西安太华北路支行 转账事由：××项目服务费 （注1：代理服务费在缴纳过程中需备注xxxx项目+代理服务费。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陕西明德招标有限责任公司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陕西明德招标有限责任公司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陕西明德招标有限责任公司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联系人：明世星</w:t>
      </w:r>
    </w:p>
    <w:p>
      <w:pPr>
        <w:pStyle w:val="null3"/>
      </w:pPr>
      <w:r>
        <w:rPr>
          <w:rFonts w:ascii="仿宋_GB2312" w:hAnsi="仿宋_GB2312" w:cs="仿宋_GB2312" w:eastAsia="仿宋_GB2312"/>
        </w:rPr>
        <w:t>联系电话：18681863740</w:t>
      </w:r>
    </w:p>
    <w:p>
      <w:pPr>
        <w:pStyle w:val="null3"/>
      </w:pPr>
      <w:r>
        <w:rPr>
          <w:rFonts w:ascii="仿宋_GB2312" w:hAnsi="仿宋_GB2312" w:cs="仿宋_GB2312" w:eastAsia="仿宋_GB2312"/>
        </w:rPr>
        <w:t>地址：陕西省西安市未央区太华北路甲字88号锦园国际广场10层1007室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陕西省公安厅交警总队全省国省干线穿村过镇路段城镇化改造项目施工图设计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2,866,500.00</w:t>
      </w:r>
    </w:p>
    <w:p>
      <w:pPr>
        <w:pStyle w:val="null3"/>
      </w:pPr>
      <w:r>
        <w:rPr>
          <w:rFonts w:ascii="仿宋_GB2312" w:hAnsi="仿宋_GB2312" w:cs="仿宋_GB2312" w:eastAsia="仿宋_GB2312"/>
        </w:rPr>
        <w:t>采购包最高限价（元）: 2,866,500.00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全省国省干线穿村过镇路段城镇化改造项目施工图设计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2,866,500.00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标的名称：全省国省干线穿村过镇路段城镇化改造项目施工图设计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w:t>
            </w:r>
            <w:r>
              <w:rPr>
                <w:rFonts w:ascii="仿宋_GB2312" w:hAnsi="仿宋_GB2312" w:cs="仿宋_GB2312" w:eastAsia="仿宋_GB2312"/>
              </w:rPr>
              <w:t>全省国省干线穿村过镇路段城镇化改造项目施工图设计</w:t>
            </w:r>
          </w:p>
          <w:tbl>
            <w:tblPr>
              <w:tblBorders>
                <w:top w:val="none" w:color="000000" w:sz="4"/>
                <w:left w:val="none" w:color="000000" w:sz="4"/>
                <w:bottom w:val="none" w:color="000000" w:sz="4"/>
                <w:right w:val="none" w:color="000000" w:sz="4"/>
                <w:insideH w:val="none"/>
                <w:insideV w:val="none"/>
              </w:tblBorders>
            </w:tblPr>
            <w:tblGrid>
              <w:gridCol w:w="87"/>
              <w:gridCol w:w="87"/>
              <w:gridCol w:w="1685"/>
            </w:tblGrid>
            <w:tr>
              <w:tc>
                <w:tcPr>
                  <w:tcW w:type="dxa" w:w="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一、项目概况</w:t>
                  </w:r>
                </w:p>
                <w:p>
                  <w:pPr>
                    <w:pStyle w:val="null3"/>
                    <w:ind w:firstLine="400"/>
                    <w:jc w:val="left"/>
                  </w:pPr>
                  <w:r>
                    <w:rPr>
                      <w:rFonts w:ascii="仿宋_GB2312" w:hAnsi="仿宋_GB2312" w:cs="仿宋_GB2312" w:eastAsia="仿宋_GB2312"/>
                      <w:sz w:val="20"/>
                      <w:color w:val="000000"/>
                    </w:rPr>
                    <w:t xml:space="preserve">1.1 </w:t>
                  </w:r>
                  <w:r>
                    <w:rPr>
                      <w:rFonts w:ascii="仿宋_GB2312" w:hAnsi="仿宋_GB2312" w:cs="仿宋_GB2312" w:eastAsia="仿宋_GB2312"/>
                      <w:sz w:val="20"/>
                      <w:color w:val="000000"/>
                    </w:rPr>
                    <w:t>总体需求</w:t>
                  </w:r>
                </w:p>
                <w:p>
                  <w:pPr>
                    <w:pStyle w:val="null3"/>
                    <w:ind w:firstLine="400"/>
                    <w:jc w:val="left"/>
                  </w:pPr>
                  <w:r>
                    <w:rPr>
                      <w:rFonts w:ascii="仿宋_GB2312" w:hAnsi="仿宋_GB2312" w:cs="仿宋_GB2312" w:eastAsia="仿宋_GB2312"/>
                      <w:sz w:val="20"/>
                      <w:color w:val="000000"/>
                    </w:rPr>
                    <w:t>在西安市蓝田县、宝鸡市眉县、咸阳市乾县、铜川市印台区、渭南市临渭区、延安市宝塔区、榆林市榆阳区、神木市、汉中市勉县、安康市汉滨区、商洛市商州区、杨凌示范区杨陵区等</w:t>
                  </w:r>
                  <w:r>
                    <w:rPr>
                      <w:rFonts w:ascii="仿宋_GB2312" w:hAnsi="仿宋_GB2312" w:cs="仿宋_GB2312" w:eastAsia="仿宋_GB2312"/>
                      <w:sz w:val="20"/>
                      <w:color w:val="000000"/>
                    </w:rPr>
                    <w:t>12</w:t>
                  </w:r>
                  <w:r>
                    <w:rPr>
                      <w:rFonts w:ascii="仿宋_GB2312" w:hAnsi="仿宋_GB2312" w:cs="仿宋_GB2312" w:eastAsia="仿宋_GB2312"/>
                      <w:sz w:val="20"/>
                      <w:color w:val="000000"/>
                    </w:rPr>
                    <w:t>个农村地区道路交通事故多发的县</w:t>
                  </w:r>
                  <w:r>
                    <w:rPr>
                      <w:rFonts w:ascii="仿宋_GB2312" w:hAnsi="仿宋_GB2312" w:cs="仿宋_GB2312" w:eastAsia="仿宋_GB2312"/>
                      <w:sz w:val="20"/>
                      <w:color w:val="000000"/>
                    </w:rPr>
                    <w:t>(</w:t>
                  </w:r>
                  <w:r>
                    <w:rPr>
                      <w:rFonts w:ascii="仿宋_GB2312" w:hAnsi="仿宋_GB2312" w:cs="仿宋_GB2312" w:eastAsia="仿宋_GB2312"/>
                      <w:sz w:val="20"/>
                      <w:color w:val="000000"/>
                    </w:rPr>
                    <w:t>市、区</w:t>
                  </w:r>
                  <w:r>
                    <w:rPr>
                      <w:rFonts w:ascii="仿宋_GB2312" w:hAnsi="仿宋_GB2312" w:cs="仿宋_GB2312" w:eastAsia="仿宋_GB2312"/>
                      <w:sz w:val="20"/>
                      <w:color w:val="000000"/>
                    </w:rPr>
                    <w:t>)</w:t>
                  </w:r>
                  <w:r>
                    <w:rPr>
                      <w:rFonts w:ascii="仿宋_GB2312" w:hAnsi="仿宋_GB2312" w:cs="仿宋_GB2312" w:eastAsia="仿宋_GB2312"/>
                      <w:sz w:val="20"/>
                      <w:color w:val="000000"/>
                    </w:rPr>
                    <w:t>，开展国省道穿村过镇路段城镇化改造试点，如表</w:t>
                  </w:r>
                  <w:r>
                    <w:rPr>
                      <w:rFonts w:ascii="仿宋_GB2312" w:hAnsi="仿宋_GB2312" w:cs="仿宋_GB2312" w:eastAsia="仿宋_GB2312"/>
                      <w:sz w:val="20"/>
                      <w:color w:val="000000"/>
                    </w:rPr>
                    <w:t>1.1</w:t>
                  </w:r>
                  <w:r>
                    <w:rPr>
                      <w:rFonts w:ascii="仿宋_GB2312" w:hAnsi="仿宋_GB2312" w:cs="仿宋_GB2312" w:eastAsia="仿宋_GB2312"/>
                      <w:sz w:val="20"/>
                      <w:color w:val="000000"/>
                    </w:rPr>
                    <w:t>所示。</w:t>
                  </w:r>
                  <w:r>
                    <w:rPr>
                      <w:rFonts w:ascii="仿宋_GB2312" w:hAnsi="仿宋_GB2312" w:cs="仿宋_GB2312" w:eastAsia="仿宋_GB2312"/>
                      <w:sz w:val="20"/>
                      <w:color w:val="000000"/>
                    </w:rPr>
                    <w:t>对不少于</w:t>
                  </w:r>
                  <w:r>
                    <w:rPr>
                      <w:rFonts w:ascii="仿宋_GB2312" w:hAnsi="仿宋_GB2312" w:cs="仿宋_GB2312" w:eastAsia="仿宋_GB2312"/>
                      <w:sz w:val="20"/>
                      <w:color w:val="000000"/>
                    </w:rPr>
                    <w:t>550</w:t>
                  </w:r>
                  <w:r>
                    <w:rPr>
                      <w:rFonts w:ascii="仿宋_GB2312" w:hAnsi="仿宋_GB2312" w:cs="仿宋_GB2312" w:eastAsia="仿宋_GB2312"/>
                      <w:sz w:val="20"/>
                      <w:color w:val="000000"/>
                    </w:rPr>
                    <w:t>个（</w:t>
                  </w:r>
                  <w:r>
                    <w:rPr>
                      <w:rFonts w:ascii="仿宋_GB2312" w:hAnsi="仿宋_GB2312" w:cs="仿宋_GB2312" w:eastAsia="仿宋_GB2312"/>
                      <w:sz w:val="20"/>
                      <w:color w:val="000000"/>
                    </w:rPr>
                    <w:t>1040.984KM</w:t>
                  </w:r>
                  <w:r>
                    <w:rPr>
                      <w:rFonts w:ascii="仿宋_GB2312" w:hAnsi="仿宋_GB2312" w:cs="仿宋_GB2312" w:eastAsia="仿宋_GB2312"/>
                      <w:sz w:val="20"/>
                      <w:color w:val="000000"/>
                    </w:rPr>
                    <w:t>）穿村过镇路段完善标志标线</w:t>
                  </w:r>
                  <w:r>
                    <w:rPr>
                      <w:rFonts w:ascii="仿宋_GB2312" w:hAnsi="仿宋_GB2312" w:cs="仿宋_GB2312" w:eastAsia="仿宋_GB2312"/>
                      <w:sz w:val="20"/>
                      <w:color w:val="000000"/>
                    </w:rPr>
                    <w:t>，增设路灯、中央隔离设施、信号灯、卡口、监控设备、减速带、警示桩、警示灯。</w:t>
                  </w:r>
                </w:p>
                <w:p>
                  <w:pPr>
                    <w:pStyle w:val="null3"/>
                    <w:jc w:val="center"/>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 xml:space="preserve">1.1 </w:t>
                  </w:r>
                  <w:r>
                    <w:rPr>
                      <w:rFonts w:ascii="仿宋_GB2312" w:hAnsi="仿宋_GB2312" w:cs="仿宋_GB2312" w:eastAsia="仿宋_GB2312"/>
                      <w:sz w:val="24"/>
                      <w:b/>
                      <w:color w:val="000000"/>
                    </w:rPr>
                    <w:t>全省国省道干线事故多发</w:t>
                  </w:r>
                  <w:r>
                    <w:rPr>
                      <w:rFonts w:ascii="仿宋_GB2312" w:hAnsi="仿宋_GB2312" w:cs="仿宋_GB2312" w:eastAsia="仿宋_GB2312"/>
                      <w:sz w:val="24"/>
                      <w:b/>
                      <w:color w:val="000000"/>
                    </w:rPr>
                    <w:t>穿村过镇路段</w:t>
                  </w:r>
                  <w:r>
                    <w:rPr>
                      <w:rFonts w:ascii="仿宋_GB2312" w:hAnsi="仿宋_GB2312" w:cs="仿宋_GB2312" w:eastAsia="仿宋_GB2312"/>
                      <w:sz w:val="24"/>
                      <w:b/>
                      <w:color w:val="000000"/>
                    </w:rPr>
                    <w:t>信息表</w:t>
                  </w:r>
                </w:p>
                <w:tbl>
                  <w:tblPr>
                    <w:tblBorders>
                      <w:top w:val="none" w:color="000000" w:sz="4"/>
                      <w:left w:val="none" w:color="000000" w:sz="4"/>
                      <w:bottom w:val="none" w:color="000000" w:sz="4"/>
                      <w:right w:val="none" w:color="000000" w:sz="4"/>
                      <w:insideH w:val="none"/>
                      <w:insideV w:val="none"/>
                    </w:tblBorders>
                  </w:tblPr>
                  <w:tblGrid>
                    <w:gridCol w:w="232"/>
                    <w:gridCol w:w="229"/>
                    <w:gridCol w:w="229"/>
                    <w:gridCol w:w="229"/>
                    <w:gridCol w:w="270"/>
                    <w:gridCol w:w="270"/>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所属城市</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所属区县</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路段数量</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个</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公里数</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公里</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蓝田县</w:t>
                        </w:r>
                      </w:p>
                    </w:tc>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1040.984</w:t>
                        </w:r>
                      </w:p>
                    </w:tc>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路段数量及公里数为基本数量，实地踏勘后路段数量及公里数上升幅度</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以内的，不增加费用。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眉县</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咸阳</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乾县</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渭南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临渭区</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印台区</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宝塔区</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榆阳区</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勉县</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汉滨区</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商洛</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商州区</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杨凌示范区</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杨凌区</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神木</w:t>
                        </w:r>
                      </w:p>
                    </w:tc>
                    <w:tc>
                      <w:tcPr>
                        <w:tcW w:type="dxa" w:w="229"/>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r>
                </w:tbl>
                <w:p>
                  <w:pPr>
                    <w:pStyle w:val="null3"/>
                    <w:ind w:firstLine="482"/>
                    <w:jc w:val="left"/>
                  </w:pPr>
                  <w:r>
                    <w:rPr>
                      <w:rFonts w:ascii="仿宋_GB2312" w:hAnsi="仿宋_GB2312" w:cs="仿宋_GB2312" w:eastAsia="仿宋_GB2312"/>
                      <w:sz w:val="24"/>
                      <w:b/>
                      <w:color w:val="000000"/>
                    </w:rPr>
                    <w:t xml:space="preserve">1.2 </w:t>
                  </w:r>
                  <w:r>
                    <w:rPr>
                      <w:rFonts w:ascii="仿宋_GB2312" w:hAnsi="仿宋_GB2312" w:cs="仿宋_GB2312" w:eastAsia="仿宋_GB2312"/>
                      <w:sz w:val="24"/>
                      <w:b/>
                      <w:color w:val="000000"/>
                    </w:rPr>
                    <w:t>依据的主要技术规范（规程）</w:t>
                  </w:r>
                </w:p>
                <w:p>
                  <w:pPr>
                    <w:pStyle w:val="null3"/>
                    <w:ind w:firstLine="400"/>
                    <w:jc w:val="left"/>
                  </w:pPr>
                  <w:r>
                    <w:rPr>
                      <w:rFonts w:ascii="仿宋_GB2312" w:hAnsi="仿宋_GB2312" w:cs="仿宋_GB2312" w:eastAsia="仿宋_GB2312"/>
                      <w:sz w:val="20"/>
                      <w:color w:val="000000"/>
                    </w:rPr>
                    <w:t>下列文件中凡是注日期的引用文件，其随后所有的修改单（不包括勘误的内容）或修订版均不适用于本方案。凡是不注日期的引用文件，其最新版本适用于本方案。</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《公路工程技术标准》</w:t>
                  </w:r>
                  <w:r>
                    <w:rPr>
                      <w:rFonts w:ascii="仿宋_GB2312" w:hAnsi="仿宋_GB2312" w:cs="仿宋_GB2312" w:eastAsia="仿宋_GB2312"/>
                      <w:sz w:val="20"/>
                      <w:color w:val="000000"/>
                    </w:rPr>
                    <w:t>(JTG B01-2014)</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《城镇化地区公路工程技术标准》</w:t>
                  </w:r>
                  <w:r>
                    <w:rPr>
                      <w:rFonts w:ascii="仿宋_GB2312" w:hAnsi="仿宋_GB2312" w:cs="仿宋_GB2312" w:eastAsia="仿宋_GB2312"/>
                      <w:sz w:val="20"/>
                      <w:color w:val="000000"/>
                    </w:rPr>
                    <w:t>(JTG 2112-2021)</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《道路交通标志和标线第</w:t>
                  </w:r>
                  <w:r>
                    <w:rPr>
                      <w:rFonts w:ascii="仿宋_GB2312" w:hAnsi="仿宋_GB2312" w:cs="仿宋_GB2312" w:eastAsia="仿宋_GB2312"/>
                      <w:sz w:val="20"/>
                      <w:color w:val="000000"/>
                    </w:rPr>
                    <w:t>1</w:t>
                  </w:r>
                  <w:r>
                    <w:rPr>
                      <w:rFonts w:ascii="仿宋_GB2312" w:hAnsi="仿宋_GB2312" w:cs="仿宋_GB2312" w:eastAsia="仿宋_GB2312"/>
                      <w:sz w:val="20"/>
                      <w:color w:val="000000"/>
                    </w:rPr>
                    <w:t>部分：总则》</w:t>
                  </w:r>
                  <w:r>
                    <w:rPr>
                      <w:rFonts w:ascii="仿宋_GB2312" w:hAnsi="仿宋_GB2312" w:cs="仿宋_GB2312" w:eastAsia="仿宋_GB2312"/>
                      <w:sz w:val="20"/>
                      <w:color w:val="000000"/>
                    </w:rPr>
                    <w:t>(GB 5768.1-2009)</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《道路交通标志和标线第</w:t>
                  </w:r>
                  <w:r>
                    <w:rPr>
                      <w:rFonts w:ascii="仿宋_GB2312" w:hAnsi="仿宋_GB2312" w:cs="仿宋_GB2312" w:eastAsia="仿宋_GB2312"/>
                      <w:sz w:val="20"/>
                      <w:color w:val="000000"/>
                    </w:rPr>
                    <w:t>2</w:t>
                  </w:r>
                  <w:r>
                    <w:rPr>
                      <w:rFonts w:ascii="仿宋_GB2312" w:hAnsi="仿宋_GB2312" w:cs="仿宋_GB2312" w:eastAsia="仿宋_GB2312"/>
                      <w:sz w:val="20"/>
                      <w:color w:val="000000"/>
                    </w:rPr>
                    <w:t>部分：道路交通标志》</w:t>
                  </w:r>
                  <w:r>
                    <w:rPr>
                      <w:rFonts w:ascii="仿宋_GB2312" w:hAnsi="仿宋_GB2312" w:cs="仿宋_GB2312" w:eastAsia="仿宋_GB2312"/>
                      <w:sz w:val="20"/>
                      <w:color w:val="000000"/>
                    </w:rPr>
                    <w:t>(GB5768.2-2022)</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《道路交通标志和标线第</w:t>
                  </w:r>
                  <w:r>
                    <w:rPr>
                      <w:rFonts w:ascii="仿宋_GB2312" w:hAnsi="仿宋_GB2312" w:cs="仿宋_GB2312" w:eastAsia="仿宋_GB2312"/>
                      <w:sz w:val="20"/>
                      <w:color w:val="000000"/>
                    </w:rPr>
                    <w:t>3</w:t>
                  </w:r>
                  <w:r>
                    <w:rPr>
                      <w:rFonts w:ascii="仿宋_GB2312" w:hAnsi="仿宋_GB2312" w:cs="仿宋_GB2312" w:eastAsia="仿宋_GB2312"/>
                      <w:sz w:val="20"/>
                      <w:color w:val="000000"/>
                    </w:rPr>
                    <w:t>部分：道路交通标线》</w:t>
                  </w:r>
                  <w:r>
                    <w:rPr>
                      <w:rFonts w:ascii="仿宋_GB2312" w:hAnsi="仿宋_GB2312" w:cs="仿宋_GB2312" w:eastAsia="仿宋_GB2312"/>
                      <w:sz w:val="20"/>
                      <w:color w:val="000000"/>
                    </w:rPr>
                    <w:t>(GB5768.3-2009)</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《公路交通安全设施设计规范》</w:t>
                  </w:r>
                  <w:r>
                    <w:rPr>
                      <w:rFonts w:ascii="仿宋_GB2312" w:hAnsi="仿宋_GB2312" w:cs="仿宋_GB2312" w:eastAsia="仿宋_GB2312"/>
                      <w:sz w:val="20"/>
                      <w:color w:val="000000"/>
                    </w:rPr>
                    <w:t>(JTG D81-2017)</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《公路交通安全设施设计细则》</w:t>
                  </w:r>
                  <w:r>
                    <w:rPr>
                      <w:rFonts w:ascii="仿宋_GB2312" w:hAnsi="仿宋_GB2312" w:cs="仿宋_GB2312" w:eastAsia="仿宋_GB2312"/>
                      <w:sz w:val="20"/>
                      <w:color w:val="000000"/>
                    </w:rPr>
                    <w:t>(JTG/T D81-2017)</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《城市道路交通设施设计规范》</w:t>
                  </w:r>
                  <w:r>
                    <w:rPr>
                      <w:rFonts w:ascii="仿宋_GB2312" w:hAnsi="仿宋_GB2312" w:cs="仿宋_GB2312" w:eastAsia="仿宋_GB2312"/>
                      <w:sz w:val="20"/>
                      <w:color w:val="000000"/>
                    </w:rPr>
                    <w:t>(GB 50688-2011)</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）《道路交通信号灯设置与安装规范》（</w:t>
                  </w:r>
                  <w:r>
                    <w:rPr>
                      <w:rFonts w:ascii="仿宋_GB2312" w:hAnsi="仿宋_GB2312" w:cs="仿宋_GB2312" w:eastAsia="仿宋_GB2312"/>
                      <w:sz w:val="20"/>
                      <w:color w:val="000000"/>
                    </w:rPr>
                    <w:t>GB 14886-2016</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）《城市道路交通组织设计规范（</w:t>
                  </w:r>
                  <w:r>
                    <w:rPr>
                      <w:rFonts w:ascii="仿宋_GB2312" w:hAnsi="仿宋_GB2312" w:cs="仿宋_GB2312" w:eastAsia="仿宋_GB2312"/>
                      <w:sz w:val="20"/>
                      <w:color w:val="000000"/>
                    </w:rPr>
                    <w:t>GB/T</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36670-2018</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）《城市交通运行状况评价规范》（</w:t>
                  </w:r>
                  <w:r>
                    <w:rPr>
                      <w:rFonts w:ascii="仿宋_GB2312" w:hAnsi="仿宋_GB2312" w:cs="仿宋_GB2312" w:eastAsia="仿宋_GB2312"/>
                      <w:sz w:val="20"/>
                      <w:color w:val="000000"/>
                    </w:rPr>
                    <w:t>GB/T</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33171-2016</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）《道路交通信息服务交通状况描述》（</w:t>
                  </w:r>
                  <w:r>
                    <w:rPr>
                      <w:rFonts w:ascii="仿宋_GB2312" w:hAnsi="仿宋_GB2312" w:cs="仿宋_GB2312" w:eastAsia="仿宋_GB2312"/>
                      <w:sz w:val="20"/>
                      <w:color w:val="000000"/>
                    </w:rPr>
                    <w:t>GB/T</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29107-2012</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）《道路交通信息发布规范》（</w:t>
                  </w:r>
                  <w:r>
                    <w:rPr>
                      <w:rFonts w:ascii="仿宋_GB2312" w:hAnsi="仿宋_GB2312" w:cs="仿宋_GB2312" w:eastAsia="仿宋_GB2312"/>
                      <w:sz w:val="20"/>
                      <w:color w:val="000000"/>
                    </w:rPr>
                    <w:t>GA/T 994-2017</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）《道路交通流量调查》（</w:t>
                  </w:r>
                  <w:r>
                    <w:rPr>
                      <w:rFonts w:ascii="仿宋_GB2312" w:hAnsi="仿宋_GB2312" w:cs="仿宋_GB2312" w:eastAsia="仿宋_GB2312"/>
                      <w:sz w:val="20"/>
                      <w:color w:val="000000"/>
                    </w:rPr>
                    <w:t>GA/T 299-2020</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）《道路交通堵塞度及评价方法》（</w:t>
                  </w:r>
                  <w:r>
                    <w:rPr>
                      <w:rFonts w:ascii="仿宋_GB2312" w:hAnsi="仿宋_GB2312" w:cs="仿宋_GB2312" w:eastAsia="仿宋_GB2312"/>
                      <w:sz w:val="20"/>
                      <w:color w:val="000000"/>
                    </w:rPr>
                    <w:t>GA/T 115-2020</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交通运输部、公安部联合印发《公路安全设施和交通秩序管理精细化提升行动方案》</w:t>
                  </w:r>
                  <w:r>
                    <w:rPr>
                      <w:rFonts w:ascii="仿宋_GB2312" w:hAnsi="仿宋_GB2312" w:cs="仿宋_GB2312" w:eastAsia="仿宋_GB2312"/>
                      <w:sz w:val="20"/>
                      <w:color w:val="000000"/>
                    </w:rPr>
                    <w:t>，国务院安全生产委</w:t>
                  </w:r>
                  <w:r>
                    <w:rPr>
                      <w:rFonts w:ascii="仿宋_GB2312" w:hAnsi="仿宋_GB2312" w:cs="仿宋_GB2312" w:eastAsia="仿宋_GB2312"/>
                      <w:sz w:val="20"/>
                      <w:color w:val="000000"/>
                    </w:rPr>
                    <w:t>“公路交通事故多发点段及严重安全隐患排查工作规范”，</w:t>
                  </w:r>
                  <w:r>
                    <w:rPr>
                      <w:rFonts w:ascii="仿宋_GB2312" w:hAnsi="仿宋_GB2312" w:cs="仿宋_GB2312" w:eastAsia="仿宋_GB2312"/>
                      <w:sz w:val="20"/>
                      <w:color w:val="000000"/>
                    </w:rPr>
                    <w:t>交通运输部</w:t>
                  </w:r>
                  <w:r>
                    <w:rPr>
                      <w:rFonts w:ascii="仿宋_GB2312" w:hAnsi="仿宋_GB2312" w:cs="仿宋_GB2312" w:eastAsia="仿宋_GB2312"/>
                      <w:sz w:val="20"/>
                      <w:color w:val="000000"/>
                    </w:rPr>
                    <w:t>“</w:t>
                  </w:r>
                  <w:r>
                    <w:rPr>
                      <w:rFonts w:ascii="仿宋_GB2312" w:hAnsi="仿宋_GB2312" w:cs="仿宋_GB2312" w:eastAsia="仿宋_GB2312"/>
                      <w:sz w:val="20"/>
                      <w:color w:val="000000"/>
                    </w:rPr>
                    <w:t>关于推动四好农村路高质量发展的指导意见</w:t>
                  </w:r>
                  <w:r>
                    <w:rPr>
                      <w:rFonts w:ascii="仿宋_GB2312" w:hAnsi="仿宋_GB2312" w:cs="仿宋_GB2312" w:eastAsia="仿宋_GB2312"/>
                      <w:sz w:val="20"/>
                      <w:color w:val="000000"/>
                    </w:rPr>
                    <w:t>”，</w:t>
                  </w:r>
                  <w:r>
                    <w:rPr>
                      <w:rFonts w:ascii="仿宋_GB2312" w:hAnsi="仿宋_GB2312" w:cs="仿宋_GB2312" w:eastAsia="仿宋_GB2312"/>
                      <w:sz w:val="20"/>
                      <w:color w:val="000000"/>
                    </w:rPr>
                    <w:t>公安部交管局道路交通事故预防</w:t>
                  </w:r>
                  <w:r>
                    <w:rPr>
                      <w:rFonts w:ascii="仿宋_GB2312" w:hAnsi="仿宋_GB2312" w:cs="仿宋_GB2312" w:eastAsia="仿宋_GB2312"/>
                      <w:sz w:val="20"/>
                      <w:color w:val="000000"/>
                    </w:rPr>
                    <w:t>“</w:t>
                  </w:r>
                  <w:r>
                    <w:rPr>
                      <w:rFonts w:ascii="仿宋_GB2312" w:hAnsi="仿宋_GB2312" w:cs="仿宋_GB2312" w:eastAsia="仿宋_GB2312"/>
                      <w:sz w:val="20"/>
                      <w:color w:val="000000"/>
                    </w:rPr>
                    <w:t>减量控大</w:t>
                  </w:r>
                  <w:r>
                    <w:rPr>
                      <w:rFonts w:ascii="仿宋_GB2312" w:hAnsi="仿宋_GB2312" w:cs="仿宋_GB2312" w:eastAsia="仿宋_GB2312"/>
                      <w:sz w:val="20"/>
                      <w:color w:val="000000"/>
                    </w:rPr>
                    <w:t>”</w:t>
                  </w:r>
                  <w:r>
                    <w:rPr>
                      <w:rFonts w:ascii="仿宋_GB2312" w:hAnsi="仿宋_GB2312" w:cs="仿宋_GB2312" w:eastAsia="仿宋_GB2312"/>
                      <w:sz w:val="20"/>
                      <w:color w:val="000000"/>
                    </w:rPr>
                    <w:t>及公路安全隐患突出路口路段治理攻坚项目实施方案等相关文件。</w:t>
                  </w:r>
                </w:p>
                <w:p>
                  <w:pPr>
                    <w:pStyle w:val="null3"/>
                    <w:jc w:val="left"/>
                  </w:pPr>
                  <w:r>
                    <w:rPr>
                      <w:rFonts w:ascii="仿宋_GB2312" w:hAnsi="仿宋_GB2312" w:cs="仿宋_GB2312" w:eastAsia="仿宋_GB2312"/>
                      <w:sz w:val="28"/>
                      <w:b/>
                      <w:color w:val="000000"/>
                    </w:rPr>
                    <w:t>二、设计内容说明</w:t>
                  </w:r>
                </w:p>
                <w:p>
                  <w:pPr>
                    <w:pStyle w:val="null3"/>
                    <w:ind w:firstLine="400"/>
                    <w:jc w:val="left"/>
                  </w:pPr>
                  <w:r>
                    <w:rPr>
                      <w:rFonts w:ascii="仿宋_GB2312" w:hAnsi="仿宋_GB2312" w:cs="仿宋_GB2312" w:eastAsia="仿宋_GB2312"/>
                      <w:sz w:val="20"/>
                      <w:color w:val="000000"/>
                    </w:rPr>
                    <w:t>陕西省国省干线公路（</w:t>
                  </w:r>
                  <w:r>
                    <w:rPr>
                      <w:rFonts w:ascii="仿宋_GB2312" w:hAnsi="仿宋_GB2312" w:cs="仿宋_GB2312" w:eastAsia="仿宋_GB2312"/>
                      <w:sz w:val="20"/>
                      <w:color w:val="000000"/>
                    </w:rPr>
                    <w:t>G</w:t>
                  </w:r>
                  <w:r>
                    <w:rPr>
                      <w:rFonts w:ascii="仿宋_GB2312" w:hAnsi="仿宋_GB2312" w:cs="仿宋_GB2312" w:eastAsia="仿宋_GB2312"/>
                      <w:sz w:val="20"/>
                      <w:color w:val="000000"/>
                    </w:rPr>
                    <w:t>312</w:t>
                  </w:r>
                  <w:r>
                    <w:rPr>
                      <w:rFonts w:ascii="仿宋_GB2312" w:hAnsi="仿宋_GB2312" w:cs="仿宋_GB2312" w:eastAsia="仿宋_GB2312"/>
                      <w:sz w:val="20"/>
                      <w:color w:val="000000"/>
                    </w:rPr>
                    <w:t>、</w:t>
                  </w:r>
                  <w:r>
                    <w:rPr>
                      <w:rFonts w:ascii="仿宋_GB2312" w:hAnsi="仿宋_GB2312" w:cs="仿宋_GB2312" w:eastAsia="仿宋_GB2312"/>
                      <w:sz w:val="20"/>
                      <w:color w:val="000000"/>
                    </w:rPr>
                    <w:t>G</w:t>
                  </w:r>
                  <w:r>
                    <w:rPr>
                      <w:rFonts w:ascii="仿宋_GB2312" w:hAnsi="仿宋_GB2312" w:cs="仿宋_GB2312" w:eastAsia="仿宋_GB2312"/>
                      <w:sz w:val="20"/>
                      <w:color w:val="000000"/>
                    </w:rPr>
                    <w:t>344</w:t>
                  </w:r>
                  <w:r>
                    <w:rPr>
                      <w:rFonts w:ascii="仿宋_GB2312" w:hAnsi="仿宋_GB2312" w:cs="仿宋_GB2312" w:eastAsia="仿宋_GB2312"/>
                      <w:sz w:val="20"/>
                      <w:color w:val="000000"/>
                    </w:rPr>
                    <w:t>、</w:t>
                  </w:r>
                  <w:r>
                    <w:rPr>
                      <w:rFonts w:ascii="仿宋_GB2312" w:hAnsi="仿宋_GB2312" w:cs="仿宋_GB2312" w:eastAsia="仿宋_GB2312"/>
                      <w:sz w:val="20"/>
                      <w:color w:val="000000"/>
                    </w:rPr>
                    <w:t>S</w:t>
                  </w:r>
                  <w:r>
                    <w:rPr>
                      <w:rFonts w:ascii="仿宋_GB2312" w:hAnsi="仿宋_GB2312" w:cs="仿宋_GB2312" w:eastAsia="仿宋_GB2312"/>
                      <w:sz w:val="20"/>
                      <w:color w:val="000000"/>
                    </w:rPr>
                    <w:t>107</w:t>
                  </w:r>
                  <w:r>
                    <w:rPr>
                      <w:rFonts w:ascii="仿宋_GB2312" w:hAnsi="仿宋_GB2312" w:cs="仿宋_GB2312" w:eastAsia="仿宋_GB2312"/>
                      <w:sz w:val="20"/>
                      <w:color w:val="000000"/>
                    </w:rPr>
                    <w:t>等）主要以一、</w:t>
                  </w:r>
                  <w:r>
                    <w:rPr>
                      <w:rFonts w:ascii="仿宋_GB2312" w:hAnsi="仿宋_GB2312" w:cs="仿宋_GB2312" w:eastAsia="仿宋_GB2312"/>
                      <w:sz w:val="20"/>
                      <w:color w:val="000000"/>
                    </w:rPr>
                    <w:t>二级公路</w:t>
                  </w:r>
                  <w:r>
                    <w:rPr>
                      <w:rFonts w:ascii="仿宋_GB2312" w:hAnsi="仿宋_GB2312" w:cs="仿宋_GB2312" w:eastAsia="仿宋_GB2312"/>
                      <w:sz w:val="20"/>
                      <w:color w:val="000000"/>
                    </w:rPr>
                    <w:t>为主</w:t>
                  </w:r>
                  <w:r>
                    <w:rPr>
                      <w:rFonts w:ascii="仿宋_GB2312" w:hAnsi="仿宋_GB2312" w:cs="仿宋_GB2312" w:eastAsia="仿宋_GB2312"/>
                      <w:sz w:val="20"/>
                      <w:color w:val="000000"/>
                    </w:rPr>
                    <w:t>，本方案以</w:t>
                  </w:r>
                  <w:r>
                    <w:rPr>
                      <w:rFonts w:ascii="仿宋_GB2312" w:hAnsi="仿宋_GB2312" w:cs="仿宋_GB2312" w:eastAsia="仿宋_GB2312"/>
                      <w:sz w:val="20"/>
                      <w:color w:val="000000"/>
                    </w:rPr>
                    <w:t>双向四车道</w:t>
                  </w:r>
                  <w:r>
                    <w:rPr>
                      <w:rFonts w:ascii="仿宋_GB2312" w:hAnsi="仿宋_GB2312" w:cs="仿宋_GB2312" w:eastAsia="仿宋_GB2312"/>
                      <w:sz w:val="20"/>
                      <w:color w:val="000000"/>
                    </w:rPr>
                    <w:t>作为典型横断面进行设计，改造后横断组成包括车行道、中央分隔设施</w:t>
                  </w:r>
                  <w:r>
                    <w:rPr>
                      <w:rFonts w:ascii="仿宋_GB2312" w:hAnsi="仿宋_GB2312" w:cs="仿宋_GB2312" w:eastAsia="仿宋_GB2312"/>
                      <w:sz w:val="20"/>
                      <w:color w:val="000000"/>
                    </w:rPr>
                    <w:t>等</w:t>
                  </w:r>
                  <w:r>
                    <w:rPr>
                      <w:rFonts w:ascii="仿宋_GB2312" w:hAnsi="仿宋_GB2312" w:cs="仿宋_GB2312" w:eastAsia="仿宋_GB2312"/>
                      <w:sz w:val="20"/>
                      <w:color w:val="000000"/>
                    </w:rPr>
                    <w:t>。在不拓宽道路的情况下，非机动车道与行车道之间采用标线分隔</w:t>
                  </w:r>
                  <w:r>
                    <w:rPr>
                      <w:rFonts w:ascii="仿宋_GB2312" w:hAnsi="仿宋_GB2312" w:cs="仿宋_GB2312" w:eastAsia="仿宋_GB2312"/>
                      <w:sz w:val="20"/>
                      <w:color w:val="000000"/>
                    </w:rPr>
                    <w:t>，</w:t>
                  </w:r>
                  <w:r>
                    <w:rPr>
                      <w:rFonts w:ascii="仿宋_GB2312" w:hAnsi="仿宋_GB2312" w:cs="仿宋_GB2312" w:eastAsia="仿宋_GB2312"/>
                      <w:sz w:val="20"/>
                      <w:color w:val="000000"/>
                    </w:rPr>
                    <w:t>本方案</w:t>
                  </w:r>
                  <w:r>
                    <w:rPr>
                      <w:rFonts w:ascii="仿宋_GB2312" w:hAnsi="仿宋_GB2312" w:cs="仿宋_GB2312" w:eastAsia="仿宋_GB2312"/>
                      <w:sz w:val="20"/>
                      <w:color w:val="000000"/>
                    </w:rPr>
                    <w:t>不包含</w:t>
                  </w:r>
                  <w:r>
                    <w:rPr>
                      <w:rFonts w:ascii="仿宋_GB2312" w:hAnsi="仿宋_GB2312" w:cs="仿宋_GB2312" w:eastAsia="仿宋_GB2312"/>
                      <w:sz w:val="20"/>
                      <w:color w:val="000000"/>
                    </w:rPr>
                    <w:t>拓宽道路</w:t>
                  </w:r>
                  <w:r>
                    <w:rPr>
                      <w:rFonts w:ascii="仿宋_GB2312" w:hAnsi="仿宋_GB2312" w:cs="仿宋_GB2312" w:eastAsia="仿宋_GB2312"/>
                      <w:sz w:val="20"/>
                      <w:color w:val="000000"/>
                    </w:rPr>
                    <w:t>等</w:t>
                  </w:r>
                  <w:r>
                    <w:rPr>
                      <w:rFonts w:ascii="仿宋_GB2312" w:hAnsi="仿宋_GB2312" w:cs="仿宋_GB2312" w:eastAsia="仿宋_GB2312"/>
                      <w:sz w:val="20"/>
                      <w:color w:val="000000"/>
                    </w:rPr>
                    <w:t>工程改造</w:t>
                  </w:r>
                  <w:r>
                    <w:rPr>
                      <w:rFonts w:ascii="仿宋_GB2312" w:hAnsi="仿宋_GB2312" w:cs="仿宋_GB2312" w:eastAsia="仿宋_GB2312"/>
                      <w:sz w:val="20"/>
                      <w:color w:val="000000"/>
                    </w:rPr>
                    <w:t>措施</w:t>
                  </w:r>
                  <w:r>
                    <w:rPr>
                      <w:rFonts w:ascii="仿宋_GB2312" w:hAnsi="仿宋_GB2312" w:cs="仿宋_GB2312" w:eastAsia="仿宋_GB2312"/>
                      <w:sz w:val="20"/>
                      <w:color w:val="000000"/>
                    </w:rPr>
                    <w:t>。其他等级或宽度道路可</w:t>
                  </w:r>
                  <w:r>
                    <w:rPr>
                      <w:rFonts w:ascii="仿宋_GB2312" w:hAnsi="仿宋_GB2312" w:cs="仿宋_GB2312" w:eastAsia="仿宋_GB2312"/>
                      <w:sz w:val="20"/>
                      <w:color w:val="000000"/>
                    </w:rPr>
                    <w:t>根据实际情况，</w:t>
                  </w:r>
                  <w:r>
                    <w:rPr>
                      <w:rFonts w:ascii="仿宋_GB2312" w:hAnsi="仿宋_GB2312" w:cs="仿宋_GB2312" w:eastAsia="仿宋_GB2312"/>
                      <w:sz w:val="20"/>
                      <w:color w:val="000000"/>
                    </w:rPr>
                    <w:t>参照本方案</w:t>
                  </w:r>
                  <w:r>
                    <w:rPr>
                      <w:rFonts w:ascii="仿宋_GB2312" w:hAnsi="仿宋_GB2312" w:cs="仿宋_GB2312" w:eastAsia="仿宋_GB2312"/>
                      <w:sz w:val="20"/>
                      <w:color w:val="000000"/>
                    </w:rPr>
                    <w:t>进行改造</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根据现场勘查和调研分析结果，研判分析制定改造方案及施工图设计。</w:t>
                  </w:r>
                </w:p>
                <w:p>
                  <w:pPr>
                    <w:pStyle w:val="null3"/>
                    <w:ind w:firstLine="402"/>
                    <w:jc w:val="left"/>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 xml:space="preserve">.1 </w:t>
                  </w:r>
                  <w:r>
                    <w:rPr>
                      <w:rFonts w:ascii="仿宋_GB2312" w:hAnsi="仿宋_GB2312" w:cs="仿宋_GB2312" w:eastAsia="仿宋_GB2312"/>
                      <w:sz w:val="20"/>
                      <w:b/>
                      <w:color w:val="000000"/>
                    </w:rPr>
                    <w:t>主要改造方案</w:t>
                  </w:r>
                </w:p>
                <w:p>
                  <w:pPr>
                    <w:pStyle w:val="null3"/>
                    <w:ind w:firstLine="400"/>
                    <w:jc w:val="left"/>
                  </w:pPr>
                  <w:r>
                    <w:rPr>
                      <w:rFonts w:ascii="仿宋_GB2312" w:hAnsi="仿宋_GB2312" w:cs="仿宋_GB2312" w:eastAsia="仿宋_GB2312"/>
                      <w:sz w:val="20"/>
                      <w:color w:val="000000"/>
                    </w:rPr>
                    <w:t>国省干线穿村过镇公路城镇化改造措施包括</w:t>
                  </w:r>
                  <w:r>
                    <w:rPr>
                      <w:rFonts w:ascii="仿宋_GB2312" w:hAnsi="仿宋_GB2312" w:cs="仿宋_GB2312" w:eastAsia="仿宋_GB2312"/>
                      <w:sz w:val="20"/>
                      <w:b/>
                      <w:color w:val="000000"/>
                    </w:rPr>
                    <w:t>必选项目</w:t>
                  </w:r>
                  <w:r>
                    <w:rPr>
                      <w:rFonts w:ascii="仿宋_GB2312" w:hAnsi="仿宋_GB2312" w:cs="仿宋_GB2312" w:eastAsia="仿宋_GB2312"/>
                      <w:sz w:val="20"/>
                      <w:color w:val="000000"/>
                    </w:rPr>
                    <w:t>和</w:t>
                  </w:r>
                  <w:r>
                    <w:rPr>
                      <w:rFonts w:ascii="仿宋_GB2312" w:hAnsi="仿宋_GB2312" w:cs="仿宋_GB2312" w:eastAsia="仿宋_GB2312"/>
                      <w:sz w:val="20"/>
                      <w:b/>
                      <w:color w:val="000000"/>
                    </w:rPr>
                    <w:t>可选项目</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交通标志、交通标线、隔离设施、照明设施、监控设施、</w:t>
                  </w:r>
                  <w:r>
                    <w:rPr>
                      <w:rFonts w:ascii="仿宋_GB2312" w:hAnsi="仿宋_GB2312" w:cs="仿宋_GB2312" w:eastAsia="仿宋_GB2312"/>
                      <w:sz w:val="20"/>
                      <w:color w:val="000000"/>
                    </w:rPr>
                    <w:t>“五必上”安全设施属于必选项目；护栏端头警示</w:t>
                  </w:r>
                  <w:r>
                    <w:rPr>
                      <w:rFonts w:ascii="仿宋_GB2312" w:hAnsi="仿宋_GB2312" w:cs="仿宋_GB2312" w:eastAsia="仿宋_GB2312"/>
                      <w:sz w:val="20"/>
                      <w:color w:val="000000"/>
                    </w:rPr>
                    <w:t>/</w:t>
                  </w:r>
                  <w:r>
                    <w:rPr>
                      <w:rFonts w:ascii="仿宋_GB2312" w:hAnsi="仿宋_GB2312" w:cs="仿宋_GB2312" w:eastAsia="仿宋_GB2312"/>
                      <w:sz w:val="20"/>
                      <w:color w:val="000000"/>
                    </w:rPr>
                    <w:t>防撞设施、机非隔离设施、信号灯、支路哨兵、会车预警科技设备等属于可选项目。</w:t>
                  </w:r>
                </w:p>
                <w:p>
                  <w:pPr>
                    <w:pStyle w:val="null3"/>
                    <w:ind w:firstLine="400"/>
                    <w:jc w:val="left"/>
                  </w:pPr>
                  <w:r>
                    <w:rPr>
                      <w:rFonts w:ascii="仿宋_GB2312" w:hAnsi="仿宋_GB2312" w:cs="仿宋_GB2312" w:eastAsia="仿宋_GB2312"/>
                      <w:sz w:val="20"/>
                      <w:color w:val="000000"/>
                    </w:rPr>
                    <w:t>各交通设施的设置和安装应符合相关国家和行业技术标准和规范。</w:t>
                  </w:r>
                </w:p>
                <w:p>
                  <w:pPr>
                    <w:pStyle w:val="null3"/>
                    <w:ind w:firstLine="402"/>
                    <w:jc w:val="left"/>
                  </w:pPr>
                  <w:r>
                    <w:rPr>
                      <w:rFonts w:ascii="仿宋_GB2312" w:hAnsi="仿宋_GB2312" w:cs="仿宋_GB2312" w:eastAsia="仿宋_GB2312"/>
                      <w:sz w:val="20"/>
                      <w:b/>
                      <w:color w:val="000000"/>
                    </w:rPr>
                    <w:t>（一）必选项目</w:t>
                  </w:r>
                </w:p>
                <w:p>
                  <w:pPr>
                    <w:pStyle w:val="null3"/>
                    <w:ind w:firstLine="400"/>
                    <w:jc w:val="left"/>
                  </w:pPr>
                  <w:r>
                    <w:rPr>
                      <w:rFonts w:ascii="仿宋_GB2312" w:hAnsi="仿宋_GB2312" w:cs="仿宋_GB2312" w:eastAsia="仿宋_GB2312"/>
                      <w:sz w:val="20"/>
                      <w:color w:val="000000"/>
                    </w:rPr>
                    <w:t>必选项目为改造过程中必须完善的措施，应根据国省干线穿村过镇路段现场情况勘探、安全隐患排查、道路交通事故分析和研判，选用合适的交通设施用于城镇化改造，</w:t>
                  </w:r>
                  <w:r>
                    <w:rPr>
                      <w:rFonts w:ascii="仿宋_GB2312" w:hAnsi="仿宋_GB2312" w:cs="仿宋_GB2312" w:eastAsia="仿宋_GB2312"/>
                      <w:sz w:val="20"/>
                      <w:color w:val="000000"/>
                    </w:rPr>
                    <w:t>如表</w:t>
                  </w:r>
                  <w:r>
                    <w:rPr>
                      <w:rFonts w:ascii="仿宋_GB2312" w:hAnsi="仿宋_GB2312" w:cs="仿宋_GB2312" w:eastAsia="仿宋_GB2312"/>
                      <w:sz w:val="20"/>
                      <w:color w:val="000000"/>
                    </w:rPr>
                    <w:t>2.1</w:t>
                  </w:r>
                  <w:r>
                    <w:rPr>
                      <w:rFonts w:ascii="仿宋_GB2312" w:hAnsi="仿宋_GB2312" w:cs="仿宋_GB2312" w:eastAsia="仿宋_GB2312"/>
                      <w:sz w:val="20"/>
                      <w:color w:val="000000"/>
                    </w:rPr>
                    <w:t>所示。</w:t>
                  </w:r>
                </w:p>
                <w:p>
                  <w:pPr>
                    <w:pStyle w:val="null3"/>
                    <w:jc w:val="center"/>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 xml:space="preserve">2.1 </w:t>
                  </w:r>
                  <w:r>
                    <w:rPr>
                      <w:rFonts w:ascii="仿宋_GB2312" w:hAnsi="仿宋_GB2312" w:cs="仿宋_GB2312" w:eastAsia="仿宋_GB2312"/>
                      <w:sz w:val="24"/>
                      <w:b/>
                      <w:color w:val="000000"/>
                    </w:rPr>
                    <w:t>国省干线穿村过镇路段城镇化改造必选项目</w:t>
                  </w:r>
                </w:p>
                <w:tbl>
                  <w:tblPr>
                    <w:tblBorders>
                      <w:top w:val="none" w:color="000000" w:sz="4"/>
                      <w:left w:val="none" w:color="000000" w:sz="4"/>
                      <w:bottom w:val="none" w:color="000000" w:sz="4"/>
                      <w:right w:val="none" w:color="000000" w:sz="4"/>
                      <w:insideH w:val="none"/>
                      <w:insideV w:val="none"/>
                    </w:tblBorders>
                  </w:tblPr>
                  <w:tblGrid>
                    <w:gridCol w:w="155"/>
                    <w:gridCol w:w="233"/>
                    <w:gridCol w:w="353"/>
                    <w:gridCol w:w="728"/>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内容</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作用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交通标志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限速标志与解除限速标志</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禁令标志，用于限制车辆最高车速，保证路段内车辆安全行驶车速，限速路段结束后相应的设置解除限速标志。</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注意村庄标志</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警告标志，用于提醒车辆驾驶人谨慎驾驶，注意前方为村庄。</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人行横道标志</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指示标志，用于指示驾驶人标志位置附近为人行横道，需注意减速让行。</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注意行人标志</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警告标志，用于警告驾驶人前方有行人通过，需提前减速。</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禁止停车标志</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禁令标志，根据路段路侧条件，设置禁止停车标志，禁止占用车道，保证车辆通行安全。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交叉口标志</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警告标志，用于警告驾驶人前方为交叉口提前减速，谨慎驾驶。</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交通标线</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道路中心线</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用于分隔对向车流，在村镇外设置道路中心线。</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车道边缘线</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用于划分机动车道与非机动车道的分界，也可称作机非分界线，不得侵入车行道内。</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横向振动减速标线</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车辆通过时引起车辆振动，用以提醒驾驶人减速慢行。</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人行横道线</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即斑马线，标示一定条件下准许行人横穿道路的路径，又警示机动车驾驶人注意行人及非机动车过街。无信号灯路口包括</w:t>
                        </w:r>
                        <w:r>
                          <w:rPr>
                            <w:rFonts w:ascii="仿宋_GB2312" w:hAnsi="仿宋_GB2312" w:cs="仿宋_GB2312" w:eastAsia="仿宋_GB2312"/>
                            <w:sz w:val="21"/>
                            <w:color w:val="000000"/>
                          </w:rPr>
                          <w:t>“车让人”标线。</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人行横道预告标识</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设置于人行横道线前，用于提醒驾驶人注意前方为人行横道，注意行人。</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导向箭头</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用以指示车辆行驶方向。</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隔离设施</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中央分隔设施</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用于隔离对向车流，机非隔离设施分隔机动车与非机动车。在穿村过镇路段范围内设置。</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机非隔离设施</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分隔机动车与非机动车。根据非机动车道宽度设置。</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监控设施</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电子警察等</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主要用来监测违停、压线、逆行、超速、随意变道、接打电话等违章行为。</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“五必上”安全设施</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标志、标线、减速带、道口标柱、太阳能爆闪灯</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标志包括让行标志、减速丘警告标志，标线为让行标线。完善</w:t>
                        </w:r>
                        <w:r>
                          <w:rPr>
                            <w:rFonts w:ascii="仿宋_GB2312" w:hAnsi="仿宋_GB2312" w:cs="仿宋_GB2312" w:eastAsia="仿宋_GB2312"/>
                            <w:sz w:val="21"/>
                            <w:color w:val="000000"/>
                          </w:rPr>
                          <w:t>“五必上”设施，可明确非灯控路口的道路优先通行权，保证交叉口车辆通行安全。</w:t>
                        </w:r>
                      </w:p>
                    </w:tc>
                  </w:tr>
                </w:tbl>
                <w:p>
                  <w:pPr>
                    <w:pStyle w:val="null3"/>
                    <w:ind w:firstLine="482"/>
                    <w:jc w:val="left"/>
                  </w:pPr>
                  <w:r>
                    <w:rPr>
                      <w:rFonts w:ascii="仿宋_GB2312" w:hAnsi="仿宋_GB2312" w:cs="仿宋_GB2312" w:eastAsia="仿宋_GB2312"/>
                      <w:sz w:val="24"/>
                      <w:b/>
                      <w:color w:val="000000"/>
                    </w:rPr>
                    <w:t>（二）可选项目</w:t>
                  </w:r>
                </w:p>
                <w:p>
                  <w:pPr>
                    <w:pStyle w:val="null3"/>
                    <w:ind w:firstLine="400"/>
                    <w:jc w:val="left"/>
                  </w:pPr>
                  <w:r>
                    <w:rPr>
                      <w:rFonts w:ascii="仿宋_GB2312" w:hAnsi="仿宋_GB2312" w:cs="仿宋_GB2312" w:eastAsia="仿宋_GB2312"/>
                      <w:sz w:val="20"/>
                      <w:color w:val="000000"/>
                    </w:rPr>
                    <w:t>可选项目为改造过程中根据道路实际情况可以完善的措施，适用条件分别如下：</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）护栏端头警示</w:t>
                  </w:r>
                  <w:r>
                    <w:rPr>
                      <w:rFonts w:ascii="仿宋_GB2312" w:hAnsi="仿宋_GB2312" w:cs="仿宋_GB2312" w:eastAsia="仿宋_GB2312"/>
                      <w:sz w:val="20"/>
                      <w:color w:val="000000"/>
                    </w:rPr>
                    <w:t>/</w:t>
                  </w:r>
                  <w:r>
                    <w:rPr>
                      <w:rFonts w:ascii="仿宋_GB2312" w:hAnsi="仿宋_GB2312" w:cs="仿宋_GB2312" w:eastAsia="仿宋_GB2312"/>
                      <w:sz w:val="20"/>
                      <w:color w:val="000000"/>
                    </w:rPr>
                    <w:t>防撞设施</w:t>
                  </w:r>
                </w:p>
                <w:p>
                  <w:pPr>
                    <w:pStyle w:val="null3"/>
                    <w:ind w:firstLine="400"/>
                    <w:jc w:val="left"/>
                  </w:pPr>
                  <w:r>
                    <w:rPr>
                      <w:rFonts w:ascii="仿宋_GB2312" w:hAnsi="仿宋_GB2312" w:cs="仿宋_GB2312" w:eastAsia="仿宋_GB2312"/>
                      <w:sz w:val="20"/>
                      <w:color w:val="000000"/>
                    </w:rPr>
                    <w:t>太阳能爆闪灯、反光警示条等警示设施设置在中央隔离护栏端头，用于警示和提醒车辆，防止车辆碰撞护栏端口。</w:t>
                  </w:r>
                </w:p>
                <w:p>
                  <w:pPr>
                    <w:pStyle w:val="null3"/>
                    <w:ind w:firstLine="400"/>
                    <w:jc w:val="left"/>
                  </w:pPr>
                  <w:r>
                    <w:rPr>
                      <w:rFonts w:ascii="仿宋_GB2312" w:hAnsi="仿宋_GB2312" w:cs="仿宋_GB2312" w:eastAsia="仿宋_GB2312"/>
                      <w:sz w:val="20"/>
                      <w:color w:val="000000"/>
                    </w:rPr>
                    <w:t>防撞设施设置在中央隔离护栏或桥梁水泥护栏端头前，在车辆高速行驶正面冲撞护栏端头时，起到缓冲碰撞作用，降低事故对人、车及道路设施的伤害。</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）机非隔离设施</w:t>
                  </w:r>
                </w:p>
                <w:p>
                  <w:pPr>
                    <w:pStyle w:val="null3"/>
                    <w:ind w:firstLine="400"/>
                    <w:jc w:val="left"/>
                  </w:pPr>
                  <w:r>
                    <w:rPr>
                      <w:rFonts w:ascii="仿宋_GB2312" w:hAnsi="仿宋_GB2312" w:cs="仿宋_GB2312" w:eastAsia="仿宋_GB2312"/>
                      <w:sz w:val="20"/>
                      <w:color w:val="000000"/>
                    </w:rPr>
                    <w:t>对于路面宽度不足，无法设置机非隔离设施的路段，在有条件的情况下进行工程改造、拓宽路面，满足设置非机动车道及机非隔离设施的路面宽度时设置。</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）信号灯</w:t>
                  </w:r>
                </w:p>
                <w:p>
                  <w:pPr>
                    <w:pStyle w:val="null3"/>
                    <w:ind w:firstLine="400"/>
                    <w:jc w:val="left"/>
                  </w:pPr>
                  <w:r>
                    <w:rPr>
                      <w:rFonts w:ascii="仿宋_GB2312" w:hAnsi="仿宋_GB2312" w:cs="仿宋_GB2312" w:eastAsia="仿宋_GB2312"/>
                      <w:sz w:val="20"/>
                      <w:color w:val="000000"/>
                    </w:rPr>
                    <w:t>对于穿村过镇路段交叉口，在满足设置信号灯条件下可设置信号灯，加强道路交通管理。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）支路哨兵、会车预警</w:t>
                  </w:r>
                </w:p>
                <w:p>
                  <w:pPr>
                    <w:pStyle w:val="null3"/>
                    <w:ind w:firstLine="400"/>
                    <w:jc w:val="left"/>
                  </w:pPr>
                  <w:r>
                    <w:rPr>
                      <w:rFonts w:ascii="仿宋_GB2312" w:hAnsi="仿宋_GB2312" w:cs="仿宋_GB2312" w:eastAsia="仿宋_GB2312"/>
                      <w:sz w:val="20"/>
                      <w:color w:val="000000"/>
                    </w:rPr>
                    <w:t>支路哨兵常设置于交叉口处，用于识别主路来车，提醒支路过往车辆及行人。</w:t>
                  </w:r>
                </w:p>
                <w:p>
                  <w:pPr>
                    <w:pStyle w:val="null3"/>
                    <w:ind w:firstLine="400"/>
                    <w:jc w:val="left"/>
                  </w:pPr>
                  <w:r>
                    <w:rPr>
                      <w:rFonts w:ascii="仿宋_GB2312" w:hAnsi="仿宋_GB2312" w:cs="仿宋_GB2312" w:eastAsia="仿宋_GB2312"/>
                      <w:sz w:val="20"/>
                      <w:color w:val="000000"/>
                    </w:rPr>
                    <w:t>会车预警常设置于弯道路段，当车辆行至弯道，距离设备</w:t>
                  </w:r>
                  <w:r>
                    <w:rPr>
                      <w:rFonts w:ascii="仿宋_GB2312" w:hAnsi="仿宋_GB2312" w:cs="仿宋_GB2312" w:eastAsia="仿宋_GB2312"/>
                      <w:sz w:val="20"/>
                      <w:color w:val="000000"/>
                    </w:rPr>
                    <w:t>100~150</w:t>
                  </w:r>
                  <w:r>
                    <w:rPr>
                      <w:rFonts w:ascii="仿宋_GB2312" w:hAnsi="仿宋_GB2312" w:cs="仿宋_GB2312" w:eastAsia="仿宋_GB2312"/>
                      <w:sz w:val="20"/>
                      <w:color w:val="000000"/>
                    </w:rPr>
                    <w:t>米处，如果弯道对向无来车，弯道预警设备会向车辆发出绿色提示信息：</w:t>
                  </w:r>
                  <w:r>
                    <w:rPr>
                      <w:rFonts w:ascii="仿宋_GB2312" w:hAnsi="仿宋_GB2312" w:cs="仿宋_GB2312" w:eastAsia="仿宋_GB2312"/>
                      <w:sz w:val="20"/>
                      <w:color w:val="000000"/>
                    </w:rPr>
                    <w:t>“</w:t>
                  </w:r>
                  <w:r>
                    <w:rPr>
                      <w:rFonts w:ascii="仿宋_GB2312" w:hAnsi="仿宋_GB2312" w:cs="仿宋_GB2312" w:eastAsia="仿宋_GB2312"/>
                      <w:sz w:val="20"/>
                      <w:color w:val="000000"/>
                    </w:rPr>
                    <w:t>前方弯道，减速慢行</w:t>
                  </w:r>
                  <w:r>
                    <w:rPr>
                      <w:rFonts w:ascii="仿宋_GB2312" w:hAnsi="仿宋_GB2312" w:cs="仿宋_GB2312" w:eastAsia="仿宋_GB2312"/>
                      <w:sz w:val="20"/>
                      <w:color w:val="000000"/>
                    </w:rPr>
                    <w:t>”</w:t>
                  </w:r>
                  <w:r>
                    <w:rPr>
                      <w:rFonts w:ascii="仿宋_GB2312" w:hAnsi="仿宋_GB2312" w:cs="仿宋_GB2312" w:eastAsia="仿宋_GB2312"/>
                      <w:sz w:val="20"/>
                      <w:color w:val="000000"/>
                    </w:rPr>
                    <w:t>，并启动红蓝爆闪灯同时对行驶车辆进行超速警示。</w:t>
                  </w:r>
                </w:p>
                <w:p>
                  <w:pPr>
                    <w:pStyle w:val="null3"/>
                    <w:ind w:firstLine="400"/>
                    <w:jc w:val="left"/>
                  </w:pPr>
                  <w:r>
                    <w:rPr>
                      <w:rFonts w:ascii="仿宋_GB2312" w:hAnsi="仿宋_GB2312" w:cs="仿宋_GB2312" w:eastAsia="仿宋_GB2312"/>
                      <w:sz w:val="20"/>
                      <w:color w:val="000000"/>
                    </w:rPr>
                    <w:t>可视情加装支路哨兵、会车预警</w:t>
                  </w:r>
                  <w:r>
                    <w:rPr>
                      <w:rFonts w:ascii="仿宋_GB2312" w:hAnsi="仿宋_GB2312" w:cs="仿宋_GB2312" w:eastAsia="仿宋_GB2312"/>
                      <w:sz w:val="20"/>
                      <w:color w:val="000000"/>
                    </w:rPr>
                    <w:t>等</w:t>
                  </w:r>
                  <w:r>
                    <w:rPr>
                      <w:rFonts w:ascii="仿宋_GB2312" w:hAnsi="仿宋_GB2312" w:cs="仿宋_GB2312" w:eastAsia="仿宋_GB2312"/>
                      <w:sz w:val="20"/>
                      <w:color w:val="000000"/>
                    </w:rPr>
                    <w:t>科技设备。</w:t>
                  </w:r>
                </w:p>
                <w:p>
                  <w:pPr>
                    <w:pStyle w:val="null3"/>
                    <w:jc w:val="center"/>
                  </w:pPr>
                  <w:r>
                    <w:rPr>
                      <w:rFonts w:ascii="仿宋_GB2312" w:hAnsi="仿宋_GB2312" w:cs="仿宋_GB2312" w:eastAsia="仿宋_GB2312"/>
                      <w:sz w:val="21"/>
                      <w:color w:val="000000"/>
                    </w:rPr>
                    <w:t>图</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国省干线穿村过镇公路城镇化改造示意图例</w:t>
                  </w:r>
                </w:p>
                <w:p>
                  <w:pPr>
                    <w:pStyle w:val="null3"/>
                    <w:ind w:firstLine="400"/>
                    <w:jc w:val="left"/>
                  </w:pPr>
                  <w:r>
                    <w:rPr>
                      <w:rFonts w:ascii="仿宋_GB2312" w:hAnsi="仿宋_GB2312" w:cs="仿宋_GB2312" w:eastAsia="仿宋_GB2312"/>
                      <w:sz w:val="20"/>
                      <w:color w:val="000000"/>
                    </w:rPr>
                    <w:t>图例说明：</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）改造</w:t>
                  </w:r>
                  <w:r>
                    <w:rPr>
                      <w:rFonts w:ascii="仿宋_GB2312" w:hAnsi="仿宋_GB2312" w:cs="仿宋_GB2312" w:eastAsia="仿宋_GB2312"/>
                      <w:sz w:val="20"/>
                      <w:color w:val="000000"/>
                    </w:rPr>
                    <w:t>路段总长</w:t>
                  </w:r>
                  <w:r>
                    <w:rPr>
                      <w:rFonts w:ascii="仿宋_GB2312" w:hAnsi="仿宋_GB2312" w:cs="仿宋_GB2312" w:eastAsia="仿宋_GB2312"/>
                      <w:sz w:val="20"/>
                      <w:color w:val="000000"/>
                    </w:rPr>
                    <w:t>2</w:t>
                  </w:r>
                  <w:r>
                    <w:rPr>
                      <w:rFonts w:ascii="仿宋_GB2312" w:hAnsi="仿宋_GB2312" w:cs="仿宋_GB2312" w:eastAsia="仿宋_GB2312"/>
                      <w:sz w:val="20"/>
                      <w:color w:val="000000"/>
                    </w:rPr>
                    <w:t>公里，其中</w:t>
                  </w:r>
                  <w:r>
                    <w:rPr>
                      <w:rFonts w:ascii="仿宋_GB2312" w:hAnsi="仿宋_GB2312" w:cs="仿宋_GB2312" w:eastAsia="仿宋_GB2312"/>
                      <w:sz w:val="20"/>
                      <w:color w:val="000000"/>
                    </w:rPr>
                    <w:t>穿村过镇</w:t>
                  </w:r>
                  <w:r>
                    <w:rPr>
                      <w:rFonts w:ascii="仿宋_GB2312" w:hAnsi="仿宋_GB2312" w:cs="仿宋_GB2312" w:eastAsia="仿宋_GB2312"/>
                      <w:sz w:val="20"/>
                      <w:color w:val="000000"/>
                    </w:rPr>
                    <w:t>路段</w:t>
                  </w:r>
                  <w:r>
                    <w:rPr>
                      <w:rFonts w:ascii="仿宋_GB2312" w:hAnsi="仿宋_GB2312" w:cs="仿宋_GB2312" w:eastAsia="仿宋_GB2312"/>
                      <w:sz w:val="20"/>
                      <w:color w:val="000000"/>
                    </w:rPr>
                    <w:t>1</w:t>
                  </w:r>
                  <w:r>
                    <w:rPr>
                      <w:rFonts w:ascii="仿宋_GB2312" w:hAnsi="仿宋_GB2312" w:cs="仿宋_GB2312" w:eastAsia="仿宋_GB2312"/>
                      <w:sz w:val="20"/>
                      <w:color w:val="000000"/>
                    </w:rPr>
                    <w:t>公里，村镇</w:t>
                  </w:r>
                  <w:r>
                    <w:rPr>
                      <w:rFonts w:ascii="仿宋_GB2312" w:hAnsi="仿宋_GB2312" w:cs="仿宋_GB2312" w:eastAsia="仿宋_GB2312"/>
                      <w:sz w:val="20"/>
                      <w:color w:val="000000"/>
                    </w:rPr>
                    <w:t>路段</w:t>
                  </w:r>
                  <w:r>
                    <w:rPr>
                      <w:rFonts w:ascii="仿宋_GB2312" w:hAnsi="仿宋_GB2312" w:cs="仿宋_GB2312" w:eastAsia="仿宋_GB2312"/>
                      <w:sz w:val="20"/>
                      <w:color w:val="000000"/>
                    </w:rPr>
                    <w:t>前后各延长</w:t>
                  </w:r>
                  <w:r>
                    <w:rPr>
                      <w:rFonts w:ascii="仿宋_GB2312" w:hAnsi="仿宋_GB2312" w:cs="仿宋_GB2312" w:eastAsia="仿宋_GB2312"/>
                      <w:sz w:val="20"/>
                      <w:color w:val="000000"/>
                    </w:rPr>
                    <w:t>500</w:t>
                  </w:r>
                  <w:r>
                    <w:rPr>
                      <w:rFonts w:ascii="仿宋_GB2312" w:hAnsi="仿宋_GB2312" w:cs="仿宋_GB2312" w:eastAsia="仿宋_GB2312"/>
                      <w:sz w:val="20"/>
                      <w:color w:val="000000"/>
                    </w:rPr>
                    <w:t>米；</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穿村过镇路段</w:t>
                  </w:r>
                  <w:r>
                    <w:rPr>
                      <w:rFonts w:ascii="仿宋_GB2312" w:hAnsi="仿宋_GB2312" w:cs="仿宋_GB2312" w:eastAsia="仿宋_GB2312"/>
                      <w:sz w:val="20"/>
                      <w:color w:val="000000"/>
                    </w:rPr>
                    <w:t>城镇化改造</w:t>
                  </w:r>
                  <w:r>
                    <w:rPr>
                      <w:rFonts w:ascii="仿宋_GB2312" w:hAnsi="仿宋_GB2312" w:cs="仿宋_GB2312" w:eastAsia="仿宋_GB2312"/>
                      <w:sz w:val="20"/>
                      <w:color w:val="000000"/>
                    </w:rPr>
                    <w:t>的必选项目包括：</w:t>
                  </w:r>
                </w:p>
                <w:p>
                  <w:pPr>
                    <w:pStyle w:val="null3"/>
                    <w:ind w:firstLine="400"/>
                    <w:jc w:val="left"/>
                  </w:pPr>
                  <w:r>
                    <w:rPr>
                      <w:rFonts w:ascii="仿宋_GB2312" w:hAnsi="仿宋_GB2312" w:cs="仿宋_GB2312" w:eastAsia="仿宋_GB2312"/>
                      <w:sz w:val="20"/>
                      <w:color w:val="000000"/>
                    </w:rPr>
                    <w:t>①增设限速标志、注意村庄标志、人行横道标志、注意行人标志等交通标志；</w:t>
                  </w:r>
                </w:p>
                <w:p>
                  <w:pPr>
                    <w:pStyle w:val="null3"/>
                    <w:ind w:firstLine="400"/>
                    <w:jc w:val="left"/>
                  </w:pPr>
                  <w:r>
                    <w:rPr>
                      <w:rFonts w:ascii="仿宋_GB2312" w:hAnsi="仿宋_GB2312" w:cs="仿宋_GB2312" w:eastAsia="仿宋_GB2312"/>
                      <w:sz w:val="20"/>
                      <w:color w:val="000000"/>
                    </w:rPr>
                    <w:t>②增设道路中心线、车道边缘线、横向振动减速标线、人行横道标线、人行横道预告标识、导向箭头等交通标线；</w:t>
                  </w:r>
                </w:p>
                <w:p>
                  <w:pPr>
                    <w:pStyle w:val="null3"/>
                    <w:ind w:firstLine="400"/>
                    <w:jc w:val="left"/>
                  </w:pPr>
                  <w:r>
                    <w:rPr>
                      <w:rFonts w:ascii="仿宋_GB2312" w:hAnsi="仿宋_GB2312" w:cs="仿宋_GB2312" w:eastAsia="仿宋_GB2312"/>
                      <w:sz w:val="20"/>
                      <w:color w:val="000000"/>
                    </w:rPr>
                    <w:t>③主路侧开口“五必上”安全设施</w:t>
                  </w:r>
                  <w:r>
                    <w:rPr>
                      <w:rFonts w:ascii="仿宋_GB2312" w:hAnsi="仿宋_GB2312" w:cs="仿宋_GB2312" w:eastAsia="仿宋_GB2312"/>
                      <w:sz w:val="20"/>
                      <w:color w:val="000000"/>
                    </w:rPr>
                    <w:t>(</w:t>
                  </w:r>
                  <w:r>
                    <w:rPr>
                      <w:rFonts w:ascii="仿宋_GB2312" w:hAnsi="仿宋_GB2312" w:cs="仿宋_GB2312" w:eastAsia="仿宋_GB2312"/>
                      <w:sz w:val="20"/>
                      <w:color w:val="000000"/>
                    </w:rPr>
                    <w:t>标志、标线、减速带、道口标柱、</w:t>
                  </w:r>
                  <w:r>
                    <w:rPr>
                      <w:rFonts w:ascii="仿宋_GB2312" w:hAnsi="仿宋_GB2312" w:cs="仿宋_GB2312" w:eastAsia="仿宋_GB2312"/>
                      <w:sz w:val="20"/>
                      <w:color w:val="000000"/>
                    </w:rPr>
                    <w:t>太阳能</w:t>
                  </w:r>
                  <w:r>
                    <w:rPr>
                      <w:rFonts w:ascii="仿宋_GB2312" w:hAnsi="仿宋_GB2312" w:cs="仿宋_GB2312" w:eastAsia="仿宋_GB2312"/>
                      <w:sz w:val="20"/>
                      <w:color w:val="000000"/>
                    </w:rPr>
                    <w:t>爆闪灯</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④根据路侧条件增设禁止长时间停车标志；</w:t>
                  </w:r>
                </w:p>
                <w:p>
                  <w:pPr>
                    <w:pStyle w:val="null3"/>
                    <w:ind w:firstLine="400"/>
                    <w:jc w:val="left"/>
                  </w:pPr>
                  <w:r>
                    <w:rPr>
                      <w:rFonts w:ascii="仿宋_GB2312" w:hAnsi="仿宋_GB2312" w:cs="仿宋_GB2312" w:eastAsia="仿宋_GB2312"/>
                      <w:sz w:val="20"/>
                      <w:color w:val="000000"/>
                    </w:rPr>
                    <w:t>⑤村镇路段增设照明设施；</w:t>
                  </w:r>
                </w:p>
                <w:p>
                  <w:pPr>
                    <w:pStyle w:val="null3"/>
                    <w:ind w:firstLine="400"/>
                    <w:jc w:val="left"/>
                  </w:pPr>
                  <w:r>
                    <w:rPr>
                      <w:rFonts w:ascii="仿宋_GB2312" w:hAnsi="仿宋_GB2312" w:cs="仿宋_GB2312" w:eastAsia="仿宋_GB2312"/>
                      <w:sz w:val="20"/>
                      <w:color w:val="000000"/>
                    </w:rPr>
                    <w:t>⑥道路中心增设中央分隔设施分隔对向车流；</w:t>
                  </w:r>
                </w:p>
                <w:p>
                  <w:pPr>
                    <w:pStyle w:val="null3"/>
                    <w:ind w:firstLine="400"/>
                    <w:jc w:val="left"/>
                  </w:pPr>
                  <w:r>
                    <w:rPr>
                      <w:rFonts w:ascii="仿宋_GB2312" w:hAnsi="仿宋_GB2312" w:cs="仿宋_GB2312" w:eastAsia="仿宋_GB2312"/>
                      <w:sz w:val="20"/>
                      <w:color w:val="000000"/>
                    </w:rPr>
                    <w:t>⑦村口处设置监控设施</w:t>
                  </w:r>
                  <w:r>
                    <w:rPr>
                      <w:rFonts w:ascii="仿宋_GB2312" w:hAnsi="仿宋_GB2312" w:cs="仿宋_GB2312" w:eastAsia="仿宋_GB2312"/>
                      <w:sz w:val="20"/>
                      <w:color w:val="000000"/>
                    </w:rPr>
                    <w:t>(</w:t>
                  </w:r>
                  <w:r>
                    <w:rPr>
                      <w:rFonts w:ascii="仿宋_GB2312" w:hAnsi="仿宋_GB2312" w:cs="仿宋_GB2312" w:eastAsia="仿宋_GB2312"/>
                      <w:sz w:val="20"/>
                      <w:color w:val="000000"/>
                    </w:rPr>
                    <w:t>监测违停、压线、逆行、超速、随意</w:t>
                  </w:r>
                  <w:r>
                    <w:rPr>
                      <w:rFonts w:ascii="仿宋_GB2312" w:hAnsi="仿宋_GB2312" w:cs="仿宋_GB2312" w:eastAsia="仿宋_GB2312"/>
                      <w:sz w:val="20"/>
                      <w:color w:val="000000"/>
                    </w:rPr>
                    <w:t>变道、接打电话等交通违法行为</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穿村过镇路段治理的可选项目包括：</w:t>
                  </w:r>
                </w:p>
                <w:p>
                  <w:pPr>
                    <w:pStyle w:val="null3"/>
                    <w:ind w:firstLine="400"/>
                    <w:jc w:val="left"/>
                  </w:pPr>
                  <w:r>
                    <w:rPr>
                      <w:rFonts w:ascii="仿宋_GB2312" w:hAnsi="仿宋_GB2312" w:cs="仿宋_GB2312" w:eastAsia="仿宋_GB2312"/>
                      <w:sz w:val="20"/>
                      <w:color w:val="000000"/>
                    </w:rPr>
                    <w:t>①护栏端头警示</w:t>
                  </w:r>
                  <w:r>
                    <w:rPr>
                      <w:rFonts w:ascii="仿宋_GB2312" w:hAnsi="仿宋_GB2312" w:cs="仿宋_GB2312" w:eastAsia="仿宋_GB2312"/>
                      <w:sz w:val="20"/>
                      <w:color w:val="000000"/>
                    </w:rPr>
                    <w:t>/</w:t>
                  </w:r>
                  <w:r>
                    <w:rPr>
                      <w:rFonts w:ascii="仿宋_GB2312" w:hAnsi="仿宋_GB2312" w:cs="仿宋_GB2312" w:eastAsia="仿宋_GB2312"/>
                      <w:sz w:val="20"/>
                      <w:color w:val="000000"/>
                    </w:rPr>
                    <w:t>防撞设施</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②</w:t>
                  </w:r>
                  <w:r>
                    <w:rPr>
                      <w:rFonts w:ascii="仿宋_GB2312" w:hAnsi="仿宋_GB2312" w:cs="仿宋_GB2312" w:eastAsia="仿宋_GB2312"/>
                      <w:sz w:val="20"/>
                      <w:color w:val="000000"/>
                    </w:rPr>
                    <w:t>工程改造拓宽路面后设置机非隔离设施</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③平面交叉口增设信号灯；</w:t>
                  </w:r>
                </w:p>
                <w:p>
                  <w:pPr>
                    <w:pStyle w:val="null3"/>
                    <w:jc w:val="left"/>
                  </w:pPr>
                  <w:r>
                    <w:rPr>
                      <w:rFonts w:ascii="仿宋_GB2312" w:hAnsi="仿宋_GB2312" w:cs="仿宋_GB2312" w:eastAsia="仿宋_GB2312"/>
                      <w:sz w:val="20"/>
                      <w:color w:val="000000"/>
                    </w:rPr>
                    <w:t>④可视情加装支路哨兵、会车预警等科技设备。</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穿村过镇路段城镇化改造项目施工图编制</w:t>
                  </w:r>
                </w:p>
                <w:p>
                  <w:pPr>
                    <w:pStyle w:val="null3"/>
                    <w:ind w:firstLine="400"/>
                    <w:jc w:val="left"/>
                  </w:pPr>
                  <w:r>
                    <w:rPr>
                      <w:rFonts w:ascii="仿宋_GB2312" w:hAnsi="仿宋_GB2312" w:cs="仿宋_GB2312" w:eastAsia="仿宋_GB2312"/>
                      <w:sz w:val="20"/>
                      <w:color w:val="000000"/>
                    </w:rPr>
                    <w:t>穿村过镇路段城镇化改造项目施工图拟以路段为册进行编制，不少于</w:t>
                  </w:r>
                  <w:r>
                    <w:rPr>
                      <w:rFonts w:ascii="仿宋_GB2312" w:hAnsi="仿宋_GB2312" w:cs="仿宋_GB2312" w:eastAsia="仿宋_GB2312"/>
                      <w:sz w:val="20"/>
                      <w:color w:val="000000"/>
                    </w:rPr>
                    <w:t>550</w:t>
                  </w:r>
                  <w:r>
                    <w:rPr>
                      <w:rFonts w:ascii="仿宋_GB2312" w:hAnsi="仿宋_GB2312" w:cs="仿宋_GB2312" w:eastAsia="仿宋_GB2312"/>
                      <w:sz w:val="20"/>
                      <w:color w:val="000000"/>
                    </w:rPr>
                    <w:t>册，</w:t>
                  </w:r>
                  <w:r>
                    <w:rPr>
                      <w:rFonts w:ascii="仿宋_GB2312" w:hAnsi="仿宋_GB2312" w:cs="仿宋_GB2312" w:eastAsia="仿宋_GB2312"/>
                      <w:sz w:val="20"/>
                      <w:color w:val="000000"/>
                    </w:rPr>
                    <w:t>单个路段详细设计图纸清单如表</w:t>
                  </w: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r>
                    <w:rPr>
                      <w:rFonts w:ascii="仿宋_GB2312" w:hAnsi="仿宋_GB2312" w:cs="仿宋_GB2312" w:eastAsia="仿宋_GB2312"/>
                      <w:sz w:val="20"/>
                      <w:color w:val="000000"/>
                    </w:rPr>
                    <w:t>所示</w:t>
                  </w:r>
                  <w:r>
                    <w:rPr>
                      <w:rFonts w:ascii="仿宋_GB2312" w:hAnsi="仿宋_GB2312" w:cs="仿宋_GB2312" w:eastAsia="仿宋_GB2312"/>
                      <w:sz w:val="20"/>
                      <w:color w:val="000000"/>
                    </w:rPr>
                    <w:t>。</w:t>
                  </w:r>
                </w:p>
                <w:p>
                  <w:pPr>
                    <w:pStyle w:val="null3"/>
                    <w:ind w:firstLine="482"/>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 xml:space="preserve">2.2 </w:t>
                  </w:r>
                  <w:r>
                    <w:rPr>
                      <w:rFonts w:ascii="仿宋_GB2312" w:hAnsi="仿宋_GB2312" w:cs="仿宋_GB2312" w:eastAsia="仿宋_GB2312"/>
                      <w:sz w:val="24"/>
                      <w:b/>
                      <w:color w:val="000000"/>
                    </w:rPr>
                    <w:t>单个穿村过镇路段城镇化改造设计施工图纸清单</w:t>
                  </w:r>
                </w:p>
                <w:tbl>
                  <w:tblPr>
                    <w:tblBorders>
                      <w:top w:val="none" w:color="000000" w:sz="4"/>
                      <w:left w:val="none" w:color="000000" w:sz="4"/>
                      <w:bottom w:val="none" w:color="000000" w:sz="4"/>
                      <w:right w:val="none" w:color="000000" w:sz="4"/>
                      <w:insideH w:val="none"/>
                      <w:insideV w:val="none"/>
                    </w:tblBorders>
                  </w:tblPr>
                  <w:tblGrid>
                    <w:gridCol w:w="119"/>
                    <w:gridCol w:w="506"/>
                    <w:gridCol w:w="165"/>
                    <w:gridCol w:w="674"/>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图纸名称</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数量</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内容</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穿村过镇路段现状总平面布置图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采用无人机航拍图，标注交叉路口、重要建筑物、学校、事故多发点等内容，以及现有标志、红绿灯、爆闪灯等安全设施，以全面掌握现状道路的路况及安全设施布置情况。</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穿村过镇路段城镇化改造总体平面布置图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采用无人机正摄图片和</w:t>
                        </w:r>
                        <w:r>
                          <w:rPr>
                            <w:rFonts w:ascii="仿宋_GB2312" w:hAnsi="仿宋_GB2312" w:cs="仿宋_GB2312" w:eastAsia="仿宋_GB2312"/>
                            <w:sz w:val="21"/>
                            <w:color w:val="000000"/>
                          </w:rPr>
                          <w:t>CAD地形图为底图，按1:1000比例尺绘图，分幅绘制所有安全设施布置的位置、结构型式等内容。</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安全设施标准横断面布置图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在公路标准横断面图基础上进行布置相应的标志、标线。</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慢行系统、公交港湾、人行天桥</w:t>
                        </w:r>
                        <w:r>
                          <w:rPr>
                            <w:rFonts w:ascii="仿宋_GB2312" w:hAnsi="仿宋_GB2312" w:cs="仿宋_GB2312" w:eastAsia="仿宋_GB2312"/>
                            <w:sz w:val="21"/>
                            <w:color w:val="000000"/>
                          </w:rPr>
                          <w:t>/通道等重要设施布置图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对改造路段需要增设的慢行系统、公交港湾、人行天桥</w:t>
                        </w:r>
                        <w:r>
                          <w:rPr>
                            <w:rFonts w:ascii="仿宋_GB2312" w:hAnsi="仿宋_GB2312" w:cs="仿宋_GB2312" w:eastAsia="仿宋_GB2312"/>
                            <w:sz w:val="21"/>
                            <w:color w:val="000000"/>
                          </w:rPr>
                          <w:t>/通道的位置进行绘制，显示增加设施的位置、周边重要建筑物、道路宽度、路侧宽度等主要数据。</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交通标志版面布置图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各类交通标志版面布置图</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交通标志结构设计图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各类交通标志结构、安装设置等设计施工图</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交通标线设计大样图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各类交通标线尺寸、施划等设计施工图</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隔离护栏结构设计图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波形梁、混凝土、隔离栏杆等类别、结构、设置等设计图</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红绿灯结构设计图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红绿灯结构尺寸、安装设置等设计图</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爆闪灯结构设计图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爆闪灯结构尺寸、安装设置等设计图</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监控设施设计图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包含系统图、结构设计图等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公交港湾、车道拓宽、人行天桥</w:t>
                        </w:r>
                        <w:r>
                          <w:rPr>
                            <w:rFonts w:ascii="仿宋_GB2312" w:hAnsi="仿宋_GB2312" w:cs="仿宋_GB2312" w:eastAsia="仿宋_GB2312"/>
                            <w:sz w:val="21"/>
                            <w:color w:val="000000"/>
                          </w:rPr>
                          <w:t>/下穿通道等相关图纸</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根据实际情况选择设置</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主要工程数量表</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具体包括：</w:t>
                        </w:r>
                      </w:p>
                      <w:p>
                        <w:pPr>
                          <w:pStyle w:val="null3"/>
                          <w:jc w:val="left"/>
                        </w:pPr>
                        <w:r>
                          <w:rPr>
                            <w:rFonts w:ascii="仿宋_GB2312" w:hAnsi="仿宋_GB2312" w:cs="仿宋_GB2312" w:eastAsia="仿宋_GB2312"/>
                            <w:sz w:val="21"/>
                            <w:color w:val="000000"/>
                          </w:rPr>
                          <w:t>1.标志设置一览表：详细列出标志所在的桩号位置，及对应标志的版面、结构形式、数量等信息。</w:t>
                        </w:r>
                      </w:p>
                      <w:p>
                        <w:pPr>
                          <w:pStyle w:val="null3"/>
                          <w:jc w:val="left"/>
                        </w:pPr>
                        <w:r>
                          <w:rPr>
                            <w:rFonts w:ascii="仿宋_GB2312" w:hAnsi="仿宋_GB2312" w:cs="仿宋_GB2312" w:eastAsia="仿宋_GB2312"/>
                            <w:sz w:val="21"/>
                            <w:color w:val="000000"/>
                          </w:rPr>
                          <w:t>2.标线设置一览表：详细列出路段范围内的标线设计情况，写明具体对应标线种类、面积、工程量等信息。</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红绿灯、爆闪灯、监控设施设置一览表：详细列出信号灯、监控所在位置，及对应信号灯、监控等结构形式、数量等信息。</w:t>
                        </w:r>
                      </w:p>
                      <w:p>
                        <w:pPr>
                          <w:pStyle w:val="null3"/>
                          <w:jc w:val="left"/>
                        </w:pPr>
                        <w:r>
                          <w:rPr>
                            <w:rFonts w:ascii="仿宋_GB2312" w:hAnsi="仿宋_GB2312" w:cs="仿宋_GB2312" w:eastAsia="仿宋_GB2312"/>
                            <w:sz w:val="21"/>
                            <w:color w:val="000000"/>
                          </w:rPr>
                          <w:t>4.护栏设置一览表：详细列出路段范围内的护栏布置情况，写明具体对应护栏种类、长度、工程量等信息。</w:t>
                        </w:r>
                      </w:p>
                      <w:p>
                        <w:pPr>
                          <w:pStyle w:val="null3"/>
                          <w:jc w:val="left"/>
                        </w:pPr>
                        <w:r>
                          <w:rPr>
                            <w:rFonts w:ascii="仿宋_GB2312" w:hAnsi="仿宋_GB2312" w:cs="仿宋_GB2312" w:eastAsia="仿宋_GB2312"/>
                            <w:sz w:val="21"/>
                            <w:color w:val="000000"/>
                          </w:rPr>
                          <w:t>5.拆除现有安全设施一览表：详细列出路段范围内需要拆除的现有交通安全设施种类、工程量等信息。</w:t>
                        </w:r>
                      </w:p>
                    </w:tc>
                  </w:tr>
                </w:tbl>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城镇化改造工程预算编制</w:t>
                  </w:r>
                </w:p>
                <w:p>
                  <w:pPr>
                    <w:pStyle w:val="null3"/>
                    <w:ind w:firstLine="400"/>
                    <w:jc w:val="left"/>
                  </w:pPr>
                  <w:r>
                    <w:rPr>
                      <w:rFonts w:ascii="仿宋_GB2312" w:hAnsi="仿宋_GB2312" w:cs="仿宋_GB2312" w:eastAsia="仿宋_GB2312"/>
                      <w:sz w:val="20"/>
                      <w:color w:val="000000"/>
                    </w:rPr>
                    <w:t>按照交通运输部相关标准和陕西省相关文件进行工程预算文件编制，考虑到不同地市的地材价格存在差异，工程预算文件原则上以县区为单位进行编制。</w:t>
                  </w:r>
                </w:p>
                <w:p>
                  <w:pPr>
                    <w:pStyle w:val="null3"/>
                    <w:ind w:firstLine="482"/>
                    <w:jc w:val="left"/>
                  </w:pPr>
                  <w:r>
                    <w:rPr>
                      <w:rFonts w:ascii="仿宋_GB2312" w:hAnsi="仿宋_GB2312" w:cs="仿宋_GB2312" w:eastAsia="仿宋_GB2312"/>
                      <w:sz w:val="24"/>
                      <w:b/>
                      <w:color w:val="000000"/>
                    </w:rPr>
                    <w:t>（一）采用的定额标准</w:t>
                  </w:r>
                </w:p>
                <w:p>
                  <w:pPr>
                    <w:pStyle w:val="null3"/>
                    <w:ind w:firstLine="400"/>
                    <w:jc w:val="left"/>
                  </w:pPr>
                  <w:r>
                    <w:rPr>
                      <w:rFonts w:ascii="仿宋_GB2312" w:hAnsi="仿宋_GB2312" w:cs="仿宋_GB2312" w:eastAsia="仿宋_GB2312"/>
                      <w:sz w:val="20"/>
                      <w:color w:val="000000"/>
                    </w:rPr>
                    <w:t>《公路工程基本建设工程概算预算编制办法》（</w:t>
                  </w:r>
                  <w:r>
                    <w:rPr>
                      <w:rFonts w:ascii="仿宋_GB2312" w:hAnsi="仿宋_GB2312" w:cs="仿宋_GB2312" w:eastAsia="仿宋_GB2312"/>
                      <w:sz w:val="20"/>
                      <w:color w:val="000000"/>
                    </w:rPr>
                    <w:t>JTG B06-2007</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《公路工程预算定额》（</w:t>
                  </w:r>
                  <w:r>
                    <w:rPr>
                      <w:rFonts w:ascii="仿宋_GB2312" w:hAnsi="仿宋_GB2312" w:cs="仿宋_GB2312" w:eastAsia="仿宋_GB2312"/>
                      <w:sz w:val="20"/>
                      <w:color w:val="000000"/>
                    </w:rPr>
                    <w:t>JTG B06-02-2007</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《公路工程机械台班费用定额》（</w:t>
                  </w:r>
                  <w:r>
                    <w:rPr>
                      <w:rFonts w:ascii="仿宋_GB2312" w:hAnsi="仿宋_GB2312" w:cs="仿宋_GB2312" w:eastAsia="仿宋_GB2312"/>
                      <w:sz w:val="20"/>
                      <w:color w:val="000000"/>
                    </w:rPr>
                    <w:t>JTG/T B06-03-2007</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陕西省交通厅陕交发</w:t>
                  </w:r>
                  <w:r>
                    <w:rPr>
                      <w:rFonts w:ascii="仿宋_GB2312" w:hAnsi="仿宋_GB2312" w:cs="仿宋_GB2312" w:eastAsia="仿宋_GB2312"/>
                      <w:sz w:val="20"/>
                      <w:color w:val="000000"/>
                    </w:rPr>
                    <w:t>[2012]40</w:t>
                  </w:r>
                  <w:r>
                    <w:rPr>
                      <w:rFonts w:ascii="仿宋_GB2312" w:hAnsi="仿宋_GB2312" w:cs="仿宋_GB2312" w:eastAsia="仿宋_GB2312"/>
                      <w:sz w:val="20"/>
                      <w:color w:val="000000"/>
                    </w:rPr>
                    <w:t>号《陕西省公路养护工程预算编制办法》、《陕西省公路养护工程预算定额》及《陕西省公路养护工程机械台班费用定额》。</w:t>
                  </w:r>
                </w:p>
                <w:p>
                  <w:pPr>
                    <w:pStyle w:val="null3"/>
                    <w:ind w:firstLine="482"/>
                    <w:jc w:val="left"/>
                  </w:pPr>
                  <w:r>
                    <w:rPr>
                      <w:rFonts w:ascii="仿宋_GB2312" w:hAnsi="仿宋_GB2312" w:cs="仿宋_GB2312" w:eastAsia="仿宋_GB2312"/>
                      <w:sz w:val="24"/>
                      <w:b/>
                      <w:color w:val="000000"/>
                    </w:rPr>
                    <w:t>（二）采用的费用标准</w:t>
                  </w:r>
                </w:p>
                <w:p>
                  <w:pPr>
                    <w:pStyle w:val="null3"/>
                    <w:ind w:firstLine="400"/>
                    <w:jc w:val="left"/>
                  </w:pPr>
                  <w:r>
                    <w:rPr>
                      <w:rFonts w:ascii="仿宋_GB2312" w:hAnsi="仿宋_GB2312" w:cs="仿宋_GB2312" w:eastAsia="仿宋_GB2312"/>
                      <w:sz w:val="20"/>
                      <w:color w:val="000000"/>
                    </w:rPr>
                    <w:t>《公路工程基本建设工程概算预算编制办法》（</w:t>
                  </w:r>
                  <w:r>
                    <w:rPr>
                      <w:rFonts w:ascii="仿宋_GB2312" w:hAnsi="仿宋_GB2312" w:cs="仿宋_GB2312" w:eastAsia="仿宋_GB2312"/>
                      <w:sz w:val="20"/>
                      <w:color w:val="000000"/>
                    </w:rPr>
                    <w:t>JTG B06-2007</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《公路工程预算定额》（</w:t>
                  </w:r>
                  <w:r>
                    <w:rPr>
                      <w:rFonts w:ascii="仿宋_GB2312" w:hAnsi="仿宋_GB2312" w:cs="仿宋_GB2312" w:eastAsia="仿宋_GB2312"/>
                      <w:sz w:val="20"/>
                      <w:color w:val="000000"/>
                    </w:rPr>
                    <w:t>JTG B06-</w:t>
                  </w:r>
                  <w:r>
                    <w:rPr>
                      <w:rFonts w:ascii="仿宋_GB2312" w:hAnsi="仿宋_GB2312" w:cs="仿宋_GB2312" w:eastAsia="仿宋_GB2312"/>
                      <w:sz w:val="20"/>
                      <w:color w:val="000000"/>
                    </w:rPr>
                    <w:t>02-2007</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《公路工程机械台班费用定额》（</w:t>
                  </w:r>
                  <w:r>
                    <w:rPr>
                      <w:rFonts w:ascii="仿宋_GB2312" w:hAnsi="仿宋_GB2312" w:cs="仿宋_GB2312" w:eastAsia="仿宋_GB2312"/>
                      <w:sz w:val="20"/>
                      <w:color w:val="000000"/>
                    </w:rPr>
                    <w:t>JTG/T B06-03-2007</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陕西省交通厅陕交发</w:t>
                  </w:r>
                  <w:r>
                    <w:rPr>
                      <w:rFonts w:ascii="仿宋_GB2312" w:hAnsi="仿宋_GB2312" w:cs="仿宋_GB2312" w:eastAsia="仿宋_GB2312"/>
                      <w:sz w:val="20"/>
                      <w:color w:val="000000"/>
                    </w:rPr>
                    <w:t>[2012]40</w:t>
                  </w:r>
                  <w:r>
                    <w:rPr>
                      <w:rFonts w:ascii="仿宋_GB2312" w:hAnsi="仿宋_GB2312" w:cs="仿宋_GB2312" w:eastAsia="仿宋_GB2312"/>
                      <w:sz w:val="20"/>
                      <w:color w:val="000000"/>
                    </w:rPr>
                    <w:t>号《陕西省公路养护工程预算编制办法》、《陕西省公路养护工程预算定额》及《陕西省公路养护工程机械台班费用定额》。</w:t>
                  </w:r>
                </w:p>
                <w:p>
                  <w:pPr>
                    <w:pStyle w:val="null3"/>
                    <w:ind w:firstLine="482"/>
                    <w:jc w:val="left"/>
                  </w:pPr>
                  <w:r>
                    <w:rPr>
                      <w:rFonts w:ascii="仿宋_GB2312" w:hAnsi="仿宋_GB2312" w:cs="仿宋_GB2312" w:eastAsia="仿宋_GB2312"/>
                      <w:sz w:val="24"/>
                      <w:b/>
                      <w:color w:val="000000"/>
                    </w:rPr>
                    <w:t>（三）改造工程预算表</w:t>
                  </w:r>
                </w:p>
                <w:p>
                  <w:pPr>
                    <w:pStyle w:val="null3"/>
                    <w:ind w:firstLine="400"/>
                    <w:jc w:val="left"/>
                  </w:pPr>
                  <w:r>
                    <w:rPr>
                      <w:rFonts w:ascii="仿宋_GB2312" w:hAnsi="仿宋_GB2312" w:cs="仿宋_GB2312" w:eastAsia="仿宋_GB2312"/>
                      <w:sz w:val="20"/>
                      <w:color w:val="000000"/>
                    </w:rPr>
                    <w:t>形成的改造工程总预算表示例如图</w:t>
                  </w:r>
                  <w:r>
                    <w:rPr>
                      <w:rFonts w:ascii="仿宋_GB2312" w:hAnsi="仿宋_GB2312" w:cs="仿宋_GB2312" w:eastAsia="仿宋_GB2312"/>
                      <w:sz w:val="20"/>
                      <w:color w:val="000000"/>
                    </w:rPr>
                    <w:t>2.2</w:t>
                  </w:r>
                  <w:r>
                    <w:rPr>
                      <w:rFonts w:ascii="仿宋_GB2312" w:hAnsi="仿宋_GB2312" w:cs="仿宋_GB2312" w:eastAsia="仿宋_GB2312"/>
                      <w:sz w:val="20"/>
                      <w:color w:val="000000"/>
                    </w:rPr>
                    <w:t>所示，主要包括：</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）公路养护工程费</w:t>
                  </w:r>
                </w:p>
                <w:p>
                  <w:pPr>
                    <w:pStyle w:val="null3"/>
                    <w:ind w:firstLine="400"/>
                    <w:jc w:val="left"/>
                  </w:pPr>
                  <w:r>
                    <w:rPr>
                      <w:rFonts w:ascii="仿宋_GB2312" w:hAnsi="仿宋_GB2312" w:cs="仿宋_GB2312" w:eastAsia="仿宋_GB2312"/>
                      <w:sz w:val="20"/>
                      <w:color w:val="000000"/>
                    </w:rPr>
                    <w:t>沿线设施、标志牌的新</w:t>
                  </w:r>
                  <w:r>
                    <w:rPr>
                      <w:rFonts w:ascii="仿宋_GB2312" w:hAnsi="仿宋_GB2312" w:cs="仿宋_GB2312" w:eastAsia="仿宋_GB2312"/>
                      <w:sz w:val="21"/>
                      <w:color w:val="000000"/>
                    </w:rPr>
                    <w:t>设或更换、铝合金标志、单柱式标志、护栏或隔离栅的全面修理更换、平交道口标柱、减速带等交通设施。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设备购置费用</w:t>
                  </w:r>
                </w:p>
                <w:p>
                  <w:pPr>
                    <w:pStyle w:val="null3"/>
                    <w:ind w:firstLine="420"/>
                    <w:jc w:val="left"/>
                  </w:pPr>
                  <w:r>
                    <w:rPr>
                      <w:rFonts w:ascii="仿宋_GB2312" w:hAnsi="仿宋_GB2312" w:cs="仿宋_GB2312" w:eastAsia="仿宋_GB2312"/>
                      <w:sz w:val="21"/>
                      <w:color w:val="000000"/>
                    </w:rPr>
                    <w:t>交通信号灯、监控设施、照明设施等，以及其他智能交通管控设备。</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公路养护工程其他费用</w:t>
                  </w:r>
                </w:p>
                <w:p>
                  <w:pPr>
                    <w:pStyle w:val="null3"/>
                    <w:ind w:firstLine="420"/>
                    <w:jc w:val="left"/>
                  </w:pPr>
                  <w:r>
                    <w:rPr>
                      <w:rFonts w:ascii="仿宋_GB2312" w:hAnsi="仿宋_GB2312" w:cs="仿宋_GB2312" w:eastAsia="仿宋_GB2312"/>
                      <w:sz w:val="21"/>
                      <w:color w:val="000000"/>
                    </w:rPr>
                    <w:t>养护项目管理费、养护单位管理费、工程监理费、设计文件审查费、竣</w:t>
                  </w:r>
                  <w:r>
                    <w:rPr>
                      <w:rFonts w:ascii="仿宋_GB2312" w:hAnsi="仿宋_GB2312" w:cs="仿宋_GB2312" w:eastAsia="仿宋_GB2312"/>
                      <w:sz w:val="21"/>
                      <w:color w:val="000000"/>
                    </w:rPr>
                    <w:t>(</w:t>
                  </w:r>
                  <w:r>
                    <w:rPr>
                      <w:rFonts w:ascii="仿宋_GB2312" w:hAnsi="仿宋_GB2312" w:cs="仿宋_GB2312" w:eastAsia="仿宋_GB2312"/>
                      <w:sz w:val="21"/>
                      <w:color w:val="000000"/>
                    </w:rPr>
                    <w:t>交</w:t>
                  </w:r>
                  <w:r>
                    <w:rPr>
                      <w:rFonts w:ascii="仿宋_GB2312" w:hAnsi="仿宋_GB2312" w:cs="仿宋_GB2312" w:eastAsia="仿宋_GB2312"/>
                      <w:sz w:val="21"/>
                      <w:color w:val="000000"/>
                    </w:rPr>
                    <w:t>)</w:t>
                  </w:r>
                  <w:r>
                    <w:rPr>
                      <w:rFonts w:ascii="仿宋_GB2312" w:hAnsi="仿宋_GB2312" w:cs="仿宋_GB2312" w:eastAsia="仿宋_GB2312"/>
                      <w:sz w:val="21"/>
                      <w:color w:val="000000"/>
                    </w:rPr>
                    <w:t>工验收试验检测费</w:t>
                  </w:r>
                  <w:r>
                    <w:rPr>
                      <w:rFonts w:ascii="仿宋_GB2312" w:hAnsi="仿宋_GB2312" w:cs="仿宋_GB2312" w:eastAsia="仿宋_GB2312"/>
                      <w:sz w:val="21"/>
                      <w:color w:val="000000"/>
                    </w:rPr>
                    <w:t>、项目前期工作费、勘察费、设计费等。</w:t>
                  </w:r>
                </w:p>
                <w:p>
                  <w:pPr>
                    <w:pStyle w:val="null3"/>
                    <w:jc w:val="center"/>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2.2</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工程总预算表示例</w:t>
                  </w:r>
                </w:p>
                <w:p>
                  <w:pPr>
                    <w:pStyle w:val="null3"/>
                    <w:jc w:val="left"/>
                  </w:pPr>
                  <w:r>
                    <w:rPr>
                      <w:rFonts w:ascii="仿宋_GB2312" w:hAnsi="仿宋_GB2312" w:cs="仿宋_GB2312" w:eastAsia="仿宋_GB2312"/>
                      <w:sz w:val="28"/>
                      <w:b/>
                      <w:color w:val="000000"/>
                    </w:rPr>
                    <w:t>三、人员配备</w:t>
                  </w:r>
                </w:p>
                <w:tbl>
                  <w:tblPr>
                    <w:tblBorders>
                      <w:top w:val="none" w:color="000000" w:sz="4"/>
                      <w:left w:val="none" w:color="000000" w:sz="4"/>
                      <w:bottom w:val="none" w:color="000000" w:sz="4"/>
                      <w:right w:val="none" w:color="000000" w:sz="4"/>
                      <w:insideH w:val="none"/>
                      <w:insideV w:val="none"/>
                    </w:tblBorders>
                  </w:tblPr>
                  <w:tblGrid>
                    <w:gridCol w:w="144"/>
                    <w:gridCol w:w="167"/>
                    <w:gridCol w:w="863"/>
                    <w:gridCol w:w="157"/>
                    <w:gridCol w:w="125"/>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工作项</w:t>
                        </w:r>
                      </w:p>
                    </w:tc>
                    <w:tc>
                      <w:tcPr>
                        <w:tcW w:type="dxa" w:w="8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主要工作内容</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人员</w:t>
                        </w:r>
                        <w:r>
                          <w:rPr>
                            <w:rFonts w:ascii="仿宋_GB2312" w:hAnsi="仿宋_GB2312" w:cs="仿宋_GB2312" w:eastAsia="仿宋_GB2312"/>
                            <w:sz w:val="21"/>
                            <w:b/>
                            <w:color w:val="000000"/>
                          </w:rPr>
                          <w:t>配备</w:t>
                        </w:r>
                      </w:p>
                    </w:tc>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人数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w:t>
                        </w:r>
                      </w:p>
                    </w:tc>
                    <w:tc>
                      <w:tcPr>
                        <w:tcW w:type="dxa" w:w="10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国省干线穿村过镇路段现场勘查与数据测量采集作业</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国省干线穿村过镇路段现场勘查与测量作业</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每个穿村过镇路段，通过实地勘查、现场调研，逐一开展交通流量、道路设施现状、道路环境现状、交通事故现状等道路交通现状调查与分析，全方位测量与采集规范化数据。</w:t>
                        </w:r>
                      </w:p>
                    </w:tc>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项目经理</w:t>
                        </w:r>
                        <w:r>
                          <w:rPr>
                            <w:rFonts w:ascii="仿宋_GB2312" w:hAnsi="仿宋_GB2312" w:cs="仿宋_GB2312" w:eastAsia="仿宋_GB2312"/>
                            <w:sz w:val="21"/>
                            <w:color w:val="000000"/>
                          </w:rPr>
                          <w:t>/资深工程师</w:t>
                        </w:r>
                      </w:p>
                    </w:tc>
                    <w:tc>
                      <w:tcPr>
                        <w:tcW w:type="dxa" w:w="1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4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每个穿村过镇事故多发路段全方位数据文档和调研分析报告。从工作量考量，需要</w:t>
                        </w:r>
                        <w:r>
                          <w:rPr>
                            <w:rFonts w:ascii="仿宋_GB2312" w:hAnsi="仿宋_GB2312" w:cs="仿宋_GB2312" w:eastAsia="仿宋_GB2312"/>
                            <w:sz w:val="21"/>
                            <w:color w:val="000000"/>
                          </w:rPr>
                          <w:t>2人开展，平均每个路段约需1天现场信息调研、分析与数据采集。</w:t>
                        </w:r>
                      </w:p>
                    </w:tc>
                    <w:tc>
                      <w:tcPr>
                        <w:tcW w:type="dxa" w:w="157"/>
                        <w:vMerge/>
                        <w:tcBorders>
                          <w:top w:val="none" w:color="000000" w:sz="4"/>
                          <w:left w:val="single" w:color="000000" w:sz="4"/>
                          <w:bottom w:val="single" w:color="000000" w:sz="4"/>
                          <w:right w:val="single" w:color="000000" w:sz="4"/>
                        </w:tcBorders>
                      </w:tcPr>
                      <w:p/>
                    </w:tc>
                    <w:tc>
                      <w:tcPr>
                        <w:tcW w:type="dxa" w:w="125"/>
                        <w:vMerge/>
                        <w:tcBorders>
                          <w:top w:val="single" w:color="000000" w:sz="4"/>
                          <w:left w:val="single" w:color="000000" w:sz="4"/>
                          <w:bottom w:val="single" w:color="000000" w:sz="4"/>
                          <w:right w:val="single" w:color="000000" w:sz="4"/>
                        </w:tcBorders>
                      </w:tc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w:t>
                        </w:r>
                      </w:p>
                    </w:tc>
                    <w:tc>
                      <w:tcPr>
                        <w:tcW w:type="dxa" w:w="10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国省干线穿村过镇路段城镇化改造设计施工图编制</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国省干线穿村过镇路段城镇化改造方案设计</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道路环境、道路现有设施、交通事故等道路交通现状调查情况，逐一深度剖析事故的人为、道路、环境、车辆、交通管理等多方面原因，分析和研判安全隐患问题，从交通标志标线设置、隔离防护设施设置、交通管理设施设置等方面，确定穿村过镇路段各个点位的整改建议和改造措施，包括但不限于必选项目和可选项目。</w:t>
                        </w:r>
                      </w:p>
                    </w:tc>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研究员</w:t>
                        </w:r>
                        <w:r>
                          <w:rPr>
                            <w:rFonts w:ascii="仿宋_GB2312" w:hAnsi="仿宋_GB2312" w:cs="仿宋_GB2312" w:eastAsia="仿宋_GB2312"/>
                            <w:sz w:val="21"/>
                            <w:color w:val="000000"/>
                          </w:rPr>
                          <w:t>/高级工程师/团队核心技术成员</w:t>
                        </w:r>
                      </w:p>
                    </w:tc>
                    <w:tc>
                      <w:tcPr>
                        <w:tcW w:type="dxa" w:w="1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4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每个穿村过镇路段城镇化改造方案设计报告。从工作量考量，平均每个路段改造方案设计需要</w:t>
                        </w:r>
                        <w:r>
                          <w:rPr>
                            <w:rFonts w:ascii="仿宋_GB2312" w:hAnsi="仿宋_GB2312" w:cs="仿宋_GB2312" w:eastAsia="仿宋_GB2312"/>
                            <w:sz w:val="21"/>
                            <w:color w:val="000000"/>
                          </w:rPr>
                          <w:t>2人开展，预计需要约0.5天。</w:t>
                        </w:r>
                      </w:p>
                    </w:tc>
                    <w:tc>
                      <w:tcPr>
                        <w:tcW w:type="dxa" w:w="157"/>
                        <w:vMerge/>
                        <w:tcBorders>
                          <w:top w:val="none" w:color="000000" w:sz="4"/>
                          <w:left w:val="single" w:color="000000" w:sz="4"/>
                          <w:bottom w:val="single" w:color="000000" w:sz="4"/>
                          <w:right w:val="single" w:color="000000" w:sz="4"/>
                        </w:tcBorders>
                      </w:tcPr>
                      <w:p/>
                    </w:tc>
                    <w:tc>
                      <w:tcPr>
                        <w:tcW w:type="dxa" w:w="125"/>
                        <w:vMerge/>
                        <w:tcBorders>
                          <w:top w:val="single" w:color="000000" w:sz="4"/>
                          <w:left w:val="single" w:color="000000" w:sz="4"/>
                          <w:bottom w:val="single" w:color="000000" w:sz="4"/>
                          <w:right w:val="single" w:color="000000" w:sz="4"/>
                        </w:tcBorders>
                      </w:tcPr>
                      <w:p/>
                    </w:tc>
                  </w:tr>
                  <w:tr>
                    <w:tc>
                      <w:tcPr>
                        <w:tcW w:type="dxa" w:w="1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国省干线穿村过镇路段城镇化改造设计施工图编制</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完成每个穿村过镇路段城镇化改造相应施工图编制。每个穿村过镇路段城镇化改造设计施工图包括但不限于以下</w:t>
                        </w:r>
                        <w:r>
                          <w:rPr>
                            <w:rFonts w:ascii="仿宋_GB2312" w:hAnsi="仿宋_GB2312" w:cs="仿宋_GB2312" w:eastAsia="仿宋_GB2312"/>
                            <w:sz w:val="21"/>
                            <w:color w:val="000000"/>
                          </w:rPr>
                          <w:t>12种图纸：</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1）穿村过镇路段现状总平面布置图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2）穿村过镇路段城镇化改造总体平面布置图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3）安全设施标准横断面布置图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4）慢行系统、公交港湾、人行天桥/通道等重要设施布置图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5）交通标志版面布置图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6）交通标志结构设计图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7）交通标线设计大样图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8）隔离护栏结构设计图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9）红绿灯结构设计图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10）爆闪灯结构设计图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11）监控设施设计图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12）公交港湾、人行天桥/下穿通道等相关图纸（如有）</w:t>
                        </w:r>
                      </w:p>
                    </w:tc>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研究员</w:t>
                        </w:r>
                        <w:r>
                          <w:rPr>
                            <w:rFonts w:ascii="仿宋_GB2312" w:hAnsi="仿宋_GB2312" w:cs="仿宋_GB2312" w:eastAsia="仿宋_GB2312"/>
                            <w:sz w:val="21"/>
                            <w:color w:val="000000"/>
                          </w:rPr>
                          <w:t>/高级工程师/团队核心技术成员</w:t>
                        </w:r>
                      </w:p>
                    </w:tc>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4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每个穿村过镇路段城镇化改造设计施工图纸</w:t>
                        </w:r>
                        <w:r>
                          <w:rPr>
                            <w:rFonts w:ascii="仿宋_GB2312" w:hAnsi="仿宋_GB2312" w:cs="仿宋_GB2312" w:eastAsia="仿宋_GB2312"/>
                            <w:sz w:val="21"/>
                            <w:color w:val="000000"/>
                          </w:rPr>
                          <w:t>1册。从工作量考量，平均每个路段设计图纸编制需要2人开展，预计需要约4天。</w:t>
                        </w:r>
                      </w:p>
                    </w:tc>
                    <w:tc>
                      <w:tcPr>
                        <w:tcW w:type="dxa" w:w="157"/>
                        <w:vMerge/>
                        <w:tcBorders>
                          <w:top w:val="none" w:color="000000" w:sz="4"/>
                          <w:left w:val="single" w:color="000000" w:sz="4"/>
                          <w:bottom w:val="single" w:color="000000" w:sz="4"/>
                          <w:right w:val="single" w:color="000000" w:sz="4"/>
                        </w:tcBorders>
                      </w:tcPr>
                      <w:p/>
                    </w:tc>
                    <w:tc>
                      <w:tcPr>
                        <w:tcW w:type="dxa" w:w="125"/>
                        <w:vMerge/>
                        <w:tcBorders>
                          <w:top w:val="none" w:color="000000" w:sz="4"/>
                          <w:left w:val="single" w:color="000000" w:sz="4"/>
                          <w:bottom w:val="single" w:color="000000" w:sz="4"/>
                          <w:right w:val="single" w:color="000000" w:sz="4"/>
                        </w:tcBorders>
                      </w:tcPr>
                      <w:p/>
                    </w:tc>
                  </w:tr>
                  <w:tr>
                    <w:tc>
                      <w:tcPr>
                        <w:tcW w:type="dxa" w:w="1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穿村过镇路段城镇化改造主要工程数量表设计</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根据穿村过镇路段城镇化改造设计施工图，给出改造方案中涉及的各类主要工程量，包括但不限于：</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1）标志设置一览表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2）标线设置一览表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3）红绿灯、爆闪灯、监控设施设置一览表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4）护栏设置一览表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5）拆除现有安全设施一览表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6）过街天桥/下穿通道设施一览表（如有）</w:t>
                        </w:r>
                      </w:p>
                    </w:tc>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研究员</w:t>
                        </w:r>
                        <w:r>
                          <w:rPr>
                            <w:rFonts w:ascii="仿宋_GB2312" w:hAnsi="仿宋_GB2312" w:cs="仿宋_GB2312" w:eastAsia="仿宋_GB2312"/>
                            <w:sz w:val="21"/>
                            <w:color w:val="000000"/>
                          </w:rPr>
                          <w:t>/高级工程师/团队核心技术成员</w:t>
                        </w:r>
                      </w:p>
                    </w:tc>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完成每个国省干线穿村过镇路段城镇化改造主要工程数量表设计。根据工作开展时间节点实施，从工作量考量，平均每个路段需要</w:t>
                        </w:r>
                        <w:r>
                          <w:rPr>
                            <w:rFonts w:ascii="仿宋_GB2312" w:hAnsi="仿宋_GB2312" w:cs="仿宋_GB2312" w:eastAsia="仿宋_GB2312"/>
                            <w:sz w:val="21"/>
                            <w:color w:val="000000"/>
                          </w:rPr>
                          <w:t>1人开展，预计需要约0.8天。</w:t>
                        </w:r>
                      </w:p>
                    </w:tc>
                    <w:tc>
                      <w:tcPr>
                        <w:tcW w:type="dxa" w:w="157"/>
                        <w:vMerge/>
                        <w:tcBorders>
                          <w:top w:val="none" w:color="000000" w:sz="4"/>
                          <w:left w:val="single" w:color="000000" w:sz="4"/>
                          <w:bottom w:val="single" w:color="000000" w:sz="4"/>
                          <w:right w:val="single" w:color="000000" w:sz="4"/>
                        </w:tcBorders>
                      </w:tcPr>
                      <w:p/>
                    </w:tc>
                    <w:tc>
                      <w:tcPr>
                        <w:tcW w:type="dxa" w:w="125"/>
                        <w:vMerge/>
                        <w:tcBorders>
                          <w:top w:val="none" w:color="000000" w:sz="4"/>
                          <w:left w:val="single" w:color="000000" w:sz="4"/>
                          <w:bottom w:val="single" w:color="000000" w:sz="4"/>
                          <w:right w:val="single" w:color="000000" w:sz="4"/>
                        </w:tcBorders>
                      </w:tc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w:t>
                        </w:r>
                      </w:p>
                    </w:tc>
                    <w:tc>
                      <w:tcPr>
                        <w:tcW w:type="dxa" w:w="10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穿村过镇路段城镇化改造工程预算编制</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穿村过镇路段城镇化改造工程预算编制</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按照交通运输部《公路工程建设项目估算编制办法》（</w:t>
                        </w:r>
                        <w:r>
                          <w:rPr>
                            <w:rFonts w:ascii="仿宋_GB2312" w:hAnsi="仿宋_GB2312" w:cs="仿宋_GB2312" w:eastAsia="仿宋_GB2312"/>
                            <w:sz w:val="21"/>
                            <w:color w:val="000000"/>
                          </w:rPr>
                          <w:t>JTG 3830-2018）进行工程预算文件编制，并考虑不同地区的地材价格存在差异，预算文件包括公路养护工程费、设备购置费用、项目管理费等。</w:t>
                        </w:r>
                      </w:p>
                    </w:tc>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研究员</w:t>
                        </w:r>
                        <w:r>
                          <w:rPr>
                            <w:rFonts w:ascii="仿宋_GB2312" w:hAnsi="仿宋_GB2312" w:cs="仿宋_GB2312" w:eastAsia="仿宋_GB2312"/>
                            <w:sz w:val="21"/>
                            <w:color w:val="000000"/>
                          </w:rPr>
                          <w:t>/高级工程师/团队核心技术成员</w:t>
                        </w:r>
                      </w:p>
                    </w:tc>
                    <w:tc>
                      <w:tcPr>
                        <w:tcW w:type="dxa" w:w="1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4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完成每个国省干线穿村过镇路段城镇化改造工程预算表。从工作量考量，平均每个路段的预算编制需要</w:t>
                        </w:r>
                        <w:r>
                          <w:rPr>
                            <w:rFonts w:ascii="仿宋_GB2312" w:hAnsi="仿宋_GB2312" w:cs="仿宋_GB2312" w:eastAsia="仿宋_GB2312"/>
                            <w:sz w:val="21"/>
                            <w:color w:val="000000"/>
                          </w:rPr>
                          <w:t>2人开展，预计需要约0.6天。</w:t>
                        </w:r>
                      </w:p>
                    </w:tc>
                    <w:tc>
                      <w:tcPr>
                        <w:tcW w:type="dxa" w:w="157"/>
                        <w:vMerge/>
                        <w:tcBorders>
                          <w:top w:val="none" w:color="000000" w:sz="4"/>
                          <w:left w:val="single" w:color="000000" w:sz="4"/>
                          <w:bottom w:val="single" w:color="000000" w:sz="4"/>
                          <w:right w:val="single" w:color="000000" w:sz="4"/>
                        </w:tcBorders>
                      </w:tcPr>
                      <w:p/>
                    </w:tc>
                    <w:tc>
                      <w:tcPr>
                        <w:tcW w:type="dxa" w:w="125"/>
                        <w:vMerge/>
                        <w:tcBorders>
                          <w:top w:val="singl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w:t>
                  </w:r>
                  <w:r>
                    <w:rPr>
                      <w:rFonts w:ascii="仿宋_GB2312" w:hAnsi="仿宋_GB2312" w:cs="仿宋_GB2312" w:eastAsia="仿宋_GB2312"/>
                      <w:sz w:val="30"/>
                      <w:b/>
                      <w:color w:val="000000"/>
                    </w:rPr>
                    <w:t>预期成果材料清单</w:t>
                  </w:r>
                </w:p>
                <w:p>
                  <w:pPr>
                    <w:pStyle w:val="null3"/>
                    <w:ind w:firstLine="480"/>
                    <w:jc w:val="left"/>
                  </w:pPr>
                  <w:r>
                    <w:rPr>
                      <w:rFonts w:ascii="仿宋_GB2312" w:hAnsi="仿宋_GB2312" w:cs="仿宋_GB2312" w:eastAsia="仿宋_GB2312"/>
                      <w:sz w:val="24"/>
                      <w:color w:val="000000"/>
                    </w:rPr>
                    <w:t>最终成果为每个穿村过镇路段形成《国省干线穿村过镇路段城镇化改造设计施工方案》</w:t>
                  </w:r>
                  <w:r>
                    <w:rPr>
                      <w:rFonts w:ascii="仿宋_GB2312" w:hAnsi="仿宋_GB2312" w:cs="仿宋_GB2312" w:eastAsia="仿宋_GB2312"/>
                      <w:sz w:val="24"/>
                      <w:color w:val="000000"/>
                    </w:rPr>
                    <w:t>1</w:t>
                  </w:r>
                  <w:r>
                    <w:rPr>
                      <w:rFonts w:ascii="仿宋_GB2312" w:hAnsi="仿宋_GB2312" w:cs="仿宋_GB2312" w:eastAsia="仿宋_GB2312"/>
                      <w:sz w:val="24"/>
                      <w:color w:val="000000"/>
                    </w:rPr>
                    <w:t>册，</w:t>
                  </w:r>
                  <w:r>
                    <w:rPr>
                      <w:rFonts w:ascii="仿宋_GB2312" w:hAnsi="仿宋_GB2312" w:cs="仿宋_GB2312" w:eastAsia="仿宋_GB2312"/>
                      <w:sz w:val="24"/>
                      <w:color w:val="000000"/>
                    </w:rPr>
                    <w:t>详细</w:t>
                  </w:r>
                  <w:r>
                    <w:rPr>
                      <w:rFonts w:ascii="仿宋_GB2312" w:hAnsi="仿宋_GB2312" w:cs="仿宋_GB2312" w:eastAsia="仿宋_GB2312"/>
                      <w:sz w:val="24"/>
                      <w:color w:val="000000"/>
                    </w:rPr>
                    <w:t>材料清单如表</w:t>
                  </w:r>
                  <w:r>
                    <w:rPr>
                      <w:rFonts w:ascii="仿宋_GB2312" w:hAnsi="仿宋_GB2312" w:cs="仿宋_GB2312" w:eastAsia="仿宋_GB2312"/>
                      <w:sz w:val="24"/>
                      <w:color w:val="000000"/>
                    </w:rPr>
                    <w:t>4.1</w:t>
                  </w:r>
                  <w:r>
                    <w:rPr>
                      <w:rFonts w:ascii="仿宋_GB2312" w:hAnsi="仿宋_GB2312" w:cs="仿宋_GB2312" w:eastAsia="仿宋_GB2312"/>
                      <w:sz w:val="24"/>
                      <w:color w:val="000000"/>
                    </w:rPr>
                    <w:t>所示。</w:t>
                  </w:r>
                </w:p>
                <w:p>
                  <w:pPr>
                    <w:pStyle w:val="null3"/>
                    <w:jc w:val="center"/>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单个</w:t>
                  </w:r>
                  <w:r>
                    <w:rPr>
                      <w:rFonts w:ascii="仿宋_GB2312" w:hAnsi="仿宋_GB2312" w:cs="仿宋_GB2312" w:eastAsia="仿宋_GB2312"/>
                      <w:sz w:val="24"/>
                      <w:b/>
                      <w:color w:val="000000"/>
                    </w:rPr>
                    <w:t>穿村过镇路段城镇化改造设计施工方案</w:t>
                  </w:r>
                  <w:r>
                    <w:rPr>
                      <w:rFonts w:ascii="仿宋_GB2312" w:hAnsi="仿宋_GB2312" w:cs="仿宋_GB2312" w:eastAsia="仿宋_GB2312"/>
                      <w:sz w:val="24"/>
                      <w:b/>
                      <w:color w:val="000000"/>
                    </w:rPr>
                    <w:t>材料清单</w:t>
                  </w:r>
                </w:p>
                <w:tbl>
                  <w:tblPr>
                    <w:tblBorders>
                      <w:top w:val="none" w:color="000000" w:sz="4"/>
                      <w:left w:val="none" w:color="000000" w:sz="4"/>
                      <w:bottom w:val="none" w:color="000000" w:sz="4"/>
                      <w:right w:val="none" w:color="000000" w:sz="4"/>
                      <w:insideH w:val="none"/>
                      <w:insideV w:val="none"/>
                    </w:tblBorders>
                  </w:tblPr>
                  <w:tblGrid>
                    <w:gridCol w:w="117"/>
                    <w:gridCol w:w="503"/>
                    <w:gridCol w:w="108"/>
                    <w:gridCol w:w="733"/>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材料名称</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总体设计说明书</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包含项目概况、项目现状存在的问题及整治措施、对应的设计方案、施工技术要求，并写明施工注意事项等内容。</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穿村过镇路段现状总平面布置图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无人机航拍图，标注重要点位、道路现状和现有交通设施。</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穿村过镇路段城镇化改造总体平面布置图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采用无人机正摄图片和</w:t>
                        </w:r>
                        <w:r>
                          <w:rPr>
                            <w:rFonts w:ascii="仿宋_GB2312" w:hAnsi="仿宋_GB2312" w:cs="仿宋_GB2312" w:eastAsia="仿宋_GB2312"/>
                            <w:sz w:val="21"/>
                            <w:color w:val="000000"/>
                          </w:rPr>
                          <w:t>CAD</w:t>
                        </w:r>
                        <w:r>
                          <w:rPr>
                            <w:rFonts w:ascii="仿宋_GB2312" w:hAnsi="仿宋_GB2312" w:cs="仿宋_GB2312" w:eastAsia="仿宋_GB2312"/>
                            <w:sz w:val="21"/>
                            <w:color w:val="000000"/>
                          </w:rPr>
                          <w:t>地形图为底图，按</w:t>
                        </w:r>
                        <w:r>
                          <w:rPr>
                            <w:rFonts w:ascii="仿宋_GB2312" w:hAnsi="仿宋_GB2312" w:cs="仿宋_GB2312" w:eastAsia="仿宋_GB2312"/>
                            <w:sz w:val="21"/>
                            <w:color w:val="000000"/>
                          </w:rPr>
                          <w:t>1:1000</w:t>
                        </w:r>
                        <w:r>
                          <w:rPr>
                            <w:rFonts w:ascii="仿宋_GB2312" w:hAnsi="仿宋_GB2312" w:cs="仿宋_GB2312" w:eastAsia="仿宋_GB2312"/>
                            <w:sz w:val="21"/>
                            <w:color w:val="000000"/>
                          </w:rPr>
                          <w:t>比例尺绘图，分幅绘制所有安全设施布置的位置、结构型式等内容。</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安全设施标准横断面布置图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在公路标准横断面图基础上进行布置相应的标志、标线。</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慢行系统、公交港湾、人行天桥</w:t>
                        </w:r>
                        <w:r>
                          <w:rPr>
                            <w:rFonts w:ascii="仿宋_GB2312" w:hAnsi="仿宋_GB2312" w:cs="仿宋_GB2312" w:eastAsia="仿宋_GB2312"/>
                            <w:sz w:val="21"/>
                            <w:color w:val="000000"/>
                          </w:rPr>
                          <w:t>/</w:t>
                        </w:r>
                        <w:r>
                          <w:rPr>
                            <w:rFonts w:ascii="仿宋_GB2312" w:hAnsi="仿宋_GB2312" w:cs="仿宋_GB2312" w:eastAsia="仿宋_GB2312"/>
                            <w:sz w:val="21"/>
                            <w:color w:val="000000"/>
                          </w:rPr>
                          <w:t>通道等重要设施</w:t>
                        </w:r>
                        <w:r>
                          <w:rPr>
                            <w:rFonts w:ascii="仿宋_GB2312" w:hAnsi="仿宋_GB2312" w:cs="仿宋_GB2312" w:eastAsia="仿宋_GB2312"/>
                            <w:sz w:val="21"/>
                            <w:color w:val="000000"/>
                          </w:rPr>
                          <w:t>布置图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对改造路段需要增设的慢行系统、公交港湾、人行天桥</w:t>
                        </w:r>
                        <w:r>
                          <w:rPr>
                            <w:rFonts w:ascii="仿宋_GB2312" w:hAnsi="仿宋_GB2312" w:cs="仿宋_GB2312" w:eastAsia="仿宋_GB2312"/>
                            <w:sz w:val="21"/>
                            <w:color w:val="000000"/>
                          </w:rPr>
                          <w:t>/</w:t>
                        </w:r>
                        <w:r>
                          <w:rPr>
                            <w:rFonts w:ascii="仿宋_GB2312" w:hAnsi="仿宋_GB2312" w:cs="仿宋_GB2312" w:eastAsia="仿宋_GB2312"/>
                            <w:sz w:val="21"/>
                            <w:color w:val="000000"/>
                          </w:rPr>
                          <w:t>通道的位置进行绘制，显示增加设施的位置</w:t>
                        </w:r>
                        <w:r>
                          <w:rPr>
                            <w:rFonts w:ascii="仿宋_GB2312" w:hAnsi="仿宋_GB2312" w:cs="仿宋_GB2312" w:eastAsia="仿宋_GB2312"/>
                            <w:sz w:val="21"/>
                            <w:color w:val="000000"/>
                          </w:rPr>
                          <w:t>、</w:t>
                        </w:r>
                        <w:r>
                          <w:rPr>
                            <w:rFonts w:ascii="仿宋_GB2312" w:hAnsi="仿宋_GB2312" w:cs="仿宋_GB2312" w:eastAsia="仿宋_GB2312"/>
                            <w:sz w:val="21"/>
                            <w:color w:val="000000"/>
                          </w:rPr>
                          <w:t>周边重要建筑物、道路宽度、路侧宽度等主要数据</w:t>
                        </w:r>
                        <w:r>
                          <w:rPr>
                            <w:rFonts w:ascii="仿宋_GB2312" w:hAnsi="仿宋_GB2312" w:cs="仿宋_GB2312" w:eastAsia="仿宋_GB2312"/>
                            <w:sz w:val="21"/>
                            <w:color w:val="000000"/>
                          </w:rPr>
                          <w:t>。</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w:t>
                        </w:r>
                        <w:r>
                          <w:rPr>
                            <w:rFonts w:ascii="仿宋_GB2312" w:hAnsi="仿宋_GB2312" w:cs="仿宋_GB2312" w:eastAsia="仿宋_GB2312"/>
                            <w:sz w:val="21"/>
                            <w:color w:val="000000"/>
                          </w:rPr>
                          <w:t>标志版面布置图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各类交通标志版面布置图</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w:t>
                        </w:r>
                        <w:r>
                          <w:rPr>
                            <w:rFonts w:ascii="仿宋_GB2312" w:hAnsi="仿宋_GB2312" w:cs="仿宋_GB2312" w:eastAsia="仿宋_GB2312"/>
                            <w:sz w:val="21"/>
                            <w:color w:val="000000"/>
                          </w:rPr>
                          <w:t>标志结构设计图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各类交通标志结构、安装设置等设计施工图</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w:t>
                        </w:r>
                        <w:r>
                          <w:rPr>
                            <w:rFonts w:ascii="仿宋_GB2312" w:hAnsi="仿宋_GB2312" w:cs="仿宋_GB2312" w:eastAsia="仿宋_GB2312"/>
                            <w:sz w:val="21"/>
                            <w:color w:val="000000"/>
                          </w:rPr>
                          <w:t>标线设计大样图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各类交通标线尺寸、施划等设计施工图</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隔离</w:t>
                        </w:r>
                        <w:r>
                          <w:rPr>
                            <w:rFonts w:ascii="仿宋_GB2312" w:hAnsi="仿宋_GB2312" w:cs="仿宋_GB2312" w:eastAsia="仿宋_GB2312"/>
                            <w:sz w:val="21"/>
                            <w:color w:val="000000"/>
                          </w:rPr>
                          <w:t>护栏结构设计图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波形梁、混凝土、隔离栏杆等</w:t>
                        </w:r>
                        <w:r>
                          <w:rPr>
                            <w:rFonts w:ascii="仿宋_GB2312" w:hAnsi="仿宋_GB2312" w:cs="仿宋_GB2312" w:eastAsia="仿宋_GB2312"/>
                            <w:sz w:val="21"/>
                            <w:color w:val="000000"/>
                          </w:rPr>
                          <w:t>类别、结构、设置等设计图</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红绿灯结构设计图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红绿灯结构尺寸、安装设置等设计图</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爆闪灯结构设计图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爆闪灯结构尺寸、安装设置等设计图</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监控设施设计图</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包含系统图、结构设计图等</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公交港湾、车道拓宽、人行天桥</w:t>
                        </w:r>
                        <w:r>
                          <w:rPr>
                            <w:rFonts w:ascii="仿宋_GB2312" w:hAnsi="仿宋_GB2312" w:cs="仿宋_GB2312" w:eastAsia="仿宋_GB2312"/>
                            <w:sz w:val="21"/>
                            <w:color w:val="000000"/>
                          </w:rPr>
                          <w:t>/</w:t>
                        </w:r>
                        <w:r>
                          <w:rPr>
                            <w:rFonts w:ascii="仿宋_GB2312" w:hAnsi="仿宋_GB2312" w:cs="仿宋_GB2312" w:eastAsia="仿宋_GB2312"/>
                            <w:sz w:val="21"/>
                            <w:color w:val="000000"/>
                          </w:rPr>
                          <w:t>下穿</w:t>
                        </w:r>
                        <w:r>
                          <w:rPr>
                            <w:rFonts w:ascii="仿宋_GB2312" w:hAnsi="仿宋_GB2312" w:cs="仿宋_GB2312" w:eastAsia="仿宋_GB2312"/>
                            <w:sz w:val="21"/>
                            <w:color w:val="000000"/>
                          </w:rPr>
                          <w:t>通道等相关图纸</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根据实际情况选择设置</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主要工程数量表</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具体包括：</w:t>
                        </w:r>
                        <w:r>
                          <w:rPr>
                            <w:rFonts w:ascii="仿宋_GB2312" w:hAnsi="仿宋_GB2312" w:cs="仿宋_GB2312" w:eastAsia="仿宋_GB2312"/>
                            <w:sz w:val="21"/>
                            <w:color w:val="000000"/>
                          </w:rPr>
                          <w:t>标志设置一览表</w:t>
                        </w:r>
                        <w:r>
                          <w:rPr>
                            <w:rFonts w:ascii="仿宋_GB2312" w:hAnsi="仿宋_GB2312" w:cs="仿宋_GB2312" w:eastAsia="仿宋_GB2312"/>
                            <w:sz w:val="21"/>
                            <w:color w:val="000000"/>
                          </w:rPr>
                          <w:t>，</w:t>
                        </w:r>
                        <w:r>
                          <w:rPr>
                            <w:rFonts w:ascii="仿宋_GB2312" w:hAnsi="仿宋_GB2312" w:cs="仿宋_GB2312" w:eastAsia="仿宋_GB2312"/>
                            <w:sz w:val="21"/>
                            <w:color w:val="000000"/>
                          </w:rPr>
                          <w:t>标线设置一览表</w:t>
                        </w:r>
                        <w:r>
                          <w:rPr>
                            <w:rFonts w:ascii="仿宋_GB2312" w:hAnsi="仿宋_GB2312" w:cs="仿宋_GB2312" w:eastAsia="仿宋_GB2312"/>
                            <w:sz w:val="21"/>
                            <w:color w:val="000000"/>
                          </w:rPr>
                          <w:t>，</w:t>
                        </w:r>
                        <w:r>
                          <w:rPr>
                            <w:rFonts w:ascii="仿宋_GB2312" w:hAnsi="仿宋_GB2312" w:cs="仿宋_GB2312" w:eastAsia="仿宋_GB2312"/>
                            <w:sz w:val="21"/>
                            <w:color w:val="000000"/>
                          </w:rPr>
                          <w:t>红绿灯、爆闪灯、监控</w:t>
                        </w:r>
                        <w:r>
                          <w:rPr>
                            <w:rFonts w:ascii="仿宋_GB2312" w:hAnsi="仿宋_GB2312" w:cs="仿宋_GB2312" w:eastAsia="仿宋_GB2312"/>
                            <w:sz w:val="21"/>
                            <w:color w:val="000000"/>
                          </w:rPr>
                          <w:t>设施</w:t>
                        </w:r>
                        <w:r>
                          <w:rPr>
                            <w:rFonts w:ascii="仿宋_GB2312" w:hAnsi="仿宋_GB2312" w:cs="仿宋_GB2312" w:eastAsia="仿宋_GB2312"/>
                            <w:sz w:val="21"/>
                            <w:color w:val="000000"/>
                          </w:rPr>
                          <w:t>设置一览表</w:t>
                        </w:r>
                        <w:r>
                          <w:rPr>
                            <w:rFonts w:ascii="仿宋_GB2312" w:hAnsi="仿宋_GB2312" w:cs="仿宋_GB2312" w:eastAsia="仿宋_GB2312"/>
                            <w:sz w:val="21"/>
                            <w:color w:val="000000"/>
                          </w:rPr>
                          <w:t>，</w:t>
                        </w:r>
                        <w:r>
                          <w:rPr>
                            <w:rFonts w:ascii="仿宋_GB2312" w:hAnsi="仿宋_GB2312" w:cs="仿宋_GB2312" w:eastAsia="仿宋_GB2312"/>
                            <w:sz w:val="21"/>
                            <w:color w:val="000000"/>
                          </w:rPr>
                          <w:t>护栏设置一览表</w:t>
                        </w:r>
                        <w:r>
                          <w:rPr>
                            <w:rFonts w:ascii="仿宋_GB2312" w:hAnsi="仿宋_GB2312" w:cs="仿宋_GB2312" w:eastAsia="仿宋_GB2312"/>
                            <w:sz w:val="21"/>
                            <w:color w:val="000000"/>
                          </w:rPr>
                          <w:t>，</w:t>
                        </w:r>
                        <w:r>
                          <w:rPr>
                            <w:rFonts w:ascii="仿宋_GB2312" w:hAnsi="仿宋_GB2312" w:cs="仿宋_GB2312" w:eastAsia="仿宋_GB2312"/>
                            <w:sz w:val="21"/>
                            <w:color w:val="000000"/>
                          </w:rPr>
                          <w:t>拆除现有安全设施一览表</w:t>
                        </w:r>
                        <w:r>
                          <w:rPr>
                            <w:rFonts w:ascii="仿宋_GB2312" w:hAnsi="仿宋_GB2312" w:cs="仿宋_GB2312" w:eastAsia="仿宋_GB2312"/>
                            <w:sz w:val="21"/>
                            <w:color w:val="000000"/>
                          </w:rPr>
                          <w:t>等。</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城镇化改造工程费用总估算表</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包括公路养护工程费、设备购置费用、项目管理费等。</w:t>
                        </w:r>
                      </w:p>
                    </w:tc>
                  </w:tr>
                </w:tbl>
                <w:p>
                  <w:pPr>
                    <w:pStyle w:val="null3"/>
                    <w:jc w:val="left"/>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满足本项目所有要求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满足本项目所有要求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1、验收依据：合同文本、合同附件、招标文件、投标文件。2、服务期内的过程资料。3、国内响应的标准、规范。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项目预付款：在项目合同签订并完成备案后，乙方开具合同总金额的30.00%预付款发票，并向甲方提出支付项目预付款申请，甲方在收到乙方申请及预付款发票后，根据财政资金拨付保障情况，支付预付款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根据项目实施情况及实际效果，经乙方提交项目进度款申请单并提供已完成工作量报表和有关资料，根据财政资金拨付保障情况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乙方实施完成全部合同内任务，并完成验收及甲方组织的项目考核，经验收合格后，乙方应在7个工作日内开具与支付金额等额的发票，根据财政资金拨付保障情况，甲方向乙方支付项目剩余价款（合同总价款扣除已支付预付款、所有的处罚款项、项目进度款），若项目需进行结算审计，待审计完成后支付项目尾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并按照合同总额30%向乙方主张违约金，违约金不足以弥补甲方损失的，乙方还应予以补足，同时甲方有权按政府采购法的有关规定对其进行相应的处罚。 4、双方在合同履行过程中产生争议的，首先应友好协商解决。协商不成的，双方均有权向西安仲裁委员会申请仲裁。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特定资格证明材料docx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特定资格证明材料docx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本项目不接受联合体投标。 注：以投标文件中所附加盖单位公章的声明书为准。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供应商应是独立承担民事责任能力的法人、其他组织或自然人</w:t>
            </w:r>
          </w:p>
        </w:tc>
        <w:tc>
          <w:tcPr>
            <w:tcW w:type="dxa" w:w="3322"/>
          </w:tcPr>
          <w:p>
            <w:pPr>
              <w:pStyle w:val="null3"/>
            </w:pPr>
            <w:r>
              <w:rPr>
                <w:rFonts w:ascii="仿宋_GB2312" w:hAnsi="仿宋_GB2312" w:cs="仿宋_GB2312" w:eastAsia="仿宋_GB2312"/>
              </w:rPr>
              <w:t>供应商应是独立承担民事责任能力的法人、其他组织或自然人：法人或者其他组织提供营业执照等证明文件，自然人提供身份证件，供应商需在项目电子化交易系统中按要求上传相应证明文件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供应商财务状况报告</w:t>
            </w:r>
          </w:p>
        </w:tc>
        <w:tc>
          <w:tcPr>
            <w:tcW w:type="dxa" w:w="3322"/>
          </w:tcPr>
          <w:p>
            <w:pPr>
              <w:pStyle w:val="null3"/>
            </w:pPr>
            <w:r>
              <w:rPr>
                <w:rFonts w:ascii="仿宋_GB2312" w:hAnsi="仿宋_GB2312" w:cs="仿宋_GB2312" w:eastAsia="仿宋_GB2312"/>
              </w:rPr>
              <w:t>供应商2023年或2024年经审计的财务报告或开户银行出具的资信证明或政府采购专业担保机构出具的 投标担保函（事业单位可不提供），供应商需在项目电子化交易系统中按要求上传相应证明文件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供应商在本项目投标文件递交截止时间前十二个月内任意一个月的税收缴纳凭证及社会保险缴纳的凭证 , 依法免税或不需要缴纳社会保障 资金的供应商提供相关证明材料。</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 缴纳的凭证，依法免税或不需要缴纳社会保障 资金的供应商提供相关证明材料，供应商需在项目电子化交易系统中按要求上传相应证明文件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 按要求上传相应证明文件</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供应商应具备公路行业公路工程设计专业甲级资质或工程设计综合甲级资质</w:t>
            </w:r>
          </w:p>
        </w:tc>
        <w:tc>
          <w:tcPr>
            <w:tcW w:type="dxa" w:w="3322"/>
          </w:tcPr>
          <w:p>
            <w:pPr>
              <w:pStyle w:val="null3"/>
            </w:pPr>
            <w:r>
              <w:rPr>
                <w:rFonts w:ascii="仿宋_GB2312" w:hAnsi="仿宋_GB2312" w:cs="仿宋_GB2312" w:eastAsia="仿宋_GB2312"/>
              </w:rPr>
              <w:t>供应商应具备公路行业公路工程设计专业甲级资质或工程设计综合甲级资质</w:t>
            </w:r>
          </w:p>
        </w:tc>
        <w:tc>
          <w:tcPr>
            <w:tcW w:type="dxa" w:w="1661"/>
          </w:tcPr>
          <w:p>
            <w:pPr>
              <w:pStyle w:val="null3"/>
            </w:pPr>
            <w:r>
              <w:rPr>
                <w:rFonts w:ascii="仿宋_GB2312" w:hAnsi="仿宋_GB2312" w:cs="仿宋_GB2312" w:eastAsia="仿宋_GB2312"/>
              </w:rPr>
              <w:t>特定资格证明材料docx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特定资格证明材料docx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法人授权委托书及被授权人身份证（法人参与投标的，需提供法定代表人身份证及法定代表人身份证明书）合格有效</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总价报价未超过采购预算，且无选择性报价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特定资格证明材料docx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技术及商务条款的响应符合招标文件要求</w:t>
            </w:r>
          </w:p>
        </w:tc>
        <w:tc>
          <w:tcPr>
            <w:tcW w:type="dxa" w:w="1661"/>
          </w:tcPr>
          <w:p>
            <w:pPr>
              <w:pStyle w:val="null3"/>
            </w:pPr>
            <w:r>
              <w:rPr>
                <w:rFonts w:ascii="仿宋_GB2312" w:hAnsi="仿宋_GB2312" w:cs="仿宋_GB2312" w:eastAsia="仿宋_GB2312"/>
              </w:rPr>
              <w:t>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对项目的理解和认识及设计思路</w:t>
            </w:r>
          </w:p>
        </w:tc>
        <w:tc>
          <w:tcPr>
            <w:tcW w:type="dxa" w:w="2492"/>
          </w:tcPr>
          <w:p>
            <w:pPr>
              <w:pStyle w:val="null3"/>
            </w:pPr>
            <w:r>
              <w:rPr>
                <w:rFonts w:ascii="仿宋_GB2312" w:hAnsi="仿宋_GB2312" w:cs="仿宋_GB2312" w:eastAsia="仿宋_GB2312"/>
              </w:rPr>
              <w:t>（1）根据投标人对本次招标所包括的方案设计工作范围和任务描述进行评分，合理得6分，较合理得4分，一般得2分。 （2）根据方案设计总体思路和审查理念的科学性、先进性、合理性进行评分，合理得8分，较合理得6分，一般得4分。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工程技术特点、关键性技术问题的认识及其对 策措施</w:t>
            </w:r>
          </w:p>
        </w:tc>
        <w:tc>
          <w:tcPr>
            <w:tcW w:type="dxa" w:w="2492"/>
          </w:tcPr>
          <w:p>
            <w:pPr>
              <w:pStyle w:val="null3"/>
            </w:pPr>
            <w:r>
              <w:rPr>
                <w:rFonts w:ascii="仿宋_GB2312" w:hAnsi="仿宋_GB2312" w:cs="仿宋_GB2312" w:eastAsia="仿宋_GB2312"/>
              </w:rPr>
              <w:t>根据供应商对各项目工程技术特点、关键性技术问题的认识、养护环保技术应用及其对策措施的有效可行性进行评分，合理得10分，较合理得8分，一般得6分。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工作计划、质量保证措施、进度保证措施、现场作业安全、突发事件处置预案</w:t>
            </w:r>
          </w:p>
        </w:tc>
        <w:tc>
          <w:tcPr>
            <w:tcW w:type="dxa" w:w="2492"/>
          </w:tcPr>
          <w:p>
            <w:pPr>
              <w:pStyle w:val="null3"/>
            </w:pPr>
            <w:r>
              <w:rPr>
                <w:rFonts w:ascii="仿宋_GB2312" w:hAnsi="仿宋_GB2312" w:cs="仿宋_GB2312" w:eastAsia="仿宋_GB2312"/>
              </w:rPr>
              <w:t>（1）根据设计工作计划安排的合理性、与本项目实际情况的符合性，质量保证措施、进度保证措施的可靠性、可实施性进行评分，合理得8分，较合理得6分，一般得4分。 （2）现场作业人员、设备的安全保障措施有效，可操作性强。有效可行，得6分；基本可行，得4分；基本可行，但仍需完善，得2分。 （3）针对交通事故、极端天气、夜间作业、威胁人身安全等事件有详尽可行的应急预案。预案详尽可行，得6分；预案可行，得4分；预案基本可行，得2分。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项目管理人员配置</w:t>
            </w:r>
          </w:p>
        </w:tc>
        <w:tc>
          <w:tcPr>
            <w:tcW w:type="dxa" w:w="2492"/>
          </w:tcPr>
          <w:p>
            <w:pPr>
              <w:pStyle w:val="null3"/>
            </w:pPr>
            <w:r>
              <w:rPr>
                <w:rFonts w:ascii="仿宋_GB2312" w:hAnsi="仿宋_GB2312" w:cs="仿宋_GB2312" w:eastAsia="仿宋_GB2312"/>
              </w:rPr>
              <w:t>（1）项目负责人（10分）： 高级工程师及以上职称，2020年1月1日至投标文件递交截止前，担任干线公路路面大中修、预防性养护工程的设计项目负责人。 设计里程累计达到100公里，得基本分5分；不足100公里得0分；每增加50公里，加1分，最多加5分,加分项分值按（业绩总里程-100）/50计算，四舍五入保留2位小数。 （2）项目总工程师（技术负责人）（10分）： 高级工程师及以上职称，2020年1月1日至投标文件递交截止前，担任干线公路路面大中修、预防性养护工程的设计项目总工程师（技术负责人）。 设计里程累计达到100公里，得基本分5分；不足100公里得0分；每增加50公里，加1分，最多加5分,加分项分值按（业绩总里程-100）/50计算，四舍五入保留2位小数。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2020 年 1 月 1 日至投标文件递交截止前，承担过干线公路路面大中修、预防性养护工程方案设计或施工图设计，得分如下： (a)设计里程累计达到 200 公里，得基本分 5 分，不足 200 公里得 0 分；每增加 50 公里加 1 分，最多加 3 分，加分项分值按（业绩总里程-200）/50 计算，四舍五入保留 2 位小数； (b)合同个数累计达到 2 个，得基本分 5 分，不足 2 个得 0分；每增加 3 个合同，加 1 分，最多加 3 分，加分项分值按（合同总数-2）/3 计算，四舍五入保留 2 位小数。 该项总得分=(a)项得分+(b)项得分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所有的有效投标报价中，以最低投标报价为基准价，其价格分为满分。其他供应商的报价分统一按下列公式计算：投标报价得分=(评标基准价／投标报价)×价格权值（20%）×100（四舍五入后保留小数点后两位）。 本项目非专门面向中小企业采购。根据陕西省政府采购支持中小企业相关政策，在价格评审环节，对小型和微型企业的服务报价给予10%的扣除，用扣除后的价格参与评审。相关政策参考的是《政府采购促进中小企业发展管理办法》（财库〔2020〕46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详见附件：特定资格证明材料docx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详见附件：国省干线-105项目招标文件合同.docx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