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5216B">
      <w:pPr>
        <w:jc w:val="center"/>
        <w:rPr>
          <w:rFonts w:ascii="宋体" w:hAnsi="宋体" w:cs="宋体"/>
          <w:sz w:val="36"/>
          <w:szCs w:val="36"/>
        </w:rPr>
      </w:pPr>
      <w:bookmarkStart w:id="0" w:name="_Toc14444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p w14:paraId="69B7BD6D">
      <w:pPr>
        <w:pStyle w:val="2"/>
        <w:ind w:firstLine="0"/>
        <w:rPr>
          <w:rFonts w:ascii="宋体" w:hAnsi="宋体" w:cs="宋体"/>
        </w:rPr>
      </w:pPr>
    </w:p>
    <w:p w14:paraId="7DBCBAD3">
      <w:pPr>
        <w:pStyle w:val="2"/>
        <w:ind w:firstLine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6A5FBE9A">
      <w:pPr>
        <w:pStyle w:val="2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48A9AFAC">
      <w:pPr>
        <w:pStyle w:val="3"/>
        <w:ind w:left="0" w:leftChars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916E122">
      <w:pPr>
        <w:rPr>
          <w:rFonts w:hint="eastAsia"/>
          <w:lang w:eastAsia="zh-CN"/>
        </w:rPr>
      </w:pPr>
    </w:p>
    <w:tbl>
      <w:tblPr>
        <w:tblStyle w:val="4"/>
        <w:tblW w:w="4996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8"/>
        <w:gridCol w:w="537"/>
        <w:gridCol w:w="361"/>
        <w:gridCol w:w="2780"/>
        <w:gridCol w:w="645"/>
        <w:gridCol w:w="645"/>
        <w:gridCol w:w="1056"/>
        <w:gridCol w:w="776"/>
        <w:gridCol w:w="777"/>
      </w:tblGrid>
      <w:tr w14:paraId="2B6909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  <w:jc w:val="center"/>
        </w:trPr>
        <w:tc>
          <w:tcPr>
            <w:tcW w:w="466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DA77ED2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47311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AD0C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522D6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D1ECC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EBBD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46A4BF9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C481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6B7F309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68C11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</w:tr>
      <w:tr w14:paraId="742989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AA9F6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D8950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187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701468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3268D6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066E3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8B6F8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929E8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C5D90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7C5B3F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12FF3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DA15D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9E20D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4FBEA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AE72C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0E17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55CA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832C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443BA9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491634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512F7FC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9AB74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1697F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9ACF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2A16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B8637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5B33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422FAB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466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2AA933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8CC4F1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...</w:t>
            </w:r>
          </w:p>
        </w:tc>
        <w:tc>
          <w:tcPr>
            <w:tcW w:w="187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C56669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5FB9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9D185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6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CB81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98D4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3E2F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1734E3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9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CA1704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DE1AA9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05E447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1003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32453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399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D4B1C">
            <w:pPr>
              <w:widowControl/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 w14:paraId="44EB0142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 w14:paraId="5BF86825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3803DB6C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0E893023"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</w:rPr>
        <w:t>_______年_____月_____日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2025-04-15T02:11:52Z</dcterms:created>
  <dc:creator>lenovo</dc:creator>
  <cp:lastModifiedBy>趁早</cp:lastModifiedBy>
  <dcterms:modified xsi:type="dcterms:W3CDTF">2025-04-15T02:11:59Z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eyJoZGlkIjoiNzgwNjczN2Q1OTVkMWNkMTQxODAzYzYyZWYzMjAxZjgiLCJ1c2VySWQiOiIyNDE1Nzk0OTUifQ==</vt:lpwstr>
  </property>
  <property fmtid="{D5CDD505-2E9C-101B-9397-08002B2CF9AE}" pid="4" name="ICV">
    <vt:lpwstr>E0BDF66C72C8460CBDA2F7B7CE1B0928_12</vt:lpwstr>
  </property>
</Properties>
</file>