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版本号：ZX2025-03-4420250414001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多功能热流固耦合岩石真三轴测试系统采购项目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ZX2025-03-44</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多功能热流固耦合岩石真三轴测试系统采购项目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多功能热流固耦合岩石真三轴测试系统采购项目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本项目为多功能热流固耦合岩石真三轴测试系统采购项目，一套。具体内容详见招标文件第三章。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采购包1（多功能热流固耦合岩石真三轴测试系统采购项目）：属于专门面向中小企业采购。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采购包1保证金金额：70,344.00元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交纳履约保证金时须注明项目编号及用途(履约保证金)；2、合同签订前，投标人须向采购人提交合同总价的5%作为履约保证金；3、设备到货并由采购人验收合格后，投标人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本项目为多功能热流固耦合岩石真三轴测试系统采购项目，一套。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4,850,000.00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多功能热流固耦合岩石真三轴测试系统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标的名称：多功能热流固耦合岩石真三轴测试系统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多功能热流固耦合岩石真三轴测试系统</w:t>
            </w:r>
          </w:p>
        </w:tc>
        <w:tc>
          <w:tcPr>
            <w:tcW w:type="dxa" w:w="2076"/>
          </w:tcPr>
          <w:p>
            <w:pPr>
              <w:pStyle w:val="null3"/>
              <w:jc w:val="both"/>
            </w:pPr>
            <w:r>
              <w:rPr>
                <w:rFonts w:ascii="仿宋_GB2312" w:hAnsi="仿宋_GB2312" w:cs="仿宋_GB2312" w:eastAsia="仿宋_GB2312"/>
                <w:color w:val="0000FF"/>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1108"/>
              <w:gridCol w:w="309"/>
              <w:gridCol w:w="428"/>
            </w:tblGrid>
            <w:tr>
              <w:tc>
                <w:tcPr>
                  <w:tcW w:type="dxa" w:w="1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产品名称</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数量</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备注</w:t>
                  </w:r>
                </w:p>
              </w:tc>
            </w:tr>
            <w:tr>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多功能热流固耦合岩石真三轴测试系统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1</w:t>
                  </w:r>
                  <w:r>
                    <w:rPr>
                      <w:rFonts w:ascii="仿宋_GB2312" w:hAnsi="仿宋_GB2312" w:cs="仿宋_GB2312" w:eastAsia="仿宋_GB2312"/>
                      <w:sz w:val="19"/>
                      <w:color w:val="0000FF"/>
                    </w:rPr>
                    <w:t>套</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FF"/>
                    </w:rPr>
                    <w:t>核心产品</w:t>
                  </w:r>
                </w:p>
              </w:tc>
            </w:tr>
          </w:tbl>
          <w:p>
            <w:pPr>
              <w:pStyle w:val="null3"/>
              <w:jc w:val="left"/>
            </w:pPr>
            <w:r>
              <w:rPr>
                <w:rFonts w:ascii="仿宋_GB2312" w:hAnsi="仿宋_GB2312" w:cs="仿宋_GB2312" w:eastAsia="仿宋_GB2312"/>
                <w:color w:val="0000FF"/>
              </w:rPr>
              <w:t>二</w:t>
            </w:r>
            <w:r>
              <w:rPr>
                <w:rFonts w:ascii="仿宋_GB2312" w:hAnsi="仿宋_GB2312" w:cs="仿宋_GB2312" w:eastAsia="仿宋_GB2312"/>
                <w:color w:val="0000FF"/>
              </w:rPr>
              <w:t>、</w:t>
            </w:r>
            <w:r>
              <w:rPr>
                <w:rFonts w:ascii="仿宋_GB2312" w:hAnsi="仿宋_GB2312" w:cs="仿宋_GB2312" w:eastAsia="仿宋_GB2312"/>
                <w:color w:val="0000FF"/>
              </w:rPr>
              <w:t>设备基本组成与需满足的基本功能要求（示意图）</w:t>
            </w:r>
          </w:p>
          <w:p>
            <w:pPr>
              <w:pStyle w:val="null3"/>
              <w:jc w:val="left"/>
            </w:pPr>
            <w:r>
              <w:rPr>
                <w:rFonts w:ascii="仿宋_GB2312" w:hAnsi="仿宋_GB2312" w:cs="仿宋_GB2312" w:eastAsia="仿宋_GB2312"/>
              </w:rPr>
              <w:t xml:space="preserve"> </w:t>
            </w:r>
            <w:r>
              <w:drawing>
                <wp:inline distT="0" distR="0" distB="0" distL="0">
                  <wp:extent cx="1181100" cy="66414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181100" cy="664140"/>
                          </a:xfrm>
                          <a:prstGeom prst="rect">
                            <a:avLst/>
                          </a:prstGeom>
                        </pic:spPr>
                      </pic:pic>
                    </a:graphicData>
                  </a:graphic>
                </wp:inline>
              </w:drawing>
            </w:r>
          </w:p>
          <w:p>
            <w:pPr>
              <w:pStyle w:val="null3"/>
              <w:jc w:val="left"/>
            </w:pPr>
            <w:r>
              <w:rPr>
                <w:rFonts w:ascii="仿宋_GB2312" w:hAnsi="仿宋_GB2312" w:cs="仿宋_GB2312" w:eastAsia="仿宋_GB2312"/>
                <w:color w:val="0000FF"/>
              </w:rPr>
              <w:t>三</w:t>
            </w:r>
            <w:r>
              <w:rPr>
                <w:rFonts w:ascii="仿宋_GB2312" w:hAnsi="仿宋_GB2312" w:cs="仿宋_GB2312" w:eastAsia="仿宋_GB2312"/>
                <w:color w:val="0000FF"/>
              </w:rPr>
              <w:t>、</w:t>
            </w:r>
            <w:r>
              <w:rPr>
                <w:rFonts w:ascii="仿宋_GB2312" w:hAnsi="仿宋_GB2312" w:cs="仿宋_GB2312" w:eastAsia="仿宋_GB2312"/>
                <w:color w:val="0000FF"/>
              </w:rPr>
              <w:t>技术参数</w:t>
            </w:r>
          </w:p>
          <w:tbl>
            <w:tblPr>
              <w:tblInd w:type="dxa" w:w="120"/>
              <w:tblBorders>
                <w:top w:val="none" w:color="000000" w:sz="4"/>
                <w:left w:val="none" w:color="000000" w:sz="4"/>
                <w:bottom w:val="none" w:color="000000" w:sz="4"/>
                <w:right w:val="none" w:color="000000" w:sz="4"/>
                <w:insideH w:val="none"/>
                <w:insideV w:val="none"/>
              </w:tblBorders>
            </w:tblPr>
            <w:tblGrid>
              <w:gridCol w:w="176"/>
              <w:gridCol w:w="1339"/>
              <w:gridCol w:w="345"/>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1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技术标准</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配置要求</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1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FF"/>
                    </w:rPr>
                    <w:t>1.试样尺寸：100 mm×100 mm×100mm标准立方体试样；</w:t>
                  </w:r>
                </w:p>
                <w:p>
                  <w:pPr>
                    <w:pStyle w:val="null3"/>
                    <w:jc w:val="both"/>
                  </w:pPr>
                  <w:r>
                    <w:rPr>
                      <w:rFonts w:ascii="仿宋_GB2312" w:hAnsi="仿宋_GB2312" w:cs="仿宋_GB2312" w:eastAsia="仿宋_GB2312"/>
                      <w:sz w:val="20"/>
                      <w:color w:val="0000FF"/>
                    </w:rPr>
                    <w:t>2.设备框架刚度：不小于8GN/m；</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color w:val="0000FF"/>
                    </w:rPr>
                    <w:t>3.最大加载力：两个水平方向不小于3000 kN，竖直方向不小于5000 kN；控制精度：±1.0%；</w:t>
                  </w:r>
                </w:p>
                <w:p>
                  <w:pPr>
                    <w:pStyle w:val="null3"/>
                    <w:jc w:val="both"/>
                  </w:pPr>
                  <w:r>
                    <w:rPr>
                      <w:rFonts w:ascii="仿宋_GB2312" w:hAnsi="仿宋_GB2312" w:cs="仿宋_GB2312" w:eastAsia="仿宋_GB2312"/>
                      <w:sz w:val="20"/>
                      <w:color w:val="0000FF"/>
                    </w:rPr>
                    <w:t>4.力传感器量程：两个水平方向不小于3000 kN，竖直方向不小于5000 kN；</w:t>
                  </w:r>
                </w:p>
                <w:p>
                  <w:pPr>
                    <w:pStyle w:val="null3"/>
                    <w:jc w:val="both"/>
                  </w:pPr>
                  <w:r>
                    <w:rPr>
                      <w:rFonts w:ascii="仿宋_GB2312" w:hAnsi="仿宋_GB2312" w:cs="仿宋_GB2312" w:eastAsia="仿宋_GB2312"/>
                      <w:sz w:val="20"/>
                      <w:color w:val="0000FF"/>
                    </w:rPr>
                    <w:t>5.试验测力范围：1%～100%FS；</w:t>
                  </w:r>
                </w:p>
                <w:p>
                  <w:pPr>
                    <w:pStyle w:val="null3"/>
                    <w:jc w:val="both"/>
                  </w:pPr>
                  <w:r>
                    <w:rPr>
                      <w:rFonts w:ascii="仿宋_GB2312" w:hAnsi="仿宋_GB2312" w:cs="仿宋_GB2312" w:eastAsia="仿宋_GB2312"/>
                      <w:sz w:val="20"/>
                      <w:color w:val="0000FF"/>
                    </w:rPr>
                    <w:t>6.位移行程：水平X轴位移行程：≥100mm；水平Y轴位移行程：≥100mm；垂直Z轴位移行程：≥100mm；</w:t>
                  </w:r>
                </w:p>
                <w:p>
                  <w:pPr>
                    <w:pStyle w:val="null3"/>
                    <w:jc w:val="both"/>
                  </w:pPr>
                  <w:r>
                    <w:rPr>
                      <w:rFonts w:ascii="仿宋_GB2312" w:hAnsi="仿宋_GB2312" w:cs="仿宋_GB2312" w:eastAsia="仿宋_GB2312"/>
                      <w:sz w:val="20"/>
                      <w:color w:val="0000FF"/>
                    </w:rPr>
                    <w:t>7.测变形位移传感器规格：采用对偶LVDT设计，水平X轴位移量程：≥10mm；水平Y轴位移量程：≥10mm；垂直Z轴位移量程：≥10mm；</w:t>
                  </w:r>
                </w:p>
                <w:p>
                  <w:pPr>
                    <w:pStyle w:val="null3"/>
                    <w:jc w:val="both"/>
                  </w:pPr>
                  <w:r>
                    <w:rPr>
                      <w:rFonts w:ascii="仿宋_GB2312" w:hAnsi="仿宋_GB2312" w:cs="仿宋_GB2312" w:eastAsia="仿宋_GB2312"/>
                      <w:sz w:val="20"/>
                      <w:color w:val="0000FF"/>
                    </w:rPr>
                    <w:t>8.试验系统位移测量精度：≤±1%；</w:t>
                  </w:r>
                </w:p>
                <w:p>
                  <w:pPr>
                    <w:pStyle w:val="null3"/>
                    <w:jc w:val="both"/>
                  </w:pPr>
                  <w:r>
                    <w:rPr>
                      <w:rFonts w:ascii="仿宋_GB2312" w:hAnsi="仿宋_GB2312" w:cs="仿宋_GB2312" w:eastAsia="仿宋_GB2312"/>
                      <w:sz w:val="20"/>
                      <w:color w:val="0000FF"/>
                    </w:rPr>
                    <w:t>9.加载速率：力0.1kN/s～10kN/s（</w:t>
                  </w:r>
                  <w:r>
                    <w:rPr>
                      <w:rFonts w:ascii="仿宋_GB2312" w:hAnsi="仿宋_GB2312" w:cs="仿宋_GB2312" w:eastAsia="仿宋_GB2312"/>
                      <w:sz w:val="20"/>
                      <w:color w:val="0000FF"/>
                    </w:rPr>
                    <w:t xml:space="preserve"> </w:t>
                  </w:r>
                  <w:r>
                    <w:rPr>
                      <w:rFonts w:ascii="仿宋_GB2312" w:hAnsi="仿宋_GB2312" w:cs="仿宋_GB2312" w:eastAsia="仿宋_GB2312"/>
                      <w:sz w:val="20"/>
                      <w:color w:val="0000FF"/>
                    </w:rPr>
                    <w:t>应力：</w:t>
                  </w:r>
                  <w:r>
                    <w:rPr>
                      <w:rFonts w:ascii="仿宋_GB2312" w:hAnsi="仿宋_GB2312" w:cs="仿宋_GB2312" w:eastAsia="仿宋_GB2312"/>
                      <w:sz w:val="20"/>
                      <w:color w:val="0000FF"/>
                    </w:rPr>
                    <w:t>0.01MPa/s～1MPa/s，连续可调</w:t>
                  </w:r>
                  <w:r>
                    <w:rPr>
                      <w:rFonts w:ascii="仿宋_GB2312" w:hAnsi="仿宋_GB2312" w:cs="仿宋_GB2312" w:eastAsia="仿宋_GB2312"/>
                      <w:sz w:val="20"/>
                      <w:color w:val="0000FF"/>
                    </w:rPr>
                    <w:t>）；变形</w:t>
                  </w:r>
                  <w:r>
                    <w:rPr>
                      <w:rFonts w:ascii="仿宋_GB2312" w:hAnsi="仿宋_GB2312" w:cs="仿宋_GB2312" w:eastAsia="仿宋_GB2312"/>
                      <w:sz w:val="20"/>
                      <w:color w:val="0000FF"/>
                    </w:rPr>
                    <w:t>0.003mm/min～2mm/min；位移0.06mm/min～60mm/min；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color w:val="0000FF"/>
                    </w:rPr>
                    <w:t>10.能够通过六轴联动实现精准对中加载，LVDT对偶设计，可以实现位移力追踪和位移追踪模式；</w:t>
                  </w:r>
                </w:p>
                <w:p>
                  <w:pPr>
                    <w:pStyle w:val="null3"/>
                    <w:jc w:val="both"/>
                  </w:pPr>
                  <w:r>
                    <w:rPr>
                      <w:rFonts w:ascii="仿宋_GB2312" w:hAnsi="仿宋_GB2312" w:cs="仿宋_GB2312" w:eastAsia="仿宋_GB2312"/>
                      <w:sz w:val="20"/>
                      <w:color w:val="0000FF"/>
                    </w:rPr>
                    <w:t>11.控制方式：力、位移、轴向应变、横向应变控制，且控制之间可以平滑转换，采用航空伺服阀，可连续工作超过144小时；</w:t>
                  </w:r>
                </w:p>
                <w:p>
                  <w:pPr>
                    <w:pStyle w:val="null3"/>
                    <w:jc w:val="both"/>
                  </w:pPr>
                  <w:r>
                    <w:rPr>
                      <w:rFonts w:ascii="仿宋_GB2312" w:hAnsi="仿宋_GB2312" w:cs="仿宋_GB2312" w:eastAsia="仿宋_GB2312"/>
                      <w:sz w:val="20"/>
                      <w:color w:val="0000FF"/>
                    </w:rPr>
                    <w:t>12.油缸采用静压支承直线作动器，静压作动器不使用任何密封圈，借助静压轴承系统来实现活塞杆与缸体的自动对中、密封与导向；</w:t>
                  </w:r>
                </w:p>
                <w:p>
                  <w:pPr>
                    <w:pStyle w:val="null3"/>
                    <w:jc w:val="both"/>
                  </w:pPr>
                  <w:r>
                    <w:rPr>
                      <w:rFonts w:ascii="仿宋_GB2312" w:hAnsi="仿宋_GB2312" w:cs="仿宋_GB2312" w:eastAsia="仿宋_GB2312"/>
                      <w:sz w:val="20"/>
                      <w:color w:val="0000FF"/>
                    </w:rPr>
                    <w:t>13.轴向变形测量范围：0～8 mm，精度：±0.5%；</w:t>
                  </w:r>
                </w:p>
                <w:p>
                  <w:pPr>
                    <w:pStyle w:val="null3"/>
                    <w:jc w:val="both"/>
                  </w:pPr>
                  <w:r>
                    <w:rPr>
                      <w:rFonts w:ascii="仿宋_GB2312" w:hAnsi="仿宋_GB2312" w:cs="仿宋_GB2312" w:eastAsia="仿宋_GB2312"/>
                      <w:sz w:val="20"/>
                      <w:color w:val="0000FF"/>
                    </w:rPr>
                    <w:t>14.位移测控范围：0-10 mm，精度：±0.5%；</w:t>
                  </w:r>
                </w:p>
                <w:p>
                  <w:pPr>
                    <w:pStyle w:val="null3"/>
                    <w:jc w:val="both"/>
                  </w:pPr>
                  <w:r>
                    <w:rPr>
                      <w:rFonts w:ascii="仿宋_GB2312" w:hAnsi="仿宋_GB2312" w:cs="仿宋_GB2312" w:eastAsia="仿宋_GB2312"/>
                      <w:sz w:val="20"/>
                      <w:color w:val="0000FF"/>
                    </w:rPr>
                    <w:t>15.配有特殊设计的试样装载台，与真三轴加载框架相适应，用于试样安装与拆卸。</w:t>
                  </w:r>
                </w:p>
                <w:p>
                  <w:pPr>
                    <w:pStyle w:val="null3"/>
                    <w:jc w:val="both"/>
                  </w:pPr>
                  <w:r>
                    <w:rPr>
                      <w:rFonts w:ascii="仿宋_GB2312" w:hAnsi="仿宋_GB2312" w:cs="仿宋_GB2312" w:eastAsia="仿宋_GB2312"/>
                      <w:sz w:val="20"/>
                      <w:color w:val="0000FF"/>
                    </w:rPr>
                    <w:t>16.计算机控制处理系统：试验的全过程计算机控制；控制单元包括力（应力）、位移、变形（应变）、温度控制与实时测量记录；具有闭环控制和数据实施自动采集功能；</w:t>
                  </w:r>
                </w:p>
                <w:p>
                  <w:pPr>
                    <w:pStyle w:val="null3"/>
                    <w:jc w:val="both"/>
                  </w:pPr>
                  <w:r>
                    <w:rPr>
                      <w:rFonts w:ascii="仿宋_GB2312" w:hAnsi="仿宋_GB2312" w:cs="仿宋_GB2312" w:eastAsia="仿宋_GB2312"/>
                      <w:sz w:val="20"/>
                      <w:color w:val="0000FF"/>
                    </w:rPr>
                    <w:t>17.控制系统：控制和测量系统用于孔压，密封压，温度，渗流流体的控制或测量，试样变形测量由前期的主机控制系统完成，试验助手单通道控制器，用于控制孔压电液伺服增压器，以实现按照实验预期设定，进行孔压的精确控制，控制器另配置6个气体流量传感器接口，用于显示和保存气体渗流流量，控制器另配置2个温度传感器接口，用于显示和保存硅油温度和试样温度，控制器另配置1个压力传感器接口，用于显示和保存密封压力，提供真三轴专用试验软件。另外，软件可灵活配置控制系统的硬件资源，以适应不同类型试验的要求，在试验过程中，控制方式之间可平稳地动态切换，控制系统A/D，D/A为16位。最高控制数据刷新率约5kHz；</w:t>
                  </w:r>
                </w:p>
                <w:p>
                  <w:pPr>
                    <w:pStyle w:val="null3"/>
                    <w:jc w:val="both"/>
                  </w:pPr>
                  <w:r>
                    <w:rPr>
                      <w:rFonts w:ascii="仿宋_GB2312" w:hAnsi="仿宋_GB2312" w:cs="仿宋_GB2312" w:eastAsia="仿宋_GB2312"/>
                      <w:sz w:val="20"/>
                      <w:color w:val="0000FF"/>
                    </w:rPr>
                    <w:t>18.控制器：采用多通道控制器进行闭环加载，可实现多通道同步协调控制或各通道独立异步伺服控制的多通道的静态/动态加卸载试验，具体包括6个方向力监测、位移监测以及试样变形监测等，可以按照预设加载位置及数量试验程序，即可各通道单独试验，也可实现各通道任意组合试验测试；</w:t>
                  </w:r>
                </w:p>
                <w:p>
                  <w:pPr>
                    <w:pStyle w:val="null3"/>
                    <w:jc w:val="both"/>
                  </w:pPr>
                  <w:r>
                    <w:rPr>
                      <w:rFonts w:ascii="仿宋_GB2312" w:hAnsi="仿宋_GB2312" w:cs="仿宋_GB2312" w:eastAsia="仿宋_GB2312"/>
                      <w:sz w:val="20"/>
                      <w:color w:val="0000FF"/>
                    </w:rPr>
                    <w:t>19.曲线绘制：实时绘制应力－应变、力－变形、力－时间、力－位移、位移－时间、变形－时间等曲线；</w:t>
                  </w:r>
                </w:p>
                <w:p>
                  <w:pPr>
                    <w:pStyle w:val="null3"/>
                    <w:jc w:val="both"/>
                  </w:pPr>
                  <w:r>
                    <w:rPr>
                      <w:rFonts w:ascii="仿宋_GB2312" w:hAnsi="仿宋_GB2312" w:cs="仿宋_GB2312" w:eastAsia="仿宋_GB2312"/>
                      <w:sz w:val="20"/>
                      <w:color w:val="0000FF"/>
                    </w:rPr>
                    <w:t>20.数据存储：可实时存储txt文本数据或excel格式数据。</w:t>
                  </w:r>
                </w:p>
                <w:p>
                  <w:pPr>
                    <w:pStyle w:val="null3"/>
                    <w:jc w:val="both"/>
                  </w:pPr>
                  <w:r>
                    <w:rPr>
                      <w:rFonts w:ascii="仿宋_GB2312" w:hAnsi="仿宋_GB2312" w:cs="仿宋_GB2312" w:eastAsia="仿宋_GB2312"/>
                      <w:sz w:val="20"/>
                      <w:color w:val="0000FF"/>
                    </w:rPr>
                    <w:t>21.具有完备的软件保护功能，包含力、位移、变形极限位置保护功能，当参数超过设定的限位值时，设备需要停机并提示报警界面。</w:t>
                  </w:r>
                </w:p>
                <w:p>
                  <w:pPr>
                    <w:pStyle w:val="null3"/>
                    <w:jc w:val="both"/>
                  </w:pPr>
                  <w:r>
                    <w:rPr>
                      <w:rFonts w:ascii="仿宋_GB2312" w:hAnsi="仿宋_GB2312" w:cs="仿宋_GB2312" w:eastAsia="仿宋_GB2312"/>
                      <w:sz w:val="20"/>
                      <w:color w:val="0000FF"/>
                    </w:rPr>
                    <w:t>22.具有超限保护，力、位移、变形、温度达到极限值（或预设值）时过载保护；试验时间达到极限值（或预设值）时自动过载保护。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color w:val="0000FF"/>
                    </w:rPr>
                    <w:t>23.加载压头集成叠片式设计的高精度、耐高温高压声发射测量装置，耐温≥220℃；</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color w:val="0000FF"/>
                    </w:rPr>
                    <w:t>24.含18个嵌入式高温型AE传感器，要求外径不大于8 mm，频率20kHz～1.2 MHz；</w:t>
                  </w:r>
                </w:p>
                <w:p>
                  <w:pPr>
                    <w:pStyle w:val="null3"/>
                    <w:jc w:val="both"/>
                  </w:pPr>
                  <w:r>
                    <w:rPr>
                      <w:rFonts w:ascii="仿宋_GB2312" w:hAnsi="仿宋_GB2312" w:cs="仿宋_GB2312" w:eastAsia="仿宋_GB2312"/>
                      <w:sz w:val="20"/>
                      <w:color w:val="0000FF"/>
                    </w:rPr>
                    <w:t>25.采用新型嵌入方式，要求安装后AE传感器与试样表面接触压力不小于3 MPa；</w:t>
                  </w:r>
                </w:p>
                <w:p>
                  <w:pPr>
                    <w:pStyle w:val="null3"/>
                    <w:jc w:val="both"/>
                  </w:pPr>
                  <w:r>
                    <w:rPr>
                      <w:rFonts w:ascii="仿宋_GB2312" w:hAnsi="仿宋_GB2312" w:cs="仿宋_GB2312" w:eastAsia="仿宋_GB2312"/>
                      <w:sz w:val="20"/>
                      <w:color w:val="0000FF"/>
                    </w:rPr>
                    <w:t>26.配备16通道声发射主机（可扩展）及配套设备；</w:t>
                  </w:r>
                </w:p>
                <w:p>
                  <w:pPr>
                    <w:pStyle w:val="null3"/>
                    <w:jc w:val="both"/>
                  </w:pPr>
                  <w:r>
                    <w:rPr>
                      <w:rFonts w:ascii="仿宋_GB2312" w:hAnsi="仿宋_GB2312" w:cs="仿宋_GB2312" w:eastAsia="仿宋_GB2312"/>
                      <w:sz w:val="20"/>
                      <w:color w:val="0000FF"/>
                    </w:rPr>
                    <w:t>27.前置放大器：信号增益：40dB，带宽：20KH～1500KHz，输入阻抗：大于10M 欧，输出阻抗：约50欧；</w:t>
                  </w:r>
                </w:p>
                <w:p>
                  <w:pPr>
                    <w:pStyle w:val="null3"/>
                    <w:jc w:val="both"/>
                  </w:pPr>
                  <w:r>
                    <w:rPr>
                      <w:rFonts w:ascii="仿宋_GB2312" w:hAnsi="仿宋_GB2312" w:cs="仿宋_GB2312" w:eastAsia="仿宋_GB2312"/>
                      <w:sz w:val="20"/>
                      <w:color w:val="0000FF"/>
                    </w:rPr>
                    <w:t>28.试验波形：正弦波、余弦波、梯形波、三角波、锯齿波等多波形输出；</w:t>
                  </w:r>
                </w:p>
                <w:p>
                  <w:pPr>
                    <w:pStyle w:val="null3"/>
                    <w:jc w:val="both"/>
                  </w:pPr>
                  <w:r>
                    <w:rPr>
                      <w:rFonts w:ascii="仿宋_GB2312" w:hAnsi="仿宋_GB2312" w:cs="仿宋_GB2312" w:eastAsia="仿宋_GB2312"/>
                      <w:sz w:val="20"/>
                      <w:color w:val="0000FF"/>
                    </w:rPr>
                    <w:t>29.波形的存储方式：所有通道波形数据连续记录</w:t>
                  </w:r>
                  <w:r>
                    <w:rPr>
                      <w:rFonts w:ascii="仿宋_GB2312" w:hAnsi="仿宋_GB2312" w:cs="仿宋_GB2312" w:eastAsia="仿宋_GB2312"/>
                      <w:sz w:val="20"/>
                      <w:color w:val="0000FF"/>
                    </w:rPr>
                    <w:t>；</w:t>
                  </w:r>
                </w:p>
                <w:p>
                  <w:pPr>
                    <w:pStyle w:val="null3"/>
                    <w:jc w:val="both"/>
                  </w:pPr>
                  <w:r>
                    <w:rPr>
                      <w:rFonts w:ascii="仿宋_GB2312" w:hAnsi="仿宋_GB2312" w:cs="仿宋_GB2312" w:eastAsia="仿宋_GB2312"/>
                      <w:sz w:val="20"/>
                      <w:color w:val="0000FF"/>
                    </w:rPr>
                    <w:t>30.同步采集多通道信号，可以连续存储2小时的波形数据，且测试期间不能丢失数据；</w:t>
                  </w:r>
                </w:p>
                <w:p>
                  <w:pPr>
                    <w:pStyle w:val="null3"/>
                    <w:jc w:val="both"/>
                  </w:pPr>
                  <w:r>
                    <w:rPr>
                      <w:rFonts w:ascii="仿宋_GB2312" w:hAnsi="仿宋_GB2312" w:cs="仿宋_GB2312" w:eastAsia="仿宋_GB2312"/>
                      <w:sz w:val="20"/>
                      <w:color w:val="0000FF"/>
                    </w:rPr>
                    <w:t>31.采样触发方式：软件触发、信号门限触发、外部触发三种方式；</w:t>
                  </w:r>
                </w:p>
                <w:p>
                  <w:pPr>
                    <w:pStyle w:val="null3"/>
                    <w:jc w:val="both"/>
                  </w:pPr>
                  <w:r>
                    <w:rPr>
                      <w:rFonts w:ascii="仿宋_GB2312" w:hAnsi="仿宋_GB2312" w:cs="仿宋_GB2312" w:eastAsia="仿宋_GB2312"/>
                      <w:sz w:val="20"/>
                      <w:color w:val="0000FF"/>
                    </w:rPr>
                    <w:t>32.软件需具有精确的立体定位功能，可以在三维立体定位图内部显示重点关注的立体区域，以设置成多种颜色的边框显示；</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33.</w:t>
                  </w:r>
                  <w:r>
                    <w:rPr>
                      <w:rFonts w:ascii="仿宋_GB2312" w:hAnsi="仿宋_GB2312" w:cs="仿宋_GB2312" w:eastAsia="仿宋_GB2312"/>
                      <w:sz w:val="20"/>
                      <w:color w:val="0000FF"/>
                    </w:rPr>
                    <w:t>损伤定位点可以随到达时间设置成不同颜色，可以从定位图中清楚的区分实验早期中期末期的损伤定位点；可以根据定位点能量大小，等比例划分定位点尺寸大小。</w:t>
                  </w:r>
                </w:p>
                <w:p>
                  <w:pPr>
                    <w:pStyle w:val="null3"/>
                    <w:jc w:val="both"/>
                  </w:pPr>
                  <w:r>
                    <w:rPr>
                      <w:rFonts w:ascii="仿宋_GB2312" w:hAnsi="仿宋_GB2312" w:cs="仿宋_GB2312" w:eastAsia="仿宋_GB2312"/>
                      <w:sz w:val="20"/>
                      <w:color w:val="0000FF"/>
                    </w:rPr>
                    <w:t>34.对于实验过程中的突发噪声，可持续记录波形。事后可以使用滤波方式还原声发射信号；</w:t>
                  </w:r>
                </w:p>
                <w:p>
                  <w:pPr>
                    <w:pStyle w:val="null3"/>
                    <w:jc w:val="both"/>
                  </w:pPr>
                  <w:r>
                    <w:rPr>
                      <w:rFonts w:ascii="仿宋_GB2312" w:hAnsi="仿宋_GB2312" w:cs="仿宋_GB2312" w:eastAsia="仿宋_GB2312"/>
                      <w:sz w:val="20"/>
                      <w:color w:val="0000FF"/>
                    </w:rPr>
                    <w:t>▲35.可实现-40~200℃试样环境温度，精度±0.5℃，温度分辨率0.1℃；</w:t>
                  </w:r>
                </w:p>
                <w:p>
                  <w:pPr>
                    <w:pStyle w:val="null3"/>
                    <w:jc w:val="both"/>
                  </w:pPr>
                  <w:r>
                    <w:rPr>
                      <w:rFonts w:ascii="仿宋_GB2312" w:hAnsi="仿宋_GB2312" w:cs="仿宋_GB2312" w:eastAsia="仿宋_GB2312"/>
                      <w:sz w:val="20"/>
                      <w:color w:val="0000FF"/>
                    </w:rPr>
                    <w:t>36.设计有效加热、保温隔热以及冷却措施，将真三轴实验舱与系统加载框架进行有效隔离，隔热设计保证温度变化范围控制在0.5℃/h；</w:t>
                  </w:r>
                </w:p>
                <w:p>
                  <w:pPr>
                    <w:pStyle w:val="null3"/>
                    <w:jc w:val="both"/>
                  </w:pPr>
                  <w:r>
                    <w:rPr>
                      <w:rFonts w:ascii="仿宋_GB2312" w:hAnsi="仿宋_GB2312" w:cs="仿宋_GB2312" w:eastAsia="仿宋_GB2312"/>
                      <w:sz w:val="20"/>
                      <w:color w:val="0000FF"/>
                    </w:rPr>
                    <w:t>37. 通过内部温度传感器进行加热的闭环控制，通过加热液压油，将热量传递到试样上，在试验过程中同时监控温度；</w:t>
                  </w:r>
                </w:p>
                <w:p>
                  <w:pPr>
                    <w:pStyle w:val="null3"/>
                    <w:jc w:val="both"/>
                  </w:pPr>
                  <w:r>
                    <w:rPr>
                      <w:rFonts w:ascii="仿宋_GB2312" w:hAnsi="仿宋_GB2312" w:cs="仿宋_GB2312" w:eastAsia="仿宋_GB2312"/>
                      <w:sz w:val="20"/>
                      <w:color w:val="0000FF"/>
                    </w:rPr>
                    <w:t>38.水冷磁控管5个，频率2.45G，功率0-6kW可调，及配套组件；</w:t>
                  </w:r>
                </w:p>
                <w:p>
                  <w:pPr>
                    <w:pStyle w:val="null3"/>
                    <w:jc w:val="both"/>
                  </w:pPr>
                  <w:r>
                    <w:rPr>
                      <w:rFonts w:ascii="仿宋_GB2312" w:hAnsi="仿宋_GB2312" w:cs="仿宋_GB2312" w:eastAsia="仿宋_GB2312"/>
                      <w:sz w:val="20"/>
                      <w:color w:val="0000FF"/>
                    </w:rPr>
                    <w:t>39．控制系统可在试验过程中同时控制和显示设定值和实际值。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color w:val="0000FF"/>
                    </w:rPr>
                    <w:t>40.流体压力不低于50MPa，精度：±0.5%，</w:t>
                  </w:r>
                </w:p>
                <w:p>
                  <w:pPr>
                    <w:pStyle w:val="null3"/>
                    <w:jc w:val="both"/>
                  </w:pPr>
                  <w:r>
                    <w:rPr>
                      <w:rFonts w:ascii="仿宋_GB2312" w:hAnsi="仿宋_GB2312" w:cs="仿宋_GB2312" w:eastAsia="仿宋_GB2312"/>
                      <w:sz w:val="20"/>
                      <w:color w:val="0000FF"/>
                    </w:rPr>
                    <w:t>41. 加载压头预留渗流槽，以实现面充流体减少渗透率测试误差，同时需规避声发射探头与渗流槽的相互干扰作用；</w:t>
                  </w:r>
                </w:p>
                <w:p>
                  <w:pPr>
                    <w:pStyle w:val="null3"/>
                    <w:jc w:val="both"/>
                  </w:pPr>
                  <w:r>
                    <w:rPr>
                      <w:rFonts w:ascii="仿宋_GB2312" w:hAnsi="仿宋_GB2312" w:cs="仿宋_GB2312" w:eastAsia="仿宋_GB2312"/>
                      <w:sz w:val="20"/>
                      <w:color w:val="0000FF"/>
                    </w:rPr>
                    <w:t>42.渗透出入口端单独安装流体压力传感器，保证进出试样孔隙压力的精准测量；</w:t>
                  </w:r>
                </w:p>
                <w:p>
                  <w:pPr>
                    <w:pStyle w:val="null3"/>
                    <w:jc w:val="both"/>
                  </w:pPr>
                  <w:r>
                    <w:rPr>
                      <w:rFonts w:ascii="仿宋_GB2312" w:hAnsi="仿宋_GB2312" w:cs="仿宋_GB2312" w:eastAsia="仿宋_GB2312"/>
                      <w:sz w:val="20"/>
                      <w:color w:val="0000FF"/>
                    </w:rPr>
                    <w:t>43.可分别实现稳态法渗透率测试和瞬态脉冲法渗透率测试；</w:t>
                  </w:r>
                </w:p>
                <w:p>
                  <w:pPr>
                    <w:pStyle w:val="null3"/>
                    <w:jc w:val="both"/>
                  </w:pPr>
                  <w:r>
                    <w:rPr>
                      <w:rFonts w:ascii="仿宋_GB2312" w:hAnsi="仿宋_GB2312" w:cs="仿宋_GB2312" w:eastAsia="仿宋_GB2312"/>
                      <w:sz w:val="20"/>
                      <w:color w:val="0000FF"/>
                    </w:rPr>
                    <w:t>44．结合高压气瓶、柱塞泵和出口流体测量装置，可实现气体或者液体单一相态流体的渗透率实时测量；</w:t>
                  </w:r>
                </w:p>
                <w:p>
                  <w:pPr>
                    <w:pStyle w:val="null3"/>
                    <w:jc w:val="both"/>
                  </w:pPr>
                  <w:r>
                    <w:rPr>
                      <w:rFonts w:ascii="仿宋_GB2312" w:hAnsi="仿宋_GB2312" w:cs="仿宋_GB2312" w:eastAsia="仿宋_GB2312"/>
                      <w:sz w:val="20"/>
                      <w:color w:val="0000FF"/>
                    </w:rPr>
                    <w:t>▲45.可扩展外接恒流恒压注射泵，实现注入液体或者气体如CO</w:t>
                  </w:r>
                  <w:r>
                    <w:rPr>
                      <w:rFonts w:ascii="仿宋_GB2312" w:hAnsi="仿宋_GB2312" w:cs="仿宋_GB2312" w:eastAsia="仿宋_GB2312"/>
                      <w:sz w:val="20"/>
                      <w:color w:val="0000FF"/>
                      <w:vertAlign w:val="subscript"/>
                    </w:rPr>
                    <w:t>2</w:t>
                  </w:r>
                  <w:r>
                    <w:rPr>
                      <w:rFonts w:ascii="仿宋_GB2312" w:hAnsi="仿宋_GB2312" w:cs="仿宋_GB2312" w:eastAsia="仿宋_GB2312"/>
                      <w:sz w:val="20"/>
                      <w:color w:val="0000FF"/>
                    </w:rPr>
                    <w:t>等以进行多相多组分流体驱替和反应渗流实验。</w:t>
                  </w:r>
                </w:p>
                <w:p>
                  <w:pPr>
                    <w:pStyle w:val="null3"/>
                    <w:jc w:val="both"/>
                  </w:pPr>
                  <w:r>
                    <w:rPr>
                      <w:rFonts w:ascii="仿宋_GB2312" w:hAnsi="仿宋_GB2312" w:cs="仿宋_GB2312" w:eastAsia="仿宋_GB2312"/>
                      <w:sz w:val="19"/>
                    </w:rPr>
                    <w:t xml:space="preserve"> </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实现真三轴应力条件下混凝土、岩石类材料热流固耦合特性测试，包括全应力</w:t>
                  </w:r>
                  <w:r>
                    <w:rPr>
                      <w:rFonts w:ascii="仿宋_GB2312" w:hAnsi="仿宋_GB2312" w:cs="仿宋_GB2312" w:eastAsia="仿宋_GB2312"/>
                      <w:sz w:val="20"/>
                      <w:color w:val="0000FF"/>
                    </w:rPr>
                    <w:t>-应变关系准确获取、单向气/液渗透率测试、孔隙压力精确控制、高精度声发射实时测量等主要功能</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合同签订后12个月内交货，并完成安装、调试、培训及维护</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西安建筑科技大学雁塔校区逸夫楼115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签订合同后，设备到达指定地点、安装调试完成并验收合格后，支付合同总价的100%， 最终结算时，投标人须向采购人出具合同总价款的增值税专用发票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1.验收分初次开箱验收和采购人最终验收两个阶段，以最终验收为准。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采购人最终设备验收合格后三年，货物质保期内所有非人为的质量问题由中标人负责，维修发生的费用由中标人承担。设备终身提供维修服务，超过质保期后的维修只收零配件成本费。有备品备件库，终生优惠提供本设备的所有备品、备件； 货物在使用期间，中标人接到维修服务通知后，在2小时内完成沟通；4小时提供维修解决方案；8小时内解决一般故障；若必要时24至48小时内进驻现场。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至少一个月的纳税证明或完税证明，纳税证明或完税证明上应有代收机构或税务机关的公章或业务专用章；其他组织和自然人提供自2024年3月1日以来至少一个月缴纳税收的凭据；依法免税的或者依法不需缴税的投标人应提供相关文件证明； ③社会保障资金缴纳证明：提供自2024年3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 财务状况报告：法人提供会计师事务所出具有效的2023年度或2024年度审计报告（成立时间至提交投标文件截止时间不足一年的可提供成立后任意时段的资产负债表），或提交自2024年9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30分钟）内提供成本构成书面说明，并提交相关证明材料。 书面说明应当包括：①按照国家财务会计制度的规定要求，逐项就投标人提供的货物、工程和服务的主营业务成本（应根据投标人企业类型予以区别）、税金及附加、销售费用、管理费用、财务费用等成本构成事项详细陈述。 ②以前完成类似规模项目与类似价格的业绩证明材料（合同、发票）。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4商务部分偏离表.docx 中小企业声明函 5技术响应与偏离表、佐证材料.docx 投标函 残疾人福利性单位声明函 产品使用寿命承诺书.docx 标的清单 1分项价格表.docx 投标文件封面 3承诺书.docx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产品使用寿命承诺书.docx 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详细评审55.0000分</w:t>
            </w:r>
          </w:p>
          <w:p>
            <w:pPr>
              <w:pStyle w:val="null3"/>
            </w:pPr>
            <w:r>
              <w:rPr>
                <w:rFonts w:ascii="仿宋_GB2312" w:hAnsi="仿宋_GB2312" w:cs="仿宋_GB2312" w:eastAsia="仿宋_GB2312"/>
              </w:rPr>
              <w:t>报价得分45.0000分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完全符合、响应招标文件要求，没有负偏离计30分；“▲”参数每负偏离一项扣3分，非“▲”号参数每负偏离一项扣0.2分。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投标人提供针对本项目的实施方案及安装方案，就其方案是否合理科学及措施得当，是否针对本项目实施提出重点、难点并给出相应的解决方案，进度安排及质量保证的描述。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本次项目除满足各部分的技术指标外，还需要将各部分产品合理、有效的组合。投标人根据对本项目的理解自行设计方案，方案从实际使用角度出发，合理布局、综合考虑，最终须达到采购人使用需求。 1、完全满足项目要求，无瑕疵计4分； 2、存在1处瑕疵计3分； 3、存在2处瑕疵计2分； 4、存在3处瑕疵计1分； 5、未提供或内容存在4处及以上瑕疵：0分。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7设计方案.docx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8供货渠道证明.docx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1、完全满足项目要求，无瑕疵计2分； 2、存在1处瑕疵计1分； 3、未提供或内容存在2处及以上瑕疵：0分。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10设备选型.docx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提供投标人2022年1月1日至今同类项目合同（以合同签订日期为准），每提供1个得1分，本项满分4分。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12培训.docx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 计算分数时四舍五入取小数点后两位。</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详见附件：5技术响应与偏离表、佐证材料.docx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详见附件：7设计方案.docx</w:t>
      </w:r>
    </w:p>
    <w:p>
      <w:pPr>
        <w:pStyle w:val="null3"/>
        <w:ind w:firstLine="960"/>
      </w:pPr>
      <w:r>
        <w:rPr>
          <w:rFonts w:ascii="仿宋_GB2312" w:hAnsi="仿宋_GB2312" w:cs="仿宋_GB2312" w:eastAsia="仿宋_GB2312"/>
        </w:rPr>
        <w:t>详见附件：8供货渠道证明.docx</w:t>
      </w:r>
    </w:p>
    <w:p>
      <w:pPr>
        <w:pStyle w:val="null3"/>
        <w:ind w:firstLine="960"/>
      </w:pPr>
      <w:r>
        <w:rPr>
          <w:rFonts w:ascii="仿宋_GB2312" w:hAnsi="仿宋_GB2312" w:cs="仿宋_GB2312" w:eastAsia="仿宋_GB2312"/>
        </w:rPr>
        <w:t>详见附件：9质量保障.docx</w:t>
      </w:r>
    </w:p>
    <w:p>
      <w:pPr>
        <w:pStyle w:val="null3"/>
        <w:ind w:firstLine="960"/>
      </w:pPr>
      <w:r>
        <w:rPr>
          <w:rFonts w:ascii="仿宋_GB2312" w:hAnsi="仿宋_GB2312" w:cs="仿宋_GB2312" w:eastAsia="仿宋_GB2312"/>
        </w:rPr>
        <w:t>详见附件：10设备选型.docx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详见附件：12培训.docx</w:t>
      </w:r>
    </w:p>
    <w:p>
      <w:pPr>
        <w:pStyle w:val="null3"/>
        <w:ind w:firstLine="960"/>
      </w:pPr>
      <w:r>
        <w:rPr>
          <w:rFonts w:ascii="仿宋_GB2312" w:hAnsi="仿宋_GB2312" w:cs="仿宋_GB2312" w:eastAsia="仿宋_GB2312"/>
        </w:rPr>
        <w:t>详见附件：13售后服务.docx</w:t>
      </w:r>
    </w:p>
    <w:p>
      <w:pPr>
        <w:pStyle w:val="null3"/>
        <w:ind w:firstLine="960"/>
      </w:pPr>
      <w:r>
        <w:rPr>
          <w:rFonts w:ascii="仿宋_GB2312" w:hAnsi="仿宋_GB2312" w:cs="仿宋_GB2312" w:eastAsia="仿宋_GB2312"/>
        </w:rPr>
        <w:t>详见附件：产品使用寿命承诺书.docx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详见附件：仪器设备类采购合同示范文本.docx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