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FACE0">
      <w:pPr>
        <w:spacing w:before="101" w:line="228" w:lineRule="auto"/>
        <w:ind w:left="44"/>
        <w:jc w:val="center"/>
        <w:outlineLvl w:val="2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spacing w:val="8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商务</w:t>
      </w:r>
      <w:r>
        <w:rPr>
          <w:rFonts w:hint="eastAsia"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条款偏离表</w:t>
      </w:r>
    </w:p>
    <w:p w14:paraId="403C4BDC">
      <w:pPr>
        <w:spacing w:before="34"/>
        <w:rPr>
          <w:rFonts w:hint="eastAsia" w:ascii="宋体" w:hAnsi="宋体" w:eastAsia="宋体" w:cs="宋体"/>
        </w:rPr>
      </w:pPr>
    </w:p>
    <w:tbl>
      <w:tblPr>
        <w:tblStyle w:val="8"/>
        <w:tblW w:w="910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1934"/>
        <w:gridCol w:w="1994"/>
        <w:gridCol w:w="2084"/>
        <w:gridCol w:w="1259"/>
        <w:gridCol w:w="948"/>
      </w:tblGrid>
      <w:tr w14:paraId="471319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886" w:type="dxa"/>
            <w:vAlign w:val="top"/>
          </w:tcPr>
          <w:p w14:paraId="69D38546">
            <w:pPr>
              <w:pStyle w:val="7"/>
              <w:spacing w:before="249" w:line="222" w:lineRule="auto"/>
              <w:ind w:left="216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1934" w:type="dxa"/>
            <w:vAlign w:val="top"/>
          </w:tcPr>
          <w:p w14:paraId="3660EE65">
            <w:pPr>
              <w:pStyle w:val="7"/>
              <w:spacing w:before="249" w:line="222" w:lineRule="auto"/>
              <w:ind w:left="138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文件条目号</w:t>
            </w:r>
          </w:p>
        </w:tc>
        <w:tc>
          <w:tcPr>
            <w:tcW w:w="1994" w:type="dxa"/>
            <w:vAlign w:val="top"/>
          </w:tcPr>
          <w:p w14:paraId="13612FCB">
            <w:pPr>
              <w:pStyle w:val="7"/>
              <w:spacing w:before="80"/>
              <w:ind w:left="771" w:right="156" w:hanging="603"/>
              <w:jc w:val="center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文件的</w:t>
            </w:r>
          </w:p>
          <w:p w14:paraId="3DBE1A00">
            <w:pPr>
              <w:pStyle w:val="7"/>
              <w:spacing w:before="80"/>
              <w:ind w:left="771" w:right="156" w:hanging="60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spacing w:val="-10"/>
                <w:sz w:val="24"/>
                <w:szCs w:val="24"/>
              </w:rPr>
              <w:t>条款</w:t>
            </w:r>
          </w:p>
        </w:tc>
        <w:tc>
          <w:tcPr>
            <w:tcW w:w="2084" w:type="dxa"/>
            <w:vAlign w:val="top"/>
          </w:tcPr>
          <w:p w14:paraId="273B0452">
            <w:pPr>
              <w:pStyle w:val="7"/>
              <w:spacing w:before="80"/>
              <w:ind w:left="817" w:right="200" w:hanging="603"/>
              <w:jc w:val="center"/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文件的</w:t>
            </w:r>
          </w:p>
          <w:p w14:paraId="4F180FAB">
            <w:pPr>
              <w:pStyle w:val="7"/>
              <w:spacing w:before="80"/>
              <w:ind w:left="817" w:right="200" w:hanging="60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spacing w:val="-10"/>
                <w:sz w:val="24"/>
                <w:szCs w:val="24"/>
              </w:rPr>
              <w:t>条款</w:t>
            </w:r>
          </w:p>
        </w:tc>
        <w:tc>
          <w:tcPr>
            <w:tcW w:w="1259" w:type="dxa"/>
            <w:vAlign w:val="top"/>
          </w:tcPr>
          <w:p w14:paraId="04CF8408">
            <w:pPr>
              <w:pStyle w:val="7"/>
              <w:spacing w:before="249" w:line="222" w:lineRule="auto"/>
              <w:ind w:left="404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</w:rPr>
              <w:t>偏离</w:t>
            </w:r>
          </w:p>
        </w:tc>
        <w:tc>
          <w:tcPr>
            <w:tcW w:w="948" w:type="dxa"/>
            <w:vAlign w:val="top"/>
          </w:tcPr>
          <w:p w14:paraId="6489FF13">
            <w:pPr>
              <w:pStyle w:val="7"/>
              <w:spacing w:before="249" w:line="224" w:lineRule="auto"/>
              <w:ind w:left="249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</w:rPr>
              <w:t>说明</w:t>
            </w:r>
          </w:p>
        </w:tc>
      </w:tr>
      <w:tr w14:paraId="7E517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886" w:type="dxa"/>
            <w:vAlign w:val="top"/>
          </w:tcPr>
          <w:p w14:paraId="555E8E1A">
            <w:pPr>
              <w:pStyle w:val="7"/>
              <w:spacing w:before="252" w:line="181" w:lineRule="auto"/>
              <w:ind w:left="133" w:leftChars="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934" w:type="dxa"/>
            <w:vAlign w:val="top"/>
          </w:tcPr>
          <w:p w14:paraId="686D802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4" w:type="dxa"/>
            <w:vAlign w:val="top"/>
          </w:tcPr>
          <w:p w14:paraId="3D63974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84" w:type="dxa"/>
            <w:vAlign w:val="top"/>
          </w:tcPr>
          <w:p w14:paraId="717B641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59" w:type="dxa"/>
            <w:vAlign w:val="top"/>
          </w:tcPr>
          <w:p w14:paraId="777EABB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48" w:type="dxa"/>
            <w:vAlign w:val="top"/>
          </w:tcPr>
          <w:p w14:paraId="6BCDC81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36D2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886" w:type="dxa"/>
            <w:vAlign w:val="top"/>
          </w:tcPr>
          <w:p w14:paraId="2A66EF91">
            <w:pPr>
              <w:pStyle w:val="7"/>
              <w:spacing w:before="252" w:line="180" w:lineRule="auto"/>
              <w:ind w:left="118" w:leftChars="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34" w:type="dxa"/>
            <w:vAlign w:val="top"/>
          </w:tcPr>
          <w:p w14:paraId="38B0B57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4" w:type="dxa"/>
            <w:vAlign w:val="top"/>
          </w:tcPr>
          <w:p w14:paraId="28C2946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84" w:type="dxa"/>
            <w:vAlign w:val="top"/>
          </w:tcPr>
          <w:p w14:paraId="732096B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59" w:type="dxa"/>
            <w:vAlign w:val="top"/>
          </w:tcPr>
          <w:p w14:paraId="0B432C8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48" w:type="dxa"/>
            <w:vAlign w:val="top"/>
          </w:tcPr>
          <w:p w14:paraId="3AEB5259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1CB0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886" w:type="dxa"/>
            <w:vAlign w:val="top"/>
          </w:tcPr>
          <w:p w14:paraId="18D5C0E7">
            <w:pPr>
              <w:pStyle w:val="7"/>
              <w:spacing w:before="254" w:line="180" w:lineRule="auto"/>
              <w:ind w:left="120" w:leftChars="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34" w:type="dxa"/>
            <w:vAlign w:val="top"/>
          </w:tcPr>
          <w:p w14:paraId="386E86C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4" w:type="dxa"/>
            <w:vAlign w:val="top"/>
          </w:tcPr>
          <w:p w14:paraId="04F4C61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84" w:type="dxa"/>
            <w:vAlign w:val="top"/>
          </w:tcPr>
          <w:p w14:paraId="09F22D2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59" w:type="dxa"/>
            <w:vAlign w:val="top"/>
          </w:tcPr>
          <w:p w14:paraId="2629D0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48" w:type="dxa"/>
            <w:vAlign w:val="top"/>
          </w:tcPr>
          <w:p w14:paraId="199EEFB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5070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886" w:type="dxa"/>
            <w:vAlign w:val="top"/>
          </w:tcPr>
          <w:p w14:paraId="7339A360">
            <w:pPr>
              <w:pStyle w:val="7"/>
              <w:spacing w:before="254" w:line="180" w:lineRule="auto"/>
              <w:ind w:left="114" w:leftChars="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934" w:type="dxa"/>
            <w:vAlign w:val="top"/>
          </w:tcPr>
          <w:p w14:paraId="676218E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4" w:type="dxa"/>
            <w:vAlign w:val="top"/>
          </w:tcPr>
          <w:p w14:paraId="361C7AE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84" w:type="dxa"/>
            <w:vAlign w:val="top"/>
          </w:tcPr>
          <w:p w14:paraId="5F48895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59" w:type="dxa"/>
            <w:vAlign w:val="top"/>
          </w:tcPr>
          <w:p w14:paraId="6D7ADB6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48" w:type="dxa"/>
            <w:vAlign w:val="top"/>
          </w:tcPr>
          <w:p w14:paraId="28446836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2B60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886" w:type="dxa"/>
            <w:vAlign w:val="top"/>
          </w:tcPr>
          <w:p w14:paraId="4E8615E4">
            <w:pPr>
              <w:pStyle w:val="7"/>
              <w:spacing w:before="214" w:line="351" w:lineRule="exact"/>
              <w:ind w:left="132" w:leftChars="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pacing w:val="-13"/>
                <w:position w:val="2"/>
                <w:sz w:val="24"/>
                <w:szCs w:val="24"/>
              </w:rPr>
              <w:t>……</w:t>
            </w:r>
          </w:p>
        </w:tc>
        <w:tc>
          <w:tcPr>
            <w:tcW w:w="1934" w:type="dxa"/>
            <w:vAlign w:val="top"/>
          </w:tcPr>
          <w:p w14:paraId="2053F7B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94" w:type="dxa"/>
            <w:vAlign w:val="top"/>
          </w:tcPr>
          <w:p w14:paraId="47D32A9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84" w:type="dxa"/>
            <w:vAlign w:val="top"/>
          </w:tcPr>
          <w:p w14:paraId="4DADB57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59" w:type="dxa"/>
            <w:vAlign w:val="top"/>
          </w:tcPr>
          <w:p w14:paraId="6CA91DB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48" w:type="dxa"/>
            <w:vAlign w:val="top"/>
          </w:tcPr>
          <w:p w14:paraId="57F0035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081FBC98">
      <w:pPr>
        <w:pStyle w:val="2"/>
        <w:spacing w:line="247" w:lineRule="auto"/>
        <w:rPr>
          <w:rFonts w:hint="eastAsia" w:ascii="宋体" w:hAnsi="宋体" w:eastAsia="宋体" w:cs="宋体"/>
        </w:rPr>
      </w:pPr>
    </w:p>
    <w:p w14:paraId="55CA71AD">
      <w:pPr>
        <w:spacing w:before="78" w:line="224" w:lineRule="auto"/>
        <w:ind w:left="3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6"/>
          <w:sz w:val="24"/>
          <w:szCs w:val="24"/>
        </w:rPr>
        <w:t>说明：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1、本表只填写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响应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文件中与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采购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文件有偏离（包括正偏离和负偏离）的内容，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响应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文件中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商务等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合同条款响应与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采购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文件要求完全一致的，不用在此表中列出，但必须提交空</w:t>
      </w:r>
      <w:r>
        <w:rPr>
          <w:rFonts w:hint="eastAsia" w:ascii="宋体" w:hAnsi="宋体" w:eastAsia="宋体" w:cs="宋体"/>
          <w:spacing w:val="-18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白表。</w:t>
      </w:r>
    </w:p>
    <w:p w14:paraId="44DF0C33">
      <w:pPr>
        <w:spacing w:before="211" w:line="499" w:lineRule="exact"/>
        <w:ind w:left="601"/>
        <w:rPr>
          <w:rFonts w:hint="eastAsia" w:ascii="宋体" w:hAnsi="宋体" w:eastAsia="宋体" w:cs="宋体"/>
          <w:position w:val="19"/>
          <w:sz w:val="24"/>
          <w:szCs w:val="24"/>
        </w:rPr>
      </w:pPr>
      <w:r>
        <w:rPr>
          <w:rFonts w:hint="eastAsia" w:ascii="宋体" w:hAnsi="宋体" w:eastAsia="宋体" w:cs="宋体"/>
          <w:position w:val="19"/>
          <w:sz w:val="24"/>
          <w:szCs w:val="24"/>
        </w:rPr>
        <w:t>2、供应商必须据实填写，不得虚假响应，否则将取消其</w:t>
      </w:r>
      <w:r>
        <w:rPr>
          <w:rFonts w:hint="eastAsia" w:ascii="宋体" w:hAnsi="宋体" w:eastAsia="宋体" w:cs="宋体"/>
          <w:position w:val="19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position w:val="19"/>
          <w:sz w:val="24"/>
          <w:szCs w:val="24"/>
        </w:rPr>
        <w:t>或</w:t>
      </w:r>
      <w:r>
        <w:rPr>
          <w:rFonts w:hint="eastAsia" w:ascii="宋体" w:hAnsi="宋体" w:eastAsia="宋体" w:cs="宋体"/>
          <w:position w:val="19"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宋体"/>
          <w:position w:val="19"/>
          <w:sz w:val="24"/>
          <w:szCs w:val="24"/>
        </w:rPr>
        <w:t>资格，并按有关规定进处罚。</w:t>
      </w:r>
    </w:p>
    <w:p w14:paraId="747CF9A1">
      <w:pPr>
        <w:pStyle w:val="2"/>
        <w:spacing w:line="313" w:lineRule="auto"/>
        <w:rPr>
          <w:rFonts w:hint="eastAsia" w:ascii="宋体" w:hAnsi="宋体" w:eastAsia="宋体" w:cs="宋体"/>
        </w:rPr>
      </w:pPr>
    </w:p>
    <w:p w14:paraId="35901D2E">
      <w:pPr>
        <w:spacing w:before="79" w:line="221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供应商名称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盖单位公章）</w:t>
      </w:r>
    </w:p>
    <w:p w14:paraId="51845F97">
      <w:pPr>
        <w:spacing w:before="78" w:line="222" w:lineRule="auto"/>
        <w:rPr>
          <w:rFonts w:hint="eastAsia" w:ascii="宋体" w:hAnsi="宋体" w:eastAsia="宋体" w:cs="宋体"/>
          <w:spacing w:val="7"/>
          <w:sz w:val="24"/>
          <w:szCs w:val="24"/>
        </w:rPr>
      </w:pPr>
    </w:p>
    <w:p w14:paraId="5D6E0FCD">
      <w:pPr>
        <w:spacing w:before="78" w:line="222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签字或盖章）</w:t>
      </w:r>
    </w:p>
    <w:p w14:paraId="55E3225F">
      <w:pPr>
        <w:pStyle w:val="2"/>
        <w:rPr>
          <w:rFonts w:hint="eastAsia" w:ascii="宋体" w:hAnsi="宋体" w:eastAsia="宋体" w:cs="宋体"/>
        </w:rPr>
      </w:pPr>
    </w:p>
    <w:p w14:paraId="12ED139E">
      <w:pPr>
        <w:pStyle w:val="9"/>
        <w:ind w:firstLine="0" w:firstLineChars="0"/>
        <w:jc w:val="left"/>
        <w:rPr>
          <w:rFonts w:hint="eastAsia" w:ascii="宋体" w:hAnsi="宋体" w:eastAsia="宋体" w:cs="宋体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spacing w:val="-17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期：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9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月     日</w:t>
      </w:r>
    </w:p>
    <w:p w14:paraId="7B2BA8B8">
      <w:pPr>
        <w:rPr>
          <w:rFonts w:hint="eastAsia"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52EB19BF">
      <w:pPr>
        <w:rPr>
          <w:rFonts w:hint="eastAsia"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40403680">
      <w:pPr>
        <w:spacing w:before="334" w:line="222" w:lineRule="auto"/>
        <w:ind w:left="168"/>
        <w:jc w:val="center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技术服务偏差表</w:t>
      </w:r>
    </w:p>
    <w:tbl>
      <w:tblPr>
        <w:tblStyle w:val="8"/>
        <w:tblW w:w="927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1693"/>
        <w:gridCol w:w="3124"/>
        <w:gridCol w:w="1526"/>
        <w:gridCol w:w="2066"/>
      </w:tblGrid>
      <w:tr w14:paraId="66355D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  <w:jc w:val="center"/>
        </w:trPr>
        <w:tc>
          <w:tcPr>
            <w:tcW w:w="869" w:type="dxa"/>
            <w:shd w:val="clear" w:color="auto" w:fill="D8D8D8"/>
            <w:vAlign w:val="top"/>
          </w:tcPr>
          <w:p w14:paraId="0D0B4FEF">
            <w:pPr>
              <w:pStyle w:val="7"/>
              <w:spacing w:before="278" w:line="222" w:lineRule="auto"/>
              <w:ind w:left="20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693" w:type="dxa"/>
            <w:shd w:val="clear" w:color="auto" w:fill="D8D8D8"/>
            <w:vAlign w:val="top"/>
          </w:tcPr>
          <w:p w14:paraId="75CF7F4A">
            <w:pPr>
              <w:pStyle w:val="7"/>
              <w:spacing w:before="278" w:line="222" w:lineRule="auto"/>
              <w:ind w:left="13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采购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文件要求</w:t>
            </w:r>
          </w:p>
        </w:tc>
        <w:tc>
          <w:tcPr>
            <w:tcW w:w="3124" w:type="dxa"/>
            <w:shd w:val="clear" w:color="auto" w:fill="D8D8D8"/>
            <w:vAlign w:val="top"/>
          </w:tcPr>
          <w:p w14:paraId="181EECA2">
            <w:pPr>
              <w:pStyle w:val="7"/>
              <w:spacing w:before="278" w:line="222" w:lineRule="auto"/>
              <w:ind w:left="61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响应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技术服务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条款</w:t>
            </w:r>
          </w:p>
        </w:tc>
        <w:tc>
          <w:tcPr>
            <w:tcW w:w="1526" w:type="dxa"/>
            <w:shd w:val="clear" w:color="auto" w:fill="D8D8D8"/>
            <w:vAlign w:val="top"/>
          </w:tcPr>
          <w:p w14:paraId="14368311">
            <w:pPr>
              <w:pStyle w:val="7"/>
              <w:spacing w:before="278" w:line="222" w:lineRule="auto"/>
              <w:ind w:left="3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偏离程度</w:t>
            </w:r>
          </w:p>
        </w:tc>
        <w:tc>
          <w:tcPr>
            <w:tcW w:w="2066" w:type="dxa"/>
            <w:shd w:val="clear" w:color="auto" w:fill="D8D8D8"/>
            <w:vAlign w:val="top"/>
          </w:tcPr>
          <w:p w14:paraId="296C9204">
            <w:pPr>
              <w:pStyle w:val="7"/>
              <w:spacing w:before="116" w:line="221" w:lineRule="auto"/>
              <w:ind w:left="56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偏离简述</w:t>
            </w:r>
          </w:p>
          <w:p w14:paraId="2EFEC662">
            <w:pPr>
              <w:pStyle w:val="7"/>
              <w:spacing w:before="34" w:line="220" w:lineRule="auto"/>
              <w:ind w:left="21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或相关证明材料</w:t>
            </w:r>
          </w:p>
        </w:tc>
      </w:tr>
      <w:tr w14:paraId="3008F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869" w:type="dxa"/>
            <w:vAlign w:val="top"/>
          </w:tcPr>
          <w:p w14:paraId="4905A557">
            <w:pPr>
              <w:pStyle w:val="7"/>
              <w:spacing w:before="252" w:line="181" w:lineRule="auto"/>
              <w:ind w:left="13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693" w:type="dxa"/>
            <w:vAlign w:val="top"/>
          </w:tcPr>
          <w:p w14:paraId="2FDD3F6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24" w:type="dxa"/>
            <w:vAlign w:val="top"/>
          </w:tcPr>
          <w:p w14:paraId="369E993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26" w:type="dxa"/>
            <w:vAlign w:val="top"/>
          </w:tcPr>
          <w:p w14:paraId="6DE14CB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66" w:type="dxa"/>
            <w:vAlign w:val="top"/>
          </w:tcPr>
          <w:p w14:paraId="73C8F5E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67CB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869" w:type="dxa"/>
            <w:vAlign w:val="top"/>
          </w:tcPr>
          <w:p w14:paraId="0C618810">
            <w:pPr>
              <w:pStyle w:val="7"/>
              <w:spacing w:before="252" w:line="180" w:lineRule="auto"/>
              <w:ind w:left="1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93" w:type="dxa"/>
            <w:vAlign w:val="top"/>
          </w:tcPr>
          <w:p w14:paraId="5A06957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24" w:type="dxa"/>
            <w:vAlign w:val="top"/>
          </w:tcPr>
          <w:p w14:paraId="32576FC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26" w:type="dxa"/>
            <w:vAlign w:val="top"/>
          </w:tcPr>
          <w:p w14:paraId="3DDE373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66" w:type="dxa"/>
            <w:vAlign w:val="top"/>
          </w:tcPr>
          <w:p w14:paraId="2EE2937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A6EE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869" w:type="dxa"/>
            <w:vAlign w:val="top"/>
          </w:tcPr>
          <w:p w14:paraId="7D58F311">
            <w:pPr>
              <w:pStyle w:val="7"/>
              <w:spacing w:before="254" w:line="180" w:lineRule="auto"/>
              <w:ind w:left="1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693" w:type="dxa"/>
            <w:vAlign w:val="top"/>
          </w:tcPr>
          <w:p w14:paraId="67E0EDB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24" w:type="dxa"/>
            <w:vAlign w:val="top"/>
          </w:tcPr>
          <w:p w14:paraId="3C90BFA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26" w:type="dxa"/>
            <w:vAlign w:val="top"/>
          </w:tcPr>
          <w:p w14:paraId="7E92957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66" w:type="dxa"/>
            <w:vAlign w:val="top"/>
          </w:tcPr>
          <w:p w14:paraId="202E3D3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EC580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869" w:type="dxa"/>
            <w:vAlign w:val="top"/>
          </w:tcPr>
          <w:p w14:paraId="299C61AC">
            <w:pPr>
              <w:pStyle w:val="7"/>
              <w:spacing w:before="254" w:line="180" w:lineRule="auto"/>
              <w:ind w:left="1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93" w:type="dxa"/>
            <w:vAlign w:val="top"/>
          </w:tcPr>
          <w:p w14:paraId="502CDD2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24" w:type="dxa"/>
            <w:vAlign w:val="top"/>
          </w:tcPr>
          <w:p w14:paraId="78067C2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26" w:type="dxa"/>
            <w:vAlign w:val="top"/>
          </w:tcPr>
          <w:p w14:paraId="58E6A8C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66" w:type="dxa"/>
            <w:vAlign w:val="top"/>
          </w:tcPr>
          <w:p w14:paraId="5E38A8D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581F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69" w:type="dxa"/>
            <w:vAlign w:val="top"/>
          </w:tcPr>
          <w:p w14:paraId="5C087084">
            <w:pPr>
              <w:pStyle w:val="7"/>
              <w:spacing w:before="214" w:line="351" w:lineRule="exact"/>
              <w:ind w:left="1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position w:val="2"/>
                <w:sz w:val="24"/>
                <w:szCs w:val="24"/>
              </w:rPr>
              <w:t>……</w:t>
            </w:r>
          </w:p>
        </w:tc>
        <w:tc>
          <w:tcPr>
            <w:tcW w:w="1693" w:type="dxa"/>
            <w:vAlign w:val="top"/>
          </w:tcPr>
          <w:p w14:paraId="4F4F7E3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24" w:type="dxa"/>
            <w:vAlign w:val="top"/>
          </w:tcPr>
          <w:p w14:paraId="062AA8E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26" w:type="dxa"/>
            <w:vAlign w:val="top"/>
          </w:tcPr>
          <w:p w14:paraId="3D9F858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66" w:type="dxa"/>
            <w:vAlign w:val="top"/>
          </w:tcPr>
          <w:p w14:paraId="18E6F0F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68123A13">
      <w:pPr>
        <w:spacing w:before="47" w:line="224" w:lineRule="auto"/>
        <w:ind w:left="12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6"/>
          <w:sz w:val="24"/>
          <w:szCs w:val="24"/>
        </w:rPr>
        <w:t>说明：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1、本表只填写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投标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文件中与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采购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“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章磋商项目技术、服务、商务及其他要求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”</w:t>
      </w:r>
      <w:r>
        <w:rPr>
          <w:rFonts w:hint="eastAsia" w:ascii="宋体" w:hAnsi="宋体" w:eastAsia="宋体" w:cs="宋体"/>
          <w:spacing w:val="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有偏离（包括正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偏离和负偏离）的内容，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响应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文件中技术服务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条款</w:t>
      </w:r>
      <w:bookmarkStart w:id="0" w:name="_GoBack"/>
      <w:bookmarkEnd w:id="0"/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与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采购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文件要求完全一致的，不用在此表中列出，但必须提交空白表。</w:t>
      </w:r>
    </w:p>
    <w:p w14:paraId="63252510">
      <w:pPr>
        <w:spacing w:before="211" w:line="499" w:lineRule="exact"/>
        <w:ind w:left="601"/>
        <w:rPr>
          <w:rFonts w:hint="eastAsia" w:ascii="宋体" w:hAnsi="宋体" w:eastAsia="宋体" w:cs="宋体"/>
          <w:position w:val="19"/>
          <w:sz w:val="24"/>
          <w:szCs w:val="24"/>
        </w:rPr>
      </w:pPr>
      <w:r>
        <w:rPr>
          <w:rFonts w:hint="eastAsia" w:ascii="宋体" w:hAnsi="宋体" w:eastAsia="宋体" w:cs="宋体"/>
          <w:position w:val="19"/>
          <w:sz w:val="24"/>
          <w:szCs w:val="24"/>
        </w:rPr>
        <w:t>2、供应商必须据实填写，不得虚假响应，否则将取消其</w:t>
      </w:r>
      <w:r>
        <w:rPr>
          <w:rFonts w:hint="eastAsia" w:ascii="宋体" w:hAnsi="宋体" w:eastAsia="宋体" w:cs="宋体"/>
          <w:position w:val="19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position w:val="19"/>
          <w:sz w:val="24"/>
          <w:szCs w:val="24"/>
        </w:rPr>
        <w:t>或</w:t>
      </w:r>
      <w:r>
        <w:rPr>
          <w:rFonts w:hint="eastAsia" w:ascii="宋体" w:hAnsi="宋体" w:eastAsia="宋体" w:cs="宋体"/>
          <w:position w:val="19"/>
          <w:sz w:val="24"/>
          <w:szCs w:val="24"/>
          <w:lang w:eastAsia="zh-CN"/>
        </w:rPr>
        <w:t>中标</w:t>
      </w:r>
      <w:r>
        <w:rPr>
          <w:rFonts w:hint="eastAsia" w:ascii="宋体" w:hAnsi="宋体" w:eastAsia="宋体" w:cs="宋体"/>
          <w:position w:val="19"/>
          <w:sz w:val="24"/>
          <w:szCs w:val="24"/>
        </w:rPr>
        <w:t>资格，并按有关规定进处罚。</w:t>
      </w:r>
    </w:p>
    <w:p w14:paraId="756C15AA">
      <w:pPr>
        <w:pStyle w:val="2"/>
        <w:spacing w:line="270" w:lineRule="auto"/>
        <w:rPr>
          <w:rFonts w:hint="eastAsia" w:ascii="宋体" w:hAnsi="宋体" w:eastAsia="宋体" w:cs="宋体"/>
        </w:rPr>
      </w:pPr>
    </w:p>
    <w:p w14:paraId="15301A61">
      <w:pPr>
        <w:pStyle w:val="2"/>
        <w:spacing w:line="270" w:lineRule="auto"/>
        <w:rPr>
          <w:rFonts w:hint="eastAsia" w:ascii="宋体" w:hAnsi="宋体" w:eastAsia="宋体" w:cs="宋体"/>
        </w:rPr>
      </w:pPr>
    </w:p>
    <w:p w14:paraId="61D9C360">
      <w:pPr>
        <w:pStyle w:val="2"/>
        <w:spacing w:line="270" w:lineRule="auto"/>
        <w:rPr>
          <w:rFonts w:hint="eastAsia" w:ascii="宋体" w:hAnsi="宋体" w:eastAsia="宋体" w:cs="宋体"/>
        </w:rPr>
      </w:pPr>
    </w:p>
    <w:p w14:paraId="210D5C74">
      <w:pPr>
        <w:spacing w:before="79" w:line="221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供应商名称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盖单位公章）</w:t>
      </w:r>
    </w:p>
    <w:p w14:paraId="2F772D73">
      <w:pPr>
        <w:spacing w:before="78" w:line="222" w:lineRule="auto"/>
        <w:rPr>
          <w:rFonts w:hint="eastAsia" w:ascii="宋体" w:hAnsi="宋体" w:eastAsia="宋体" w:cs="宋体"/>
          <w:spacing w:val="7"/>
          <w:sz w:val="24"/>
          <w:szCs w:val="24"/>
        </w:rPr>
      </w:pPr>
    </w:p>
    <w:p w14:paraId="0FBBA551">
      <w:pPr>
        <w:spacing w:before="78" w:line="222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签字或盖章）</w:t>
      </w:r>
    </w:p>
    <w:p w14:paraId="29CA823C">
      <w:pPr>
        <w:pStyle w:val="2"/>
        <w:rPr>
          <w:rFonts w:hint="eastAsia" w:ascii="宋体" w:hAnsi="宋体" w:eastAsia="宋体" w:cs="宋体"/>
        </w:rPr>
      </w:pPr>
    </w:p>
    <w:p w14:paraId="6DB92B08">
      <w:pPr>
        <w:pStyle w:val="9"/>
        <w:ind w:firstLine="0" w:firstLineChars="0"/>
        <w:jc w:val="left"/>
        <w:rPr>
          <w:rFonts w:hint="eastAsia" w:ascii="宋体" w:hAnsi="宋体" w:eastAsia="宋体" w:cs="宋体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spacing w:val="-17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期：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9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月     日</w:t>
      </w:r>
    </w:p>
    <w:p w14:paraId="73CB9422">
      <w:pP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7A48E6D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03CE0323"/>
    <w:rsid w:val="03CE0323"/>
    <w:rsid w:val="24EA50DD"/>
    <w:rsid w:val="3B0A771D"/>
    <w:rsid w:val="6117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-84" w:rightChars="-40"/>
      <w:jc w:val="center"/>
    </w:pPr>
    <w:rPr>
      <w:sz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@正文"/>
    <w:basedOn w:val="10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433</Characters>
  <Lines>0</Lines>
  <Paragraphs>0</Paragraphs>
  <TotalTime>0</TotalTime>
  <ScaleCrop>false</ScaleCrop>
  <LinksUpToDate>false</LinksUpToDate>
  <CharactersWithSpaces>527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2024-08-05T03:05:00Z</dcterms:created>
  <dc:creator>Dreamer</dc:creator>
  <cp:lastModifiedBy>Dreamer</cp:lastModifiedBy>
  <dcterms:modified xsi:type="dcterms:W3CDTF">2025-03-17T08:57:07Z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F6C46CBE03674FA0B0BA59C4C3650FF6_11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