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8C8D24">
      <w:pPr>
        <w:jc w:val="center"/>
        <w:rPr>
          <w:b/>
          <w:bCs/>
          <w:sz w:val="28"/>
          <w:szCs w:val="36"/>
          <w:highlight w:val="none"/>
        </w:rPr>
      </w:pPr>
      <w:r>
        <w:rPr>
          <w:b/>
          <w:bCs/>
          <w:sz w:val="28"/>
          <w:szCs w:val="36"/>
          <w:highlight w:val="none"/>
        </w:rPr>
        <w:t>保障措施及计划进度</w:t>
      </w:r>
    </w:p>
    <w:p w14:paraId="23DE7933">
      <w:pPr>
        <w:jc w:val="center"/>
        <w:rPr>
          <w:rFonts w:hint="eastAsia" w:eastAsiaTheme="minorEastAsia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97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2025-04-16T11:59:33Z</dcterms:created>
  <dc:creator>Administrator</dc:creator>
  <cp:lastModifiedBy>王</cp:lastModifiedBy>
  <dcterms:modified xsi:type="dcterms:W3CDTF">2025-04-16T12:00:02Z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AE1FC7FAD1AB478C8CC16821634AE7AC_12</vt:lpwstr>
  </property>
</Properties>
</file>