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780FE">
      <w:pPr>
        <w:spacing w:line="360" w:lineRule="auto"/>
        <w:jc w:val="center"/>
        <w:rPr>
          <w:color w:val="auto"/>
          <w:sz w:val="24"/>
          <w:szCs w:val="22"/>
        </w:rPr>
      </w:pPr>
      <w:r>
        <w:rPr>
          <w:rFonts w:hint="eastAsia" w:ascii="宋体" w:hAnsi="宋体"/>
          <w:b/>
          <w:color w:val="auto"/>
          <w:sz w:val="32"/>
          <w:szCs w:val="22"/>
        </w:rPr>
        <w:t>合同范本（仅供参考）</w:t>
      </w:r>
    </w:p>
    <w:p w14:paraId="68792638">
      <w:pPr>
        <w:spacing w:line="360" w:lineRule="auto"/>
        <w:jc w:val="center"/>
        <w:rPr>
          <w:rFonts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3F95D918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陕西省财政厅政府采购管</w:t>
      </w:r>
      <w:bookmarkStart w:id="6" w:name="_GoBack"/>
      <w:bookmarkEnd w:id="6"/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理处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陕西开源招标有限公司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F6CCA85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4882C074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19CF9E42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7F3C823">
      <w:pPr>
        <w:spacing w:line="50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费率：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bidi="ar"/>
        </w:rPr>
        <w:t xml:space="preserve"> %</w:t>
      </w:r>
    </w:p>
    <w:p w14:paraId="517EA647">
      <w:pPr>
        <w:spacing w:line="360" w:lineRule="auto"/>
        <w:jc w:val="left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三、合同款项支付</w:t>
      </w:r>
    </w:p>
    <w:p w14:paraId="18DB7A49">
      <w:pPr>
        <w:spacing w:line="500" w:lineRule="exact"/>
        <w:ind w:firstLine="424" w:firstLineChars="177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付款条件说明1：合同签订后，达到付款条件起 30 日内，支付合同总金额的 40 %。</w:t>
      </w:r>
    </w:p>
    <w:p w14:paraId="6428D729">
      <w:pPr>
        <w:spacing w:line="500" w:lineRule="exact"/>
        <w:ind w:firstLine="424" w:firstLineChars="177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付款条件说明2：项目竣工后，达到付款条件起 30 日内，支付合同总金额的 40 %。</w:t>
      </w:r>
    </w:p>
    <w:p w14:paraId="426E3036">
      <w:pPr>
        <w:spacing w:line="500" w:lineRule="exact"/>
        <w:ind w:firstLine="424" w:firstLineChars="177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付款条件说明3：竣工验收结算后，达到付款条件起 30 日内，支付合同总金额的 20 %。</w:t>
      </w:r>
    </w:p>
    <w:p w14:paraId="154F05A3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 w14:paraId="51CDD69D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（一）服务地点：陕西历史博物馆指定地点。</w:t>
      </w:r>
    </w:p>
    <w:p w14:paraId="655BEAEB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（二）服务期限：合同签订后至工程审计结束</w:t>
      </w:r>
    </w:p>
    <w:p w14:paraId="5A6DED6F">
      <w:pPr>
        <w:spacing w:line="360" w:lineRule="auto"/>
        <w:jc w:val="left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五、质量保证</w:t>
      </w:r>
    </w:p>
    <w:p w14:paraId="2B8CD16A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2D95A60D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CE349AE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4DD9CF9D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bookmarkStart w:id="0" w:name="_Toc27177"/>
      <w:bookmarkStart w:id="1" w:name="_Toc1974"/>
      <w:bookmarkStart w:id="2" w:name="_Toc5420"/>
      <w:bookmarkStart w:id="3" w:name="_Toc5014"/>
      <w:bookmarkStart w:id="4" w:name="_Toc3555"/>
      <w:bookmarkStart w:id="5" w:name="_Toc17325"/>
      <w:r>
        <w:rPr>
          <w:rFonts w:hint="eastAsia" w:ascii="宋体" w:hAnsi="宋体"/>
          <w:b/>
          <w:sz w:val="24"/>
        </w:rPr>
        <w:t>根据本项目采购要求，提供满足采购人要求的服务。</w:t>
      </w:r>
      <w:bookmarkEnd w:id="0"/>
      <w:bookmarkEnd w:id="1"/>
      <w:bookmarkEnd w:id="2"/>
      <w:bookmarkEnd w:id="3"/>
      <w:bookmarkEnd w:id="4"/>
      <w:bookmarkEnd w:id="5"/>
    </w:p>
    <w:p w14:paraId="4A7C0A23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（二）服务承诺：根据本项目采购要求，承诺完成采购人要求的内容。</w:t>
      </w:r>
    </w:p>
    <w:p w14:paraId="6DD1D6EA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0A4DD3D2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034B2585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（二）未按合同要求提供服务或提供的服务不能满足采购要求，甲方有权终止合同，甚至对供方违约行为进行追究。</w:t>
      </w:r>
    </w:p>
    <w:p w14:paraId="1028A2AB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7964A10D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0F090CB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3DBAA639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7D7AF75F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28E487B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0482C8A9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为准。</w:t>
      </w:r>
    </w:p>
    <w:p w14:paraId="6C276DBB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2A135F80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2447C57">
      <w:pPr>
        <w:spacing w:line="500" w:lineRule="exact"/>
        <w:jc w:val="left"/>
        <w:rPr>
          <w:rFonts w:ascii="宋体" w:hAnsi="宋体"/>
          <w:sz w:val="24"/>
        </w:rPr>
      </w:pPr>
    </w:p>
    <w:p w14:paraId="03F23852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22DC2B44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27310122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1838D08B">
      <w:pPr>
        <w:spacing w:line="500" w:lineRule="exact"/>
        <w:jc w:val="left"/>
        <w:rPr>
          <w:rFonts w:ascii="宋体" w:hAnsi="宋体"/>
          <w:sz w:val="24"/>
        </w:rPr>
      </w:pPr>
    </w:p>
    <w:p w14:paraId="31DEF809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15F121CB">
      <w:pPr>
        <w:spacing w:line="500" w:lineRule="exact"/>
        <w:jc w:val="left"/>
        <w:rPr>
          <w:rFonts w:ascii="宋体" w:hAnsi="宋体"/>
          <w:sz w:val="24"/>
        </w:rPr>
      </w:pPr>
    </w:p>
    <w:p w14:paraId="35E82CF4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63FF88A0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57FAE492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323A5F20">
      <w:pPr>
        <w:pStyle w:val="3"/>
        <w:spacing w:line="50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  <w:r>
        <w:rPr>
          <w:rFonts w:hint="eastAsia" w:ascii="宋体" w:hAnsi="宋体"/>
          <w:bCs/>
        </w:rPr>
        <w:tab/>
      </w:r>
    </w:p>
    <w:p w14:paraId="38C85EEF">
      <w:pPr>
        <w:pStyle w:val="3"/>
        <w:spacing w:line="500" w:lineRule="exact"/>
        <w:ind w:firstLine="2811" w:firstLineChars="1000"/>
      </w:pP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签订日期：</w:t>
      </w:r>
      <w:r>
        <w:rPr>
          <w:rFonts w:hint="eastAsia" w:ascii="宋体" w:hAnsi="宋体"/>
        </w:rPr>
        <w:t xml:space="preserve">   年   月   日</w:t>
      </w:r>
    </w:p>
    <w:p w14:paraId="500C37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852A8"/>
    <w:rsid w:val="09B5777D"/>
    <w:rsid w:val="2FE060A9"/>
    <w:rsid w:val="5176064D"/>
    <w:rsid w:val="6C5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1016</Words>
  <Characters>1023</Characters>
  <Lines>0</Lines>
  <Paragraphs>0</Paragraphs>
  <TotalTime>0</TotalTime>
  <ScaleCrop>false</ScaleCrop>
  <LinksUpToDate>false</LinksUpToDate>
  <CharactersWithSpaces>1275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2025-03-25T03:33:00Z</dcterms:created>
  <dc:creator>々尚haha</dc:creator>
  <cp:lastModifiedBy>々尚haha</cp:lastModifiedBy>
  <dcterms:modified xsi:type="dcterms:W3CDTF">2025-04-17T09:56:47Z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66380E5F69994070811E83E1BE407325_11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