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版本号：HHGJZC2025-CS29920250421001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集中用餐单位食堂标准化体系建设评价</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HHGJZC2025-CS299</w:t>
      </w:r>
      <w:r>
        <w:br/>
      </w:r>
      <w:r>
        <w:br/>
      </w:r>
      <w:r>
        <w:br/>
      </w:r>
    </w:p>
    <w:p>
      <w:pPr>
        <w:pStyle w:val="null3"/>
        <w:jc w:val="center"/>
        <w:outlineLvl w:val="2"/>
      </w:pPr>
      <w:r>
        <w:rPr>
          <w:rFonts w:ascii="仿宋_GB2312" w:hAnsi="仿宋_GB2312" w:cs="仿宋_GB2312" w:eastAsia="仿宋_GB2312"/>
          <w:sz w:val="28"/>
          <w:b/>
        </w:rPr>
        <w:t>陕西省市场监督管理局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陕西省市场监督管理局</w:t>
      </w:r>
      <w:r>
        <w:rPr>
          <w:rFonts w:ascii="仿宋_GB2312" w:hAnsi="仿宋_GB2312" w:cs="仿宋_GB2312" w:eastAsia="仿宋_GB2312"/>
        </w:rPr>
        <w:t>委托，拟对</w:t>
      </w:r>
      <w:r>
        <w:rPr>
          <w:rFonts w:ascii="仿宋_GB2312" w:hAnsi="仿宋_GB2312" w:cs="仿宋_GB2312" w:eastAsia="仿宋_GB2312"/>
        </w:rPr>
        <w:t>集中用餐单位食堂标准化体系建设评价</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HHGJZC2025-CS299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集中用餐单位食堂标准化体系建设评价</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为全面提高学校、医院、养老院、机关等集中用餐单位食堂经营管理水平，对全省12个地市开展的集中用餐单位食堂标准化体系建设评价情况进行复核，每个地市复核10家集中用餐单位，计划评定120家。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采购包1（集中用餐单位食堂标准化体系建设评价）：属于专门面向中小企业采购。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西安市二环北路东段739号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029-86138293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陕西省西安市莲湖区陕西省西安市经济技术开发区明光路凤城五路向北路西龙腾半导体产业园FED创新中心项目B座3楼312号房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代理服务费收费标准：定额收取人民币陆仟元整（¥6，000.00）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陕西省市场监督管理局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为全面提高学校、医院、养老院、机关等集中用餐单位食堂经营管理水平，对全省12个地市开展的集中用餐单位食堂标准化体系建设评价情况进行复核，每个地市复核10家集中用餐单位，计划评定120家。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384,000.00</w:t>
      </w:r>
    </w:p>
    <w:p>
      <w:pPr>
        <w:pStyle w:val="null3"/>
      </w:pPr>
      <w:r>
        <w:rPr>
          <w:rFonts w:ascii="仿宋_GB2312" w:hAnsi="仿宋_GB2312" w:cs="仿宋_GB2312" w:eastAsia="仿宋_GB2312"/>
        </w:rPr>
        <w:t>采购包最高限价（元）: 384,000.00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集中用餐单位食堂标准化体系建设评价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标的名称：集中用餐单位食堂标准化体系建设评价</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采购内容需求</w:t>
            </w:r>
          </w:p>
        </w:tc>
        <w:tc>
          <w:tcPr>
            <w:tcW w:type="dxa" w:w="2076"/>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一、项目概况</w:t>
            </w:r>
          </w:p>
          <w:p>
            <w:pPr>
              <w:pStyle w:val="null3"/>
              <w:ind w:firstLine="480"/>
            </w:pPr>
            <w:r>
              <w:rPr>
                <w:rFonts w:ascii="仿宋_GB2312" w:hAnsi="仿宋_GB2312" w:cs="仿宋_GB2312" w:eastAsia="仿宋_GB2312"/>
              </w:rPr>
              <w:t>为</w:t>
            </w:r>
            <w:r>
              <w:rPr>
                <w:rFonts w:ascii="仿宋_GB2312" w:hAnsi="仿宋_GB2312" w:cs="仿宋_GB2312" w:eastAsia="仿宋_GB2312"/>
              </w:rPr>
              <w:t>全面提高学校、医院、养老院、机关等集中用餐单位食堂经营管理水平，对全省</w:t>
            </w:r>
            <w:r>
              <w:rPr>
                <w:rFonts w:ascii="仿宋_GB2312" w:hAnsi="仿宋_GB2312" w:cs="仿宋_GB2312" w:eastAsia="仿宋_GB2312"/>
              </w:rPr>
              <w:t>12个地市开展的集中用餐单位食堂标准化体系建设评价情况进行复核，每个地市复核10家集中用餐单位，计划评定120家</w:t>
            </w:r>
            <w:r>
              <w:rPr>
                <w:rFonts w:ascii="仿宋_GB2312" w:hAnsi="仿宋_GB2312" w:cs="仿宋_GB2312" w:eastAsia="仿宋_GB2312"/>
              </w:rPr>
              <w:t>。</w:t>
            </w:r>
            <w:r>
              <w:rPr>
                <w:rFonts w:ascii="仿宋_GB2312" w:hAnsi="仿宋_GB2312" w:cs="仿宋_GB2312" w:eastAsia="仿宋_GB2312"/>
              </w:rPr>
              <w:t>供应商应参照陕西省市场监督管理局关于印发《陕西省集中用餐单位食堂标准化体系建设评价细则》</w:t>
            </w:r>
            <w:r>
              <w:rPr>
                <w:rFonts w:ascii="仿宋_GB2312" w:hAnsi="仿宋_GB2312" w:cs="仿宋_GB2312" w:eastAsia="仿宋_GB2312"/>
              </w:rPr>
              <w:t>(试行)的通知（参照陕市监发〔2023]600号）进行评价复核工作。</w:t>
            </w:r>
          </w:p>
          <w:p>
            <w:pPr>
              <w:pStyle w:val="null3"/>
            </w:pPr>
            <w:r>
              <w:rPr>
                <w:rFonts w:ascii="仿宋_GB2312" w:hAnsi="仿宋_GB2312" w:cs="仿宋_GB2312" w:eastAsia="仿宋_GB2312"/>
              </w:rPr>
              <w:t>二、验收目标</w:t>
            </w:r>
          </w:p>
          <w:p>
            <w:pPr>
              <w:pStyle w:val="null3"/>
            </w:pPr>
            <w:r>
              <w:rPr>
                <w:rFonts w:ascii="仿宋_GB2312" w:hAnsi="仿宋_GB2312" w:cs="仿宋_GB2312" w:eastAsia="仿宋_GB2312"/>
              </w:rPr>
              <w:t>成交供应商向采购人提供陕西省学校食堂标准化体系建设评价验收复核的评价验收过程资料、复核结论等相关材料纸质档文件合订本</w:t>
            </w:r>
            <w:r>
              <w:rPr>
                <w:rFonts w:ascii="仿宋_GB2312" w:hAnsi="仿宋_GB2312" w:cs="仿宋_GB2312" w:eastAsia="仿宋_GB2312"/>
              </w:rPr>
              <w:t>1份，电子档文件1份。</w:t>
            </w:r>
          </w:p>
          <w:p>
            <w:pPr>
              <w:pStyle w:val="null3"/>
            </w:pPr>
            <w:r>
              <w:rPr>
                <w:rFonts w:ascii="仿宋_GB2312" w:hAnsi="仿宋_GB2312" w:cs="仿宋_GB2312" w:eastAsia="仿宋_GB2312"/>
              </w:rPr>
              <w:t>三、其他要求</w:t>
            </w:r>
          </w:p>
          <w:p>
            <w:pPr>
              <w:pStyle w:val="null3"/>
            </w:pPr>
            <w:r>
              <w:rPr>
                <w:rFonts w:ascii="仿宋_GB2312" w:hAnsi="仿宋_GB2312" w:cs="仿宋_GB2312" w:eastAsia="仿宋_GB2312"/>
              </w:rPr>
              <w:t>1、交付时间：2025年10月31日前完成。</w:t>
            </w:r>
          </w:p>
          <w:p>
            <w:pPr>
              <w:pStyle w:val="null3"/>
            </w:pPr>
            <w:r>
              <w:rPr>
                <w:rFonts w:ascii="仿宋_GB2312" w:hAnsi="仿宋_GB2312" w:cs="仿宋_GB2312" w:eastAsia="仿宋_GB2312"/>
              </w:rPr>
              <w:t>2、交付地点：采购人指定地点。</w:t>
            </w:r>
          </w:p>
          <w:p>
            <w:pPr>
              <w:pStyle w:val="null3"/>
            </w:pPr>
            <w:r>
              <w:rPr>
                <w:rFonts w:ascii="仿宋_GB2312" w:hAnsi="仿宋_GB2312" w:cs="仿宋_GB2312" w:eastAsia="仿宋_GB2312"/>
              </w:rPr>
              <w:t>3、验收方式</w:t>
            </w:r>
          </w:p>
          <w:tbl>
            <w:tblPr>
              <w:tblBorders>
                <w:top w:val="none" w:color="000000" w:sz="4"/>
                <w:left w:val="none" w:color="000000" w:sz="4"/>
                <w:bottom w:val="none" w:color="000000" w:sz="4"/>
                <w:right w:val="none" w:color="000000" w:sz="4"/>
                <w:insideH w:val="none"/>
                <w:insideV w:val="none"/>
              </w:tblBorders>
            </w:tblPr>
            <w:tblGrid>
              <w:gridCol w:w="317"/>
              <w:gridCol w:w="1543"/>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验收期次</w:t>
                  </w:r>
                </w:p>
              </w:tc>
              <w:tc>
                <w:tcPr>
                  <w:tcW w:type="dxa" w:w="1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验收期次说明</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成交供应商按磋商文件、响应文件及合同要求的时间内提交采购人认同的集中用餐单位食堂标准化体系建设评价的验收过程资料、复核结论等相关材料纸质档文件合订本。</w:t>
                  </w:r>
                </w:p>
              </w:tc>
            </w:tr>
          </w:tbl>
          <w:p>
            <w:pPr>
              <w:pStyle w:val="null3"/>
            </w:pPr>
            <w:r>
              <w:rPr>
                <w:rFonts w:ascii="仿宋_GB2312" w:hAnsi="仿宋_GB2312" w:cs="仿宋_GB2312" w:eastAsia="仿宋_GB2312"/>
              </w:rPr>
              <w:t>4、验收要求</w:t>
            </w:r>
          </w:p>
          <w:p>
            <w:pPr>
              <w:pStyle w:val="null3"/>
            </w:pPr>
            <w:r>
              <w:rPr>
                <w:rFonts w:ascii="仿宋_GB2312" w:hAnsi="仿宋_GB2312" w:cs="仿宋_GB2312" w:eastAsia="仿宋_GB2312"/>
              </w:rPr>
              <w:t>根据集中用餐单位食堂标准化体系建设评价建设进度在规定时限内开展相应阶段的验收工作，全部支出项目评价验收完成后提交完整规范的验收过程资料、复核结论等相关材料纸质档文件合订本。</w:t>
            </w:r>
          </w:p>
          <w:p>
            <w:pPr>
              <w:pStyle w:val="null3"/>
            </w:pPr>
            <w:r>
              <w:rPr>
                <w:rFonts w:ascii="仿宋_GB2312" w:hAnsi="仿宋_GB2312" w:cs="仿宋_GB2312" w:eastAsia="仿宋_GB2312"/>
              </w:rPr>
              <w:t>5、知识产权及其他侵权</w:t>
            </w:r>
          </w:p>
          <w:p>
            <w:pPr>
              <w:pStyle w:val="null3"/>
            </w:pPr>
            <w:r>
              <w:rPr>
                <w:rFonts w:ascii="仿宋_GB2312" w:hAnsi="仿宋_GB2312" w:cs="仿宋_GB2312" w:eastAsia="仿宋_GB2312"/>
              </w:rPr>
              <w:t>（</w:t>
            </w:r>
            <w:r>
              <w:rPr>
                <w:rFonts w:ascii="仿宋_GB2312" w:hAnsi="仿宋_GB2312" w:cs="仿宋_GB2312" w:eastAsia="仿宋_GB2312"/>
              </w:rPr>
              <w:t>1）本项目所涉及的所有工作成果的知识产权归采购人所有，未经采购人同意，成交供应商不得将本项目的工作成果另做他用。</w:t>
            </w:r>
          </w:p>
          <w:p>
            <w:pPr>
              <w:pStyle w:val="null3"/>
            </w:pPr>
            <w:r>
              <w:rPr>
                <w:rFonts w:ascii="仿宋_GB2312" w:hAnsi="仿宋_GB2312" w:cs="仿宋_GB2312" w:eastAsia="仿宋_GB2312"/>
              </w:rPr>
              <w:t>（</w:t>
            </w:r>
            <w:r>
              <w:rPr>
                <w:rFonts w:ascii="仿宋_GB2312" w:hAnsi="仿宋_GB2312" w:cs="仿宋_GB2312" w:eastAsia="仿宋_GB2312"/>
              </w:rPr>
              <w:t>2）成交供应商需保障采购人在使用该项目工作成果或其任何一部分时不受到第三方关于侵犯知识产权的指控。如果任何第三方提出侵权指控与采购人无关，成交供应商需与第三方交涉并承担可能发生的责任与一切费用。如采购人因此而遭致损失的，成交供应商应赔偿该损失。</w:t>
            </w:r>
          </w:p>
          <w:p>
            <w:pPr>
              <w:pStyle w:val="null3"/>
            </w:pPr>
            <w:r>
              <w:rPr>
                <w:rFonts w:ascii="仿宋_GB2312" w:hAnsi="仿宋_GB2312" w:cs="仿宋_GB2312" w:eastAsia="仿宋_GB2312"/>
              </w:rPr>
              <w:t>6、违约责任</w:t>
            </w:r>
          </w:p>
          <w:p>
            <w:pPr>
              <w:pStyle w:val="null3"/>
            </w:pPr>
            <w:r>
              <w:rPr>
                <w:rFonts w:ascii="仿宋_GB2312" w:hAnsi="仿宋_GB2312" w:cs="仿宋_GB2312" w:eastAsia="仿宋_GB2312"/>
              </w:rPr>
              <w:t>（</w:t>
            </w:r>
            <w:r>
              <w:rPr>
                <w:rFonts w:ascii="仿宋_GB2312" w:hAnsi="仿宋_GB2312" w:cs="仿宋_GB2312" w:eastAsia="仿宋_GB2312"/>
              </w:rPr>
              <w:t>1）因成交供应商的原因而造成采购合同无法按时签订，视为成交供应商违约，成交供应商违约对采购人造成的损失的，需另行支付相应的赔偿。</w:t>
            </w:r>
          </w:p>
          <w:p>
            <w:pPr>
              <w:pStyle w:val="null3"/>
            </w:pPr>
            <w:r>
              <w:rPr>
                <w:rFonts w:ascii="仿宋_GB2312" w:hAnsi="仿宋_GB2312" w:cs="仿宋_GB2312" w:eastAsia="仿宋_GB2312"/>
              </w:rPr>
              <w:t>（</w:t>
            </w:r>
            <w:r>
              <w:rPr>
                <w:rFonts w:ascii="仿宋_GB2312" w:hAnsi="仿宋_GB2312" w:cs="仿宋_GB2312" w:eastAsia="仿宋_GB2312"/>
              </w:rPr>
              <w:t>2）在签订采购合同之后，成交供应商要求解除合同的，视为成交供应商违约，对采购人造成的损失的，成交供应商需支付相应的赔偿。</w:t>
            </w:r>
          </w:p>
          <w:p>
            <w:pPr>
              <w:pStyle w:val="null3"/>
            </w:pPr>
            <w:r>
              <w:rPr>
                <w:rFonts w:ascii="仿宋_GB2312" w:hAnsi="仿宋_GB2312" w:cs="仿宋_GB2312" w:eastAsia="仿宋_GB2312"/>
              </w:rPr>
              <w:t>（</w:t>
            </w:r>
            <w:r>
              <w:rPr>
                <w:rFonts w:ascii="仿宋_GB2312" w:hAnsi="仿宋_GB2312" w:cs="仿宋_GB2312" w:eastAsia="仿宋_GB2312"/>
              </w:rPr>
              <w:t>3）因成交供应商的原因而发生重大质量事故，除依约承担赔偿责任外，还将按有关质量管理办法规定执行。同时，采购人有权保留更换成交供应商的权利，并报相关行政主管部门处罚。</w:t>
            </w:r>
          </w:p>
          <w:p>
            <w:pPr>
              <w:pStyle w:val="null3"/>
            </w:pPr>
            <w:r>
              <w:rPr>
                <w:rFonts w:ascii="仿宋_GB2312" w:hAnsi="仿宋_GB2312" w:cs="仿宋_GB2312" w:eastAsia="仿宋_GB2312"/>
              </w:rPr>
              <w:t>（</w:t>
            </w:r>
            <w:r>
              <w:rPr>
                <w:rFonts w:ascii="仿宋_GB2312" w:hAnsi="仿宋_GB2312" w:cs="仿宋_GB2312" w:eastAsia="仿宋_GB2312"/>
              </w:rPr>
              <w:t>4）若发生重大安全事故或特大安全事故，除按国家有关安全管理规定及采购人有关安全管理办法执行外，采购人有权终止合同，给采购人造成的损失，还应承担赔偿责任。</w:t>
            </w:r>
          </w:p>
          <w:p>
            <w:pPr>
              <w:pStyle w:val="null3"/>
            </w:pPr>
            <w:r>
              <w:rPr>
                <w:rFonts w:ascii="仿宋_GB2312" w:hAnsi="仿宋_GB2312" w:cs="仿宋_GB2312" w:eastAsia="仿宋_GB2312"/>
              </w:rPr>
              <w:t>（</w:t>
            </w:r>
            <w:r>
              <w:rPr>
                <w:rFonts w:ascii="仿宋_GB2312" w:hAnsi="仿宋_GB2312" w:cs="仿宋_GB2312" w:eastAsia="仿宋_GB2312"/>
              </w:rPr>
              <w:t>5）在明确违约责任后，中标供应商应在接到书面通知书起七天内支付违约金、赔偿金等。</w:t>
            </w:r>
          </w:p>
          <w:p>
            <w:pPr>
              <w:pStyle w:val="null3"/>
            </w:pPr>
            <w:r>
              <w:rPr>
                <w:rFonts w:ascii="仿宋_GB2312" w:hAnsi="仿宋_GB2312" w:cs="仿宋_GB2312" w:eastAsia="仿宋_GB2312"/>
              </w:rPr>
              <w:t>7、报价要求</w:t>
            </w:r>
          </w:p>
          <w:p>
            <w:pPr>
              <w:pStyle w:val="null3"/>
            </w:pPr>
            <w:r>
              <w:rPr>
                <w:rFonts w:ascii="仿宋_GB2312" w:hAnsi="仿宋_GB2312" w:cs="仿宋_GB2312" w:eastAsia="仿宋_GB2312"/>
              </w:rPr>
              <w:t>（</w:t>
            </w:r>
            <w:r>
              <w:rPr>
                <w:rFonts w:ascii="仿宋_GB2312" w:hAnsi="仿宋_GB2312" w:cs="仿宋_GB2312" w:eastAsia="仿宋_GB2312"/>
              </w:rPr>
              <w:t>1）本项目实行总承包报价，报价应被视为已经包含但并不仅限于本项目各项服务及相关服务等的费用和所需资料收集费、打印费以及各项税金等全部费用。</w:t>
            </w:r>
          </w:p>
          <w:p>
            <w:pPr>
              <w:pStyle w:val="null3"/>
            </w:pPr>
            <w:r>
              <w:rPr>
                <w:rFonts w:ascii="仿宋_GB2312" w:hAnsi="仿宋_GB2312" w:cs="仿宋_GB2312" w:eastAsia="仿宋_GB2312"/>
              </w:rPr>
              <w:t>（</w:t>
            </w:r>
            <w:r>
              <w:rPr>
                <w:rFonts w:ascii="仿宋_GB2312" w:hAnsi="仿宋_GB2312" w:cs="仿宋_GB2312" w:eastAsia="仿宋_GB2312"/>
              </w:rPr>
              <w:t>2）因成交供应商自身原因造成漏报、少报皆由其自行承担责任，采购人不再补偿。</w:t>
            </w:r>
          </w:p>
          <w:p>
            <w:pPr>
              <w:pStyle w:val="null3"/>
            </w:pPr>
            <w:r>
              <w:rPr>
                <w:rFonts w:ascii="仿宋_GB2312" w:hAnsi="仿宋_GB2312" w:cs="仿宋_GB2312" w:eastAsia="仿宋_GB2312"/>
              </w:rPr>
              <w:t>8、其他要求</w:t>
            </w:r>
          </w:p>
          <w:p>
            <w:pPr>
              <w:pStyle w:val="null3"/>
            </w:pPr>
            <w:r>
              <w:rPr>
                <w:rFonts w:ascii="仿宋_GB2312" w:hAnsi="仿宋_GB2312" w:cs="仿宋_GB2312" w:eastAsia="仿宋_GB2312"/>
              </w:rPr>
              <w:t>（</w:t>
            </w:r>
            <w:r>
              <w:rPr>
                <w:rFonts w:ascii="仿宋_GB2312" w:hAnsi="仿宋_GB2312" w:cs="仿宋_GB2312" w:eastAsia="仿宋_GB2312"/>
              </w:rPr>
              <w:t>1）从签订合同之日起，成交供应商须提供技术支持和售后服务，至本项目结束为止。主要内容包括：错误更正、缺陷完善、遗漏补充、成果内容解释等服务。</w:t>
            </w:r>
          </w:p>
          <w:p>
            <w:pPr>
              <w:pStyle w:val="null3"/>
            </w:pPr>
            <w:r>
              <w:rPr>
                <w:rFonts w:ascii="仿宋_GB2312" w:hAnsi="仿宋_GB2312" w:cs="仿宋_GB2312" w:eastAsia="仿宋_GB2312"/>
              </w:rPr>
              <w:t>（</w:t>
            </w:r>
            <w:r>
              <w:rPr>
                <w:rFonts w:ascii="仿宋_GB2312" w:hAnsi="仿宋_GB2312" w:cs="仿宋_GB2312" w:eastAsia="仿宋_GB2312"/>
              </w:rPr>
              <w:t>2）除磋商文件另有规定外，若出现有关法律、法规和规章有强制性规定但磋商文件未列明的情形，则投标人应按照有关法律、法规和规章强制性规定执行。</w:t>
            </w:r>
          </w:p>
          <w:p>
            <w:pPr>
              <w:pStyle w:val="null3"/>
            </w:pPr>
            <w:r>
              <w:rPr>
                <w:rFonts w:ascii="仿宋_GB2312" w:hAnsi="仿宋_GB2312" w:cs="仿宋_GB2312" w:eastAsia="仿宋_GB2312"/>
              </w:rPr>
              <w:t>（</w:t>
            </w:r>
            <w:r>
              <w:rPr>
                <w:rFonts w:ascii="仿宋_GB2312" w:hAnsi="仿宋_GB2312" w:cs="仿宋_GB2312" w:eastAsia="仿宋_GB2312"/>
              </w:rPr>
              <w:t>3）未尽服务内容：由采购人与成交供应商协商一致后，在合同中予以补充。</w:t>
            </w:r>
          </w:p>
          <w:p>
            <w:pPr>
              <w:pStyle w:val="null3"/>
            </w:pPr>
            <w:r>
              <w:rPr>
                <w:rFonts w:ascii="仿宋_GB2312" w:hAnsi="仿宋_GB2312" w:cs="仿宋_GB2312" w:eastAsia="仿宋_GB2312"/>
              </w:rPr>
              <w:t>8、付款方式</w:t>
            </w:r>
          </w:p>
          <w:p>
            <w:pPr>
              <w:pStyle w:val="null3"/>
            </w:pPr>
            <w:r>
              <w:rPr>
                <w:rFonts w:ascii="仿宋_GB2312" w:hAnsi="仿宋_GB2312" w:cs="仿宋_GB2312" w:eastAsia="仿宋_GB2312"/>
              </w:rPr>
              <w:t>（</w:t>
            </w:r>
            <w:r>
              <w:rPr>
                <w:rFonts w:ascii="仿宋_GB2312" w:hAnsi="仿宋_GB2312" w:cs="仿宋_GB2312" w:eastAsia="仿宋_GB2312"/>
              </w:rPr>
              <w:t>1）合同签订后，支付合同总金额的90.00%，项目完成后，支付合同总金额的10.00%；</w:t>
            </w:r>
          </w:p>
          <w:p>
            <w:pPr>
              <w:pStyle w:val="null3"/>
            </w:pPr>
            <w:r>
              <w:rPr>
                <w:rFonts w:ascii="仿宋_GB2312" w:hAnsi="仿宋_GB2312" w:cs="仿宋_GB2312" w:eastAsia="仿宋_GB2312"/>
              </w:rPr>
              <w:t>（</w:t>
            </w:r>
            <w:r>
              <w:rPr>
                <w:rFonts w:ascii="仿宋_GB2312" w:hAnsi="仿宋_GB2312" w:cs="仿宋_GB2312" w:eastAsia="仿宋_GB2312"/>
              </w:rPr>
              <w:t>2）供应商承诺在采购人办理以上各期付款的支付手续前，为采购人出具等额的符合国家规定的发票；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3）上述时间不包括采购人正常办理支付报批手续的时间。</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自合同签订之日起2025年10月31日前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根据集中用餐单位食堂标准化体系建设评价建设进度在规定时限内开展相应阶段的验收工作，全部支出项目评价验收完成后提交完整规范的验收过程资料、复核结论等相关材料纸质档文件合订本。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详见合同约定及采购文件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 3、支付进度以第八章拟签订采购合同文本为准。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1.提供合格有效的法人或者其他组织的营业执照等证明文件，自然人的身份证明（供应商是法人或其他组织的应提供营业执照等证明文件，供应商是自然人的应提供有效的自然人身份证明）；2.提供2023年度或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3.提供具有履行合同所必需的设备和专业技术能力的承诺；4.提供响应文件提交截止时间前一年内已缴纳的至少一个月的纳税证明或完税证明，纳税证明或完税证明上应有代收机构或税务机关的公章或业务专用章，依法免税的供应商应提供相应证明文件；5.提供响应文件提交截止时间前一年内已缴存的至少一个月的社会保障资金缴存单据或社保机构开具的社会保险参保缴费情况证明，依法不需要缴纳社会保障资金的供应商应提供相应证明文件；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供应商资格证明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提供2023年度或2024年度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响应函 供应商资格证明</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响应函 供应商资格证明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响应函 供应商资格证明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中小企业声明函 报价表 技术和商务偏离表 供应商资格证明 响应文件封面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中小企业声明函 报价表 技术和商务偏离表 供应商资格证明 响应文件封面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服务方案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服务方案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评审内容：1.各阶段方案；2.重点难点分析及解决措施；3.复核实施方案；4.复核成果交付执行方案。 评审标准：以上内容专门针对本项目且阐述明确、详细、全面、合理得20分，评审内容缺一项扣5分,评审内容有缺陷（缺陷指内容明显错误，或内容表述前后矛盾、内容不完整、表达简单笼统、缺少关键点，或不适用本项目特性等）的扣1-4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进度安排及保障措施</w:t>
            </w:r>
          </w:p>
        </w:tc>
        <w:tc>
          <w:tcPr>
            <w:tcW w:type="dxa" w:w="2492"/>
          </w:tcPr>
          <w:p>
            <w:pPr>
              <w:pStyle w:val="null3"/>
            </w:pPr>
            <w:r>
              <w:rPr>
                <w:rFonts w:ascii="仿宋_GB2312" w:hAnsi="仿宋_GB2312" w:cs="仿宋_GB2312" w:eastAsia="仿宋_GB2312"/>
              </w:rPr>
              <w:t>评审内容：1.进度计划安排；2.进度保障措施。 评审标准：以上内容专门针对本项目且阐述明确、详细、全面、合理得10分，评审内容缺一项扣5分,评审内容有缺陷（缺陷指内容明显错误，或内容表述前后矛盾、内容不完整、表达简单笼统、缺少关键点，或不适用本项目特性等）的扣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评审内容：1.组织机构设置方案；2.配置人员经验；3.人员职能分工及职责划分；4.团队管理制度建设方案。 评审标准：机构设置合理、团队配置满足项目需要，人员经验丰富，专业能力能有效保障项目服务质量，内容描述详细，架构清晰的得20分。评审内容每缺一项扣5分；评审内容有缺陷（缺陷是指：内容粗略、组织结构设置不合理、人员配置不合理、职责划分不明确、人员经验不足、与项目特点不匹配、或只有标题没有实质性内容等）扣1-4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评审内容：1.应急措施；2.售后服务；3.售后人员安排；4.服务期间的承诺；5.成果交付后承诺。 评审标准：以上内容专门针对本项目且阐述明确、详细、全面、合理得20分，评审内容缺一项扣4分,评审内容有缺陷（缺陷指内容明显错误，或内容表述前后矛盾、内容不完整、表达简单笼统、缺少关键点，或不适用本项目特性等）的扣1-3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评审内容：针对本项目实际情况，制定详细的服务质量保证措施。 评审依据：质量管理体系科学、完善，质量保证措施得力、有效到位，描述无缺漏详细具体的得5分，内容有缺陷（缺陷是指：内容不详细具体、条理不清晰、描述过于简单、与项目特点不匹配、凭空编造、出现常识性错误、不可能实现的夸大情形、存在不适用项目实际情况的情形等）扣1-4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评审内容：为本项目提高服务质量提出合理化建议。 评审依据：建议科学、具体，切实可行得5分，内容有缺陷（缺陷是指：内容不详细具体、条理不清晰、描述过于简单、与项目特点不匹配、凭空编造、出现常识性错误、不可能实现的夸大情形、存在不适用项目实际情况的情形等）扣1-4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供应商2022年1月至响应文件提交截止日类似项目业绩（以合同复印件为准），每提供一份业绩得2分，最高得10分。若提供虚假业绩，一经发现，按无效磋商处理。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10分。（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