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4CC8CD41">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1.提供供应商合法注册的法人或其他组织的营业执照/事业单位法人证书/非企业专业服务机构执业许可证/民办非企业单位登记证书；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3.税收缴纳证明：提供截止至开标时间前一年内任意一个月的缴纳凭据（包含增值税、企业所得税至少一种）；（依法免税的供应商应提供相关文件证明）。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9.投标保证金交纳凭证或担保函；（投标保证交纳金凭证为银行凭证及基本账户证明资料，担保函为财政</w:t>
      </w:r>
      <w:bookmarkStart w:id="3" w:name="_GoBack"/>
      <w:bookmarkEnd w:id="3"/>
      <w:r>
        <w:rPr>
          <w:rFonts w:hint="eastAsia" w:ascii="宋体" w:hAnsi="宋体" w:cs="宋体"/>
          <w:i w:val="0"/>
          <w:iCs w:val="0"/>
          <w:caps w:val="0"/>
          <w:color w:val="333333"/>
          <w:spacing w:val="0"/>
          <w:sz w:val="24"/>
          <w:szCs w:val="24"/>
          <w:shd w:val="clear" w:color="auto" w:fill="auto"/>
          <w:lang w:val="en-US" w:eastAsia="zh-CN"/>
        </w:rPr>
        <w:t>部门认可的政府采购信用担保机构出具）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3E230E59"/>
    <w:rsid w:val="456D02C3"/>
    <w:rsid w:val="4ABF2049"/>
    <w:rsid w:val="4E0B2BEC"/>
    <w:rsid w:val="56AF4EC0"/>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956</Words>
  <Characters>1065</Characters>
  <Lines>0</Lines>
  <Paragraphs>0</Paragraphs>
  <TotalTime>9</TotalTime>
  <ScaleCrop>false</ScaleCrop>
  <LinksUpToDate>false</LinksUpToDate>
  <CharactersWithSpaces>1070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2025-04-22T08:12:51Z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