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版本号：RTZB-2025-200220250416001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直线加速器、后装机、大孔径模拟定位机等一批设备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RTZB-2025-2002</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直线加速器、后装机、大孔径模拟定位机等一批设备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直线加速器、后装机、大孔径模拟定位机等一批设备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为满足临床需求，现采购直线加速器、后装机、大孔径模拟定位机等一批设备，具体详见招标文件第三章。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相关执业许可证；自然人提供身份证。</w:t>
      </w:r>
    </w:p>
    <w:p>
      <w:pPr>
        <w:pStyle w:val="null3"/>
      </w:pPr>
      <w:r>
        <w:rPr>
          <w:rFonts w:ascii="仿宋_GB2312" w:hAnsi="仿宋_GB2312" w:cs="仿宋_GB2312" w:eastAsia="仿宋_GB2312"/>
        </w:rPr>
        <w:t>3、财务状况证明：提供2023或2024年度经第三方会计事务所审计过的财务报告，或投标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4、纳税证明：提供投标截止日前6个月内至少一个月依法纳税的凭证（任意税种）；依法免税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5、社会保障资金缴纳证明：提供投标截止日前6个月内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6、履约能力证明：提供具有履行本合同所必需的专业技术能力的书面声明。</w:t>
      </w:r>
    </w:p>
    <w:p>
      <w:pPr>
        <w:pStyle w:val="null3"/>
      </w:pPr>
      <w:r>
        <w:rPr>
          <w:rFonts w:ascii="仿宋_GB2312" w:hAnsi="仿宋_GB2312" w:cs="仿宋_GB2312" w:eastAsia="仿宋_GB2312"/>
        </w:rPr>
        <w:t>7、联合体投标：不接受联合体投标，提供非联合体声明。</w:t>
      </w:r>
    </w:p>
    <w:p>
      <w:pPr>
        <w:pStyle w:val="null3"/>
      </w:pPr>
      <w:r>
        <w:rPr>
          <w:rFonts w:ascii="仿宋_GB2312" w:hAnsi="仿宋_GB2312" w:cs="仿宋_GB2312" w:eastAsia="仿宋_GB2312"/>
        </w:rPr>
        <w:t>8、许可证：供应商为代理商的出具有效的医疗器械经营许可证；供应商为全部所供医疗器械制造商的出具有效的医疗器械生产许可证或生产备案凭证，注：供应商非全部所供医疗器械制造商的视为代理商。</w:t>
      </w:r>
    </w:p>
    <w:p>
      <w:pPr>
        <w:pStyle w:val="null3"/>
      </w:pPr>
      <w:r>
        <w:rPr>
          <w:rFonts w:ascii="仿宋_GB2312" w:hAnsi="仿宋_GB2312" w:cs="仿宋_GB2312" w:eastAsia="仿宋_GB2312"/>
        </w:rPr>
        <w:t>9、注册证：所投产品凡属于医疗器械的出具对应的医疗器械注册证或医疗器械备案凭证。</w:t>
      </w:r>
    </w:p>
    <w:p>
      <w:pPr>
        <w:pStyle w:val="null3"/>
      </w:pPr>
      <w:r>
        <w:rPr>
          <w:rFonts w:ascii="仿宋_GB2312" w:hAnsi="仿宋_GB2312" w:cs="仿宋_GB2312" w:eastAsia="仿宋_GB2312"/>
        </w:rPr>
        <w:t>10、进口产品授权：获准允许采购进口且所投产品为进口产品的，须提供自制造商起链条完整的授权。</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 张小民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中标价为基础按货物类标准下浮20%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联系电话：029-88224132-8007</w:t>
      </w:r>
    </w:p>
    <w:p>
      <w:pPr>
        <w:pStyle w:val="null3"/>
      </w:pPr>
      <w:r>
        <w:rPr>
          <w:rFonts w:ascii="仿宋_GB2312" w:hAnsi="仿宋_GB2312" w:cs="仿宋_GB2312" w:eastAsia="仿宋_GB2312"/>
        </w:rPr>
        <w:t>地址：陕西省西安市高新区科技路30号合力紫郡A座2204室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为满足临床需求，现采购直线加速器、后装机、大孔径模拟定位机等一批设备，具体详见招标文件第三章。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30,000,000.00</w:t>
      </w:r>
    </w:p>
    <w:p>
      <w:pPr>
        <w:pStyle w:val="null3"/>
      </w:pPr>
      <w:r>
        <w:rPr>
          <w:rFonts w:ascii="仿宋_GB2312" w:hAnsi="仿宋_GB2312" w:cs="仿宋_GB2312" w:eastAsia="仿宋_GB2312"/>
        </w:rPr>
        <w:t>采购包最高限价（元）: 30,000,000.00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直线加速器、后装机、大孔径模拟定位机等一批设备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标的名称：直线加速器、后装机、大孔径模拟定位机等一批设备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一、基本要求</w:t>
            </w:r>
          </w:p>
        </w:tc>
        <w:tc>
          <w:tcPr>
            <w:tcW w:type="dxa" w:w="2076"/>
          </w:tcPr>
          <w:p>
            <w:pPr>
              <w:pStyle w:val="null3"/>
              <w:jc w:val="both"/>
            </w:pPr>
            <w:r>
              <w:rPr>
                <w:rFonts w:ascii="仿宋_GB2312" w:hAnsi="仿宋_GB2312" w:cs="仿宋_GB2312" w:eastAsia="仿宋_GB2312"/>
                <w:sz w:val="22"/>
              </w:rPr>
              <w:t>1.1中标人所供货物须保证产权/版权清晰、来源合法。</w:t>
            </w:r>
          </w:p>
          <w:p>
            <w:pPr>
              <w:pStyle w:val="null3"/>
              <w:jc w:val="both"/>
            </w:pPr>
            <w:r>
              <w:rPr>
                <w:rFonts w:ascii="仿宋_GB2312" w:hAnsi="仿宋_GB2312" w:cs="仿宋_GB2312" w:eastAsia="仿宋_GB2312"/>
                <w:sz w:val="22"/>
              </w:rPr>
              <w:t>1.2全部货物系由合同相关条款约定的制造商和产地生产的、未使用过的全新合格产品。</w:t>
            </w:r>
          </w:p>
          <w:p>
            <w:pPr>
              <w:pStyle w:val="null3"/>
              <w:jc w:val="both"/>
            </w:pPr>
            <w:r>
              <w:rPr>
                <w:rFonts w:ascii="仿宋_GB2312" w:hAnsi="仿宋_GB2312" w:cs="仿宋_GB2312" w:eastAsia="仿宋_GB2312"/>
                <w:sz w:val="22"/>
              </w:rPr>
              <w:t>1.3产品的质量标准完全符合制造商国家及中国的最新标准和规定，以及保证符合合同、招标文件、响应文件所列明的功能和技术参数。</w:t>
            </w:r>
          </w:p>
          <w:p>
            <w:pPr>
              <w:pStyle w:val="null3"/>
              <w:jc w:val="both"/>
            </w:pPr>
            <w:r>
              <w:rPr>
                <w:rFonts w:ascii="仿宋_GB2312" w:hAnsi="仿宋_GB2312" w:cs="仿宋_GB2312" w:eastAsia="仿宋_GB2312"/>
                <w:sz w:val="22"/>
              </w:rPr>
              <w:t>1.4医疗器械的设备名称、型号、产地应与注册证中名称相符。</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二、采购清单</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76"/>
              <w:gridCol w:w="161"/>
              <w:gridCol w:w="535"/>
              <w:gridCol w:w="172"/>
              <w:gridCol w:w="157"/>
              <w:gridCol w:w="157"/>
              <w:gridCol w:w="172"/>
              <w:gridCol w:w="243"/>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9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是否允许进口</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是否核心产品</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限价</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直线加速器</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大孔径模拟定位机</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后装机</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质控和放疗辅助配套设备</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剂量验证系统</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允许</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4、5、6项共200万元</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1"/>
                  <w:vMerge/>
                  <w:tcBorders>
                    <w:top w:val="none" w:color="000000" w:sz="4"/>
                    <w:left w:val="single" w:color="000000" w:sz="4"/>
                    <w:bottom w:val="single" w:color="000000" w:sz="4"/>
                    <w:right w:val="single" w:color="000000" w:sz="4"/>
                  </w:tcBorders>
                </w:tc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晨检仪</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允许</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vMerge/>
                  <w:tcBorders>
                    <w:top w:val="singl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1"/>
                  <w:vMerge/>
                  <w:tcBorders>
                    <w:top w:val="none" w:color="000000" w:sz="4"/>
                    <w:left w:val="single" w:color="000000" w:sz="4"/>
                    <w:bottom w:val="single" w:color="000000" w:sz="4"/>
                    <w:right w:val="single" w:color="000000" w:sz="4"/>
                  </w:tcBorders>
                </w:tc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绝对剂量仪</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允许</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vMerge/>
                  <w:tcBorders>
                    <w:top w:val="singl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1"/>
                  <w:vMerge/>
                  <w:tcBorders>
                    <w:top w:val="none" w:color="000000" w:sz="4"/>
                    <w:left w:val="single" w:color="000000" w:sz="4"/>
                    <w:bottom w:val="single" w:color="000000" w:sz="4"/>
                    <w:right w:val="single" w:color="000000" w:sz="4"/>
                  </w:tcBorders>
                </w:tc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放疗专用固体水模</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1"/>
                  <w:vMerge/>
                  <w:tcBorders>
                    <w:top w:val="none" w:color="000000" w:sz="4"/>
                    <w:left w:val="single" w:color="000000" w:sz="4"/>
                    <w:bottom w:val="single" w:color="000000" w:sz="4"/>
                    <w:right w:val="single" w:color="000000" w:sz="4"/>
                  </w:tcBorders>
                </w:tc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开口小水箱</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1"/>
                  <w:vMerge/>
                  <w:tcBorders>
                    <w:top w:val="none" w:color="000000" w:sz="4"/>
                    <w:left w:val="single" w:color="000000" w:sz="4"/>
                    <w:bottom w:val="single" w:color="000000" w:sz="4"/>
                    <w:right w:val="single" w:color="000000" w:sz="4"/>
                  </w:tcBorders>
                </w:tc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全身集成固定架（带臂拖，带透明头枕）</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1"/>
                  <w:vMerge/>
                  <w:tcBorders>
                    <w:top w:val="none" w:color="000000" w:sz="4"/>
                    <w:left w:val="single" w:color="000000" w:sz="4"/>
                    <w:bottom w:val="single" w:color="000000" w:sz="4"/>
                    <w:right w:val="single" w:color="000000" w:sz="4"/>
                  </w:tcBorders>
                </w:tc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盆腔俯卧位固定软垫</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1"/>
                  <w:vMerge/>
                  <w:tcBorders>
                    <w:top w:val="none" w:color="000000" w:sz="4"/>
                    <w:left w:val="single" w:color="000000" w:sz="4"/>
                    <w:bottom w:val="single" w:color="000000" w:sz="4"/>
                    <w:right w:val="single" w:color="000000" w:sz="4"/>
                  </w:tcBorders>
                </w:tc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乳腺俯卧位固定软垫</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1"/>
                  <w:vMerge/>
                  <w:tcBorders>
                    <w:top w:val="none" w:color="000000" w:sz="4"/>
                    <w:left w:val="single" w:color="000000" w:sz="4"/>
                    <w:bottom w:val="single" w:color="000000" w:sz="4"/>
                    <w:right w:val="single" w:color="000000" w:sz="4"/>
                  </w:tcBorders>
                </w:tc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全碳乳腺托架</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1"/>
                  <w:vMerge/>
                  <w:tcBorders>
                    <w:top w:val="none" w:color="000000" w:sz="4"/>
                    <w:left w:val="single" w:color="000000" w:sz="4"/>
                    <w:bottom w:val="single" w:color="000000" w:sz="4"/>
                    <w:right w:val="single" w:color="000000" w:sz="4"/>
                  </w:tcBorders>
                </w:tc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CT专用激光定位系统</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1"/>
                  <w:vMerge/>
                  <w:tcBorders>
                    <w:top w:val="none" w:color="000000" w:sz="4"/>
                    <w:left w:val="single" w:color="000000" w:sz="4"/>
                    <w:bottom w:val="single" w:color="000000" w:sz="4"/>
                    <w:right w:val="single" w:color="000000" w:sz="4"/>
                  </w:tcBorders>
                </w:tc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CT专用高压注射器</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1"/>
                  <w:vMerge/>
                  <w:tcBorders>
                    <w:top w:val="none" w:color="000000" w:sz="4"/>
                    <w:left w:val="single" w:color="000000" w:sz="4"/>
                    <w:bottom w:val="single" w:color="000000" w:sz="4"/>
                    <w:right w:val="single" w:color="000000" w:sz="4"/>
                  </w:tcBorders>
                </w:tc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后装治疗床</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1"/>
                  <w:vMerge/>
                  <w:tcBorders>
                    <w:top w:val="none" w:color="000000" w:sz="4"/>
                    <w:left w:val="single" w:color="000000" w:sz="4"/>
                    <w:bottom w:val="single" w:color="000000" w:sz="4"/>
                    <w:right w:val="single" w:color="000000" w:sz="4"/>
                  </w:tcBorders>
                </w:tc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后装转运床</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1"/>
                  <w:vMerge/>
                  <w:tcBorders>
                    <w:top w:val="none" w:color="000000" w:sz="4"/>
                    <w:left w:val="single" w:color="000000" w:sz="4"/>
                    <w:bottom w:val="single" w:color="000000" w:sz="4"/>
                    <w:right w:val="single" w:color="000000" w:sz="4"/>
                  </w:tcBorders>
                </w:tc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后装专用井型电离室</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1"/>
                  <w:vMerge/>
                  <w:tcBorders>
                    <w:top w:val="none" w:color="000000" w:sz="4"/>
                    <w:left w:val="single" w:color="000000" w:sz="4"/>
                    <w:bottom w:val="single" w:color="000000" w:sz="4"/>
                    <w:right w:val="single" w:color="000000" w:sz="4"/>
                  </w:tcBorders>
                </w:tcP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w:t>
                  </w:r>
                  <w:r>
                    <w:rPr>
                      <w:rFonts w:ascii="仿宋_GB2312" w:hAnsi="仿宋_GB2312" w:cs="仿宋_GB2312" w:eastAsia="仿宋_GB2312"/>
                      <w:sz w:val="21"/>
                    </w:rPr>
                    <w:t>放疗辅助配套</w:t>
                  </w:r>
                </w:p>
                <w:p>
                  <w:pPr>
                    <w:pStyle w:val="null3"/>
                    <w:jc w:val="center"/>
                  </w:pPr>
                  <w:r>
                    <w:rPr>
                      <w:rFonts w:ascii="仿宋_GB2312" w:hAnsi="仿宋_GB2312" w:cs="仿宋_GB2312" w:eastAsia="仿宋_GB2312"/>
                      <w:sz w:val="21"/>
                    </w:rPr>
                    <w:t>（含面模、体膜、头枕、真空垫、恒温水箱、个人剂量报警仪、环境辐射检测仪、自动控温熔铅炉</w:t>
                  </w:r>
                  <w:r>
                    <w:rPr>
                      <w:rFonts w:ascii="仿宋_GB2312" w:hAnsi="仿宋_GB2312" w:cs="仿宋_GB2312" w:eastAsia="仿宋_GB2312"/>
                      <w:sz w:val="21"/>
                      <w:color w:val="000000"/>
                    </w:rPr>
                    <w:t>等</w:t>
                  </w:r>
                  <w:r>
                    <w:rPr>
                      <w:rFonts w:ascii="仿宋_GB2312" w:hAnsi="仿宋_GB2312" w:cs="仿宋_GB2312" w:eastAsia="仿宋_GB2312"/>
                      <w:sz w:val="21"/>
                    </w:rPr>
                    <w:t>）</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三.设备参数</w:t>
            </w:r>
          </w:p>
        </w:tc>
        <w:tc>
          <w:tcPr>
            <w:tcW w:type="dxa" w:w="2076"/>
          </w:tcPr>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38"/>
              <w:gridCol w:w="1617"/>
            </w:tblGrid>
            <w:tr>
              <w:tc>
                <w:tcPr>
                  <w:tcW w:type="dxa" w:w="185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一、直线加速器</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6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主系统基本要求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加速管类型：驻波或行波</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微波功率源：速调管或磁控管</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束流偏转与输出系统：滑雪式或</w:t>
                  </w:r>
                  <w:r>
                    <w:rPr>
                      <w:rFonts w:ascii="仿宋_GB2312" w:hAnsi="仿宋_GB2312" w:cs="仿宋_GB2312" w:eastAsia="仿宋_GB2312"/>
                      <w:sz w:val="24"/>
                      <w:color w:val="000000"/>
                    </w:rPr>
                    <w:t>≥</w:t>
                  </w:r>
                  <w:r>
                    <w:rPr>
                      <w:rFonts w:ascii="仿宋_GB2312" w:hAnsi="仿宋_GB2312" w:cs="仿宋_GB2312" w:eastAsia="仿宋_GB2312"/>
                      <w:sz w:val="24"/>
                      <w:color w:val="000000"/>
                    </w:rPr>
                    <w:t>270</w:t>
                  </w:r>
                  <w:r>
                    <w:rPr>
                      <w:rFonts w:ascii="仿宋_GB2312" w:hAnsi="仿宋_GB2312" w:cs="仿宋_GB2312" w:eastAsia="仿宋_GB2312"/>
                      <w:sz w:val="24"/>
                      <w:color w:val="000000"/>
                    </w:rPr>
                    <w:t>度磁偏转系统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系统内部的计算机控制体系应具有临床应用模式，特殊治疗应用模式，拍片模式，物理模式和维修模式。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具备高效</w:t>
                  </w:r>
                  <w:r>
                    <w:rPr>
                      <w:rFonts w:ascii="仿宋_GB2312" w:hAnsi="仿宋_GB2312" w:cs="仿宋_GB2312" w:eastAsia="仿宋_GB2312"/>
                      <w:sz w:val="24"/>
                      <w:color w:val="000000"/>
                    </w:rPr>
                    <w:t>QA功能：QA软件整合于加速器控制台，利用专用模体和机载kV/MV影像系统，可在5分钟之内快速完成下述QA检查</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机械性能检查内容：</w:t>
                  </w:r>
                </w:p>
                <w:p>
                  <w:pPr>
                    <w:pStyle w:val="null3"/>
                    <w:numPr>
                      <w:ilvl w:val="0"/>
                      <w:numId w:val="1"/>
                    </w:numPr>
                    <w:ind w:left="120"/>
                    <w:jc w:val="left"/>
                  </w:pPr>
                  <w:r>
                    <w:rPr>
                      <w:rFonts w:ascii="仿宋_GB2312" w:hAnsi="仿宋_GB2312" w:cs="仿宋_GB2312" w:eastAsia="仿宋_GB2312"/>
                      <w:sz w:val="24"/>
                      <w:color w:val="000000"/>
                    </w:rPr>
                    <w:t>治疗等中心范围</w:t>
                  </w:r>
                  <w:r>
                    <w:rPr>
                      <w:rFonts w:ascii="仿宋_GB2312" w:hAnsi="仿宋_GB2312" w:cs="仿宋_GB2312" w:eastAsia="仿宋_GB2312"/>
                      <w:sz w:val="24"/>
                      <w:color w:val="000000"/>
                    </w:rPr>
                    <w:t>/定位</w:t>
                  </w:r>
                </w:p>
                <w:p>
                  <w:pPr>
                    <w:pStyle w:val="null3"/>
                    <w:numPr>
                      <w:ilvl w:val="0"/>
                      <w:numId w:val="1"/>
                    </w:numPr>
                    <w:ind w:left="120"/>
                    <w:jc w:val="left"/>
                  </w:pPr>
                  <w:r>
                    <w:rPr>
                      <w:rFonts w:ascii="仿宋_GB2312" w:hAnsi="仿宋_GB2312" w:cs="仿宋_GB2312" w:eastAsia="仿宋_GB2312"/>
                      <w:sz w:val="24"/>
                      <w:color w:val="000000"/>
                    </w:rPr>
                    <w:t>治疗等中心与</w:t>
                  </w:r>
                  <w:r>
                    <w:rPr>
                      <w:rFonts w:ascii="仿宋_GB2312" w:hAnsi="仿宋_GB2312" w:cs="仿宋_GB2312" w:eastAsia="仿宋_GB2312"/>
                      <w:sz w:val="24"/>
                      <w:color w:val="000000"/>
                    </w:rPr>
                    <w:t>MV&amp;kV影像等中心的一致性</w:t>
                  </w:r>
                </w:p>
                <w:p>
                  <w:pPr>
                    <w:pStyle w:val="null3"/>
                    <w:numPr>
                      <w:ilvl w:val="0"/>
                      <w:numId w:val="1"/>
                    </w:numPr>
                    <w:ind w:left="120"/>
                    <w:jc w:val="left"/>
                  </w:pPr>
                  <w:r>
                    <w:rPr>
                      <w:rFonts w:ascii="仿宋_GB2312" w:hAnsi="仿宋_GB2312" w:cs="仿宋_GB2312" w:eastAsia="仿宋_GB2312"/>
                      <w:sz w:val="24"/>
                      <w:color w:val="000000"/>
                    </w:rPr>
                    <w:t>准直器旋转误差</w:t>
                  </w:r>
                </w:p>
                <w:p>
                  <w:pPr>
                    <w:pStyle w:val="null3"/>
                    <w:numPr>
                      <w:ilvl w:val="0"/>
                      <w:numId w:val="1"/>
                    </w:numPr>
                    <w:ind w:left="120"/>
                    <w:jc w:val="left"/>
                  </w:pPr>
                  <w:r>
                    <w:rPr>
                      <w:rFonts w:ascii="仿宋_GB2312" w:hAnsi="仿宋_GB2312" w:cs="仿宋_GB2312" w:eastAsia="仿宋_GB2312"/>
                      <w:sz w:val="24"/>
                      <w:color w:val="000000"/>
                    </w:rPr>
                    <w:t>机架定位精度</w:t>
                  </w:r>
                </w:p>
                <w:p>
                  <w:pPr>
                    <w:pStyle w:val="null3"/>
                    <w:numPr>
                      <w:ilvl w:val="0"/>
                      <w:numId w:val="1"/>
                    </w:numPr>
                    <w:ind w:left="120"/>
                    <w:jc w:val="left"/>
                  </w:pPr>
                  <w:r>
                    <w:rPr>
                      <w:rFonts w:ascii="仿宋_GB2312" w:hAnsi="仿宋_GB2312" w:cs="仿宋_GB2312" w:eastAsia="仿宋_GB2312"/>
                      <w:sz w:val="24"/>
                      <w:color w:val="000000"/>
                    </w:rPr>
                    <w:t>治疗床摆位精度</w:t>
                  </w:r>
                </w:p>
                <w:p>
                  <w:pPr>
                    <w:pStyle w:val="null3"/>
                    <w:numPr>
                      <w:ilvl w:val="0"/>
                      <w:numId w:val="1"/>
                    </w:numPr>
                    <w:ind w:left="120"/>
                    <w:jc w:val="left"/>
                  </w:pPr>
                  <w:r>
                    <w:rPr>
                      <w:rFonts w:ascii="仿宋_GB2312" w:hAnsi="仿宋_GB2312" w:cs="仿宋_GB2312" w:eastAsia="仿宋_GB2312"/>
                      <w:sz w:val="24"/>
                      <w:color w:val="000000"/>
                    </w:rPr>
                    <w:t>MLC叶片位置</w:t>
                  </w:r>
                </w:p>
                <w:p>
                  <w:pPr>
                    <w:pStyle w:val="null3"/>
                    <w:numPr>
                      <w:ilvl w:val="0"/>
                      <w:numId w:val="1"/>
                    </w:numPr>
                    <w:ind w:left="120"/>
                    <w:jc w:val="left"/>
                  </w:pPr>
                  <w:r>
                    <w:rPr>
                      <w:rFonts w:ascii="仿宋_GB2312" w:hAnsi="仿宋_GB2312" w:cs="仿宋_GB2312" w:eastAsia="仿宋_GB2312"/>
                      <w:sz w:val="24"/>
                      <w:color w:val="000000"/>
                    </w:rPr>
                    <w:t>铅门位置精度</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束流性能检查内容：</w:t>
                  </w:r>
                </w:p>
                <w:p>
                  <w:pPr>
                    <w:pStyle w:val="null3"/>
                    <w:numPr>
                      <w:ilvl w:val="0"/>
                      <w:numId w:val="1"/>
                    </w:numPr>
                    <w:ind w:left="120"/>
                    <w:jc w:val="left"/>
                  </w:pPr>
                  <w:r>
                    <w:rPr>
                      <w:rFonts w:ascii="仿宋_GB2312" w:hAnsi="仿宋_GB2312" w:cs="仿宋_GB2312" w:eastAsia="仿宋_GB2312"/>
                      <w:sz w:val="24"/>
                      <w:color w:val="000000"/>
                    </w:rPr>
                    <w:t>束流输出量一致性检查</w:t>
                  </w:r>
                </w:p>
                <w:p>
                  <w:pPr>
                    <w:pStyle w:val="null3"/>
                    <w:numPr>
                      <w:ilvl w:val="0"/>
                      <w:numId w:val="1"/>
                    </w:numPr>
                    <w:ind w:left="120"/>
                    <w:jc w:val="left"/>
                  </w:pPr>
                  <w:r>
                    <w:rPr>
                      <w:rFonts w:ascii="仿宋_GB2312" w:hAnsi="仿宋_GB2312" w:cs="仿宋_GB2312" w:eastAsia="仿宋_GB2312"/>
                      <w:sz w:val="24"/>
                      <w:color w:val="000000"/>
                    </w:rPr>
                    <w:t>束流离轴比一致性检查</w:t>
                  </w:r>
                </w:p>
                <w:p>
                  <w:pPr>
                    <w:pStyle w:val="null3"/>
                    <w:numPr>
                      <w:ilvl w:val="0"/>
                      <w:numId w:val="1"/>
                    </w:numPr>
                    <w:ind w:left="120"/>
                    <w:jc w:val="left"/>
                  </w:pPr>
                  <w:r>
                    <w:rPr>
                      <w:rFonts w:ascii="仿宋_GB2312" w:hAnsi="仿宋_GB2312" w:cs="仿宋_GB2312" w:eastAsia="仿宋_GB2312"/>
                      <w:sz w:val="24"/>
                      <w:color w:val="000000"/>
                    </w:rPr>
                    <w:t>束流中心偏移量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KV影像中心与治疗中心一致性：≤0.6mm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加速器主控系统</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全中文显示</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X线束流特性</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X射线能量：常规剂量率模式6MV和10MV；高剂量率模式6</w:t>
                  </w:r>
                  <w:r>
                    <w:rPr>
                      <w:rFonts w:ascii="仿宋_GB2312" w:hAnsi="仿宋_GB2312" w:cs="仿宋_GB2312" w:eastAsia="仿宋_GB2312"/>
                      <w:sz w:val="24"/>
                      <w:color w:val="000000"/>
                    </w:rPr>
                    <w:t>MVFFF</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各</w:t>
                  </w:r>
                  <w:r>
                    <w:rPr>
                      <w:rFonts w:ascii="仿宋_GB2312" w:hAnsi="仿宋_GB2312" w:cs="仿宋_GB2312" w:eastAsia="仿宋_GB2312"/>
                      <w:sz w:val="24"/>
                      <w:color w:val="000000"/>
                    </w:rPr>
                    <w:t>X射线能量挡最大剂量建成深度Dmax（SSD=100cm，10×10cm射野）：常规剂量率模式：6MV: 1.6cm±0.15cm；10MV: 2.4cm±0.15cm；高剂量率模式：6X: 1.5cm±0.15cm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各</w:t>
                  </w:r>
                  <w:r>
                    <w:rPr>
                      <w:rFonts w:ascii="仿宋_GB2312" w:hAnsi="仿宋_GB2312" w:cs="仿宋_GB2312" w:eastAsia="仿宋_GB2312"/>
                      <w:sz w:val="24"/>
                      <w:color w:val="000000"/>
                    </w:rPr>
                    <w:t>X射线能量挡百分深度剂量（水下10cm，SSD=100cm，10×10cm射野）：常规剂量率模式：6MV: 67.2%±1.0%；10MV: 74.1%±1.0%；高剂量率模式：6</w:t>
                  </w:r>
                  <w:r>
                    <w:rPr>
                      <w:rFonts w:ascii="仿宋_GB2312" w:hAnsi="仿宋_GB2312" w:cs="仿宋_GB2312" w:eastAsia="仿宋_GB2312"/>
                      <w:sz w:val="24"/>
                      <w:color w:val="000000"/>
                    </w:rPr>
                    <w:t>MVFFF</w:t>
                  </w:r>
                  <w:r>
                    <w:rPr>
                      <w:rFonts w:ascii="仿宋_GB2312" w:hAnsi="仿宋_GB2312" w:cs="仿宋_GB2312" w:eastAsia="仿宋_GB2312"/>
                      <w:sz w:val="24"/>
                      <w:color w:val="000000"/>
                    </w:rPr>
                    <w:t>: 64.3%±1.0%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最大剂量率</w:t>
                  </w:r>
                  <w:r>
                    <w:rPr>
                      <w:rFonts w:ascii="仿宋_GB2312" w:hAnsi="仿宋_GB2312" w:cs="仿宋_GB2312" w:eastAsia="仿宋_GB2312"/>
                      <w:sz w:val="24"/>
                      <w:color w:val="000000"/>
                    </w:rPr>
                    <w:t>(Dmax，SSD=100cm，10×10cm射野)：常规剂量率模式≥550MU/min；高剂量率模式≥1300MU/min</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X射线平坦度（水下10cm，SSD=100cm）：≤±3% （高剂量率模式除外）</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X射线对称性（水下10cm，SSD=100cm）：≤2%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电子线束流特性</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电子线能量：</w:t>
                  </w:r>
                  <w:r>
                    <w:rPr>
                      <w:rFonts w:ascii="仿宋_GB2312" w:hAnsi="仿宋_GB2312" w:cs="仿宋_GB2312" w:eastAsia="仿宋_GB2312"/>
                      <w:sz w:val="24"/>
                      <w:color w:val="000000"/>
                    </w:rPr>
                    <w:t>6至20MeV可选，≥</w:t>
                  </w:r>
                  <w:r>
                    <w:rPr>
                      <w:rFonts w:ascii="仿宋_GB2312" w:hAnsi="仿宋_GB2312" w:cs="仿宋_GB2312" w:eastAsia="仿宋_GB2312"/>
                      <w:sz w:val="24"/>
                      <w:color w:val="000000"/>
                    </w:rPr>
                    <w:t>5</w:t>
                  </w:r>
                  <w:r>
                    <w:rPr>
                      <w:rFonts w:ascii="仿宋_GB2312" w:hAnsi="仿宋_GB2312" w:cs="仿宋_GB2312" w:eastAsia="仿宋_GB2312"/>
                      <w:sz w:val="24"/>
                      <w:color w:val="000000"/>
                    </w:rPr>
                    <w:t>档</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电子线平坦度：</w:t>
                  </w:r>
                  <w:r>
                    <w:rPr>
                      <w:rFonts w:ascii="仿宋_GB2312" w:hAnsi="仿宋_GB2312" w:cs="仿宋_GB2312" w:eastAsia="仿宋_GB2312"/>
                      <w:sz w:val="24"/>
                      <w:color w:val="000000"/>
                    </w:rPr>
                    <w:t>≤±5%</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电子线对称性：</w:t>
                  </w:r>
                  <w:r>
                    <w:rPr>
                      <w:rFonts w:ascii="仿宋_GB2312" w:hAnsi="仿宋_GB2312" w:cs="仿宋_GB2312" w:eastAsia="仿宋_GB2312"/>
                      <w:sz w:val="24"/>
                      <w:color w:val="000000"/>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常规电子线最大剂量率：</w:t>
                  </w:r>
                  <w:r>
                    <w:rPr>
                      <w:rFonts w:ascii="仿宋_GB2312" w:hAnsi="仿宋_GB2312" w:cs="仿宋_GB2312" w:eastAsia="仿宋_GB2312"/>
                      <w:sz w:val="24"/>
                      <w:color w:val="000000"/>
                    </w:rPr>
                    <w:t>≥900MU/min</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电子线中的</w:t>
                  </w:r>
                  <w:r>
                    <w:rPr>
                      <w:rFonts w:ascii="仿宋_GB2312" w:hAnsi="仿宋_GB2312" w:cs="仿宋_GB2312" w:eastAsia="仿宋_GB2312"/>
                      <w:sz w:val="24"/>
                      <w:color w:val="000000"/>
                    </w:rPr>
                    <w:t>X线污染：≤5%</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提供一套</w:t>
                  </w:r>
                  <w:r>
                    <w:rPr>
                      <w:rFonts w:ascii="仿宋_GB2312" w:hAnsi="仿宋_GB2312" w:cs="仿宋_GB2312" w:eastAsia="仿宋_GB2312"/>
                      <w:sz w:val="24"/>
                      <w:color w:val="000000"/>
                    </w:rPr>
                    <w:t>5个电子线限光筒</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限光筒安全性：具有机械安全防碰撞联锁装置</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剂量监测系统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出束稳定时间：</w:t>
                  </w:r>
                  <w:r>
                    <w:rPr>
                      <w:rFonts w:ascii="仿宋_GB2312" w:hAnsi="仿宋_GB2312" w:cs="仿宋_GB2312" w:eastAsia="仿宋_GB2312"/>
                      <w:sz w:val="24"/>
                      <w:color w:val="000000"/>
                    </w:rPr>
                    <w:t>≤0.5s</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剂量稳定性误差：在</w:t>
                  </w:r>
                  <w:r>
                    <w:rPr>
                      <w:rFonts w:ascii="仿宋_GB2312" w:hAnsi="仿宋_GB2312" w:cs="仿宋_GB2312" w:eastAsia="仿宋_GB2312"/>
                      <w:sz w:val="24"/>
                      <w:color w:val="000000"/>
                    </w:rPr>
                    <w:t>5个工作日内稳定性偏差≤2%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射线的纵向和横向对称度参数超过下述数值则启动连锁：</w:t>
                  </w:r>
                  <w:r>
                    <w:rPr>
                      <w:rFonts w:ascii="仿宋_GB2312" w:hAnsi="仿宋_GB2312" w:cs="仿宋_GB2312" w:eastAsia="仿宋_GB2312"/>
                      <w:sz w:val="24"/>
                      <w:color w:val="000000"/>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剂量伺服系统：保证引出的束流具有优异的剂量学指标，充分满足</w:t>
                  </w:r>
                  <w:r>
                    <w:rPr>
                      <w:rFonts w:ascii="仿宋_GB2312" w:hAnsi="仿宋_GB2312" w:cs="仿宋_GB2312" w:eastAsia="仿宋_GB2312"/>
                      <w:sz w:val="24"/>
                      <w:color w:val="000000"/>
                    </w:rPr>
                    <w:t>现行</w:t>
                  </w:r>
                  <w:r>
                    <w:rPr>
                      <w:rFonts w:ascii="仿宋_GB2312" w:hAnsi="仿宋_GB2312" w:cs="仿宋_GB2312" w:eastAsia="仿宋_GB2312"/>
                      <w:sz w:val="24"/>
                      <w:color w:val="000000"/>
                    </w:rPr>
                    <w:t>国家标准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电离室结构：密封式四通道电离室</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机械运动系统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机架旋转角度范围：</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w:t>
                  </w:r>
                  <w:r>
                    <w:rPr>
                      <w:rFonts w:ascii="仿宋_GB2312" w:hAnsi="仿宋_GB2312" w:cs="仿宋_GB2312" w:eastAsia="仿宋_GB2312"/>
                      <w:sz w:val="24"/>
                      <w:color w:val="000000"/>
                    </w:rPr>
                    <w:t>185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顺时针和逆时针方向</w:t>
                  </w:r>
                  <w:r>
                    <w:rPr>
                      <w:rFonts w:ascii="仿宋_GB2312" w:hAnsi="仿宋_GB2312" w:cs="仿宋_GB2312" w:eastAsia="仿宋_GB2312"/>
                      <w:sz w:val="24"/>
                      <w:color w:val="000000"/>
                    </w:rPr>
                    <w:t>）</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机架旋转精度：</w:t>
                  </w:r>
                  <w:r>
                    <w:rPr>
                      <w:rFonts w:ascii="仿宋_GB2312" w:hAnsi="仿宋_GB2312" w:cs="仿宋_GB2312" w:eastAsia="仿宋_GB2312"/>
                      <w:sz w:val="24"/>
                      <w:color w:val="000000"/>
                    </w:rPr>
                    <w:t>≤0.3°</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源轴距</w:t>
                  </w:r>
                  <w:r>
                    <w:rPr>
                      <w:rFonts w:ascii="仿宋_GB2312" w:hAnsi="仿宋_GB2312" w:cs="仿宋_GB2312" w:eastAsia="仿宋_GB2312"/>
                      <w:sz w:val="24"/>
                      <w:color w:val="000000"/>
                    </w:rPr>
                    <w:t>(SAD)：100±0.2cm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等中心高度：</w:t>
                  </w:r>
                  <w:r>
                    <w:rPr>
                      <w:rFonts w:ascii="仿宋_GB2312" w:hAnsi="仿宋_GB2312" w:cs="仿宋_GB2312" w:eastAsia="仿宋_GB2312"/>
                      <w:sz w:val="24"/>
                      <w:color w:val="000000"/>
                    </w:rPr>
                    <w:t>≤130cm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等中心到机头的净空间：</w:t>
                  </w:r>
                  <w:r>
                    <w:rPr>
                      <w:rFonts w:ascii="仿宋_GB2312" w:hAnsi="仿宋_GB2312" w:cs="仿宋_GB2312" w:eastAsia="仿宋_GB2312"/>
                      <w:sz w:val="24"/>
                      <w:color w:val="000000"/>
                    </w:rPr>
                    <w:t>≥41cm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5.6</w:t>
                  </w:r>
                  <w:r>
                    <w:rPr>
                      <w:rFonts w:ascii="仿宋_GB2312" w:hAnsi="仿宋_GB2312" w:cs="仿宋_GB2312" w:eastAsia="仿宋_GB2312"/>
                      <w:sz w:val="24"/>
                      <w:color w:val="000000"/>
                    </w:rPr>
                    <w:t>▲</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机架和准直器等中心精度：</w:t>
                  </w:r>
                  <w:r>
                    <w:rPr>
                      <w:rFonts w:ascii="仿宋_GB2312" w:hAnsi="仿宋_GB2312" w:cs="仿宋_GB2312" w:eastAsia="仿宋_GB2312"/>
                      <w:sz w:val="24"/>
                      <w:color w:val="000000"/>
                    </w:rPr>
                    <w:t>半径</w:t>
                  </w:r>
                  <w:r>
                    <w:rPr>
                      <w:rFonts w:ascii="仿宋_GB2312" w:hAnsi="仿宋_GB2312" w:cs="仿宋_GB2312" w:eastAsia="仿宋_GB2312"/>
                      <w:sz w:val="24"/>
                      <w:color w:val="000000"/>
                    </w:rPr>
                    <w:t>≤</w:t>
                  </w:r>
                  <w:r>
                    <w:rPr>
                      <w:rFonts w:ascii="仿宋_GB2312" w:hAnsi="仿宋_GB2312" w:cs="仿宋_GB2312" w:eastAsia="仿宋_GB2312"/>
                      <w:sz w:val="24"/>
                      <w:color w:val="000000"/>
                    </w:rPr>
                    <w:t>0.5</w:t>
                  </w:r>
                  <w:r>
                    <w:rPr>
                      <w:rFonts w:ascii="仿宋_GB2312" w:hAnsi="仿宋_GB2312" w:cs="仿宋_GB2312" w:eastAsia="仿宋_GB2312"/>
                      <w:sz w:val="24"/>
                      <w:color w:val="000000"/>
                    </w:rPr>
                    <w:t>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独立准直器系统：具备两层独立准直器</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上层独立准直器移动范围：</w:t>
                  </w:r>
                  <w:r>
                    <w:rPr>
                      <w:rFonts w:ascii="仿宋_GB2312" w:hAnsi="仿宋_GB2312" w:cs="仿宋_GB2312" w:eastAsia="仿宋_GB2312"/>
                      <w:sz w:val="24"/>
                      <w:color w:val="000000"/>
                    </w:rPr>
                    <w:t>-10cm到+20cm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下层独立准直器移动范围：</w:t>
                  </w:r>
                  <w:r>
                    <w:rPr>
                      <w:rFonts w:ascii="仿宋_GB2312" w:hAnsi="仿宋_GB2312" w:cs="仿宋_GB2312" w:eastAsia="仿宋_GB2312"/>
                      <w:sz w:val="24"/>
                      <w:color w:val="000000"/>
                    </w:rPr>
                    <w:t>-2cm到+20cm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5.10</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准直器系统旋转精度：</w:t>
                  </w:r>
                  <w:r>
                    <w:rPr>
                      <w:rFonts w:ascii="仿宋_GB2312" w:hAnsi="仿宋_GB2312" w:cs="仿宋_GB2312" w:eastAsia="仿宋_GB2312"/>
                      <w:sz w:val="24"/>
                      <w:color w:val="000000"/>
                    </w:rPr>
                    <w:t>≤±0.5°</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独立准直器射线穿射率：</w:t>
                  </w:r>
                  <w:r>
                    <w:rPr>
                      <w:rFonts w:ascii="仿宋_GB2312" w:hAnsi="仿宋_GB2312" w:cs="仿宋_GB2312" w:eastAsia="仿宋_GB2312"/>
                      <w:sz w:val="24"/>
                      <w:color w:val="000000"/>
                    </w:rPr>
                    <w:t>≤0.5%</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多叶准直器</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内置式电动多叶准直器</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叶片在等中心处的最小投影宽度：</w:t>
                  </w:r>
                  <w:r>
                    <w:rPr>
                      <w:rFonts w:ascii="仿宋_GB2312" w:hAnsi="仿宋_GB2312" w:cs="仿宋_GB2312" w:eastAsia="仿宋_GB2312"/>
                      <w:sz w:val="24"/>
                      <w:color w:val="000000"/>
                    </w:rPr>
                    <w:t>≤5mm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叶片数量：</w:t>
                  </w:r>
                  <w:r>
                    <w:rPr>
                      <w:rFonts w:ascii="仿宋_GB2312" w:hAnsi="仿宋_GB2312" w:cs="仿宋_GB2312" w:eastAsia="仿宋_GB2312"/>
                      <w:sz w:val="24"/>
                      <w:color w:val="000000"/>
                    </w:rPr>
                    <w:t>≥</w:t>
                  </w:r>
                  <w:r>
                    <w:rPr>
                      <w:rFonts w:ascii="仿宋_GB2312" w:hAnsi="仿宋_GB2312" w:cs="仿宋_GB2312" w:eastAsia="仿宋_GB2312"/>
                      <w:sz w:val="24"/>
                      <w:color w:val="000000"/>
                    </w:rPr>
                    <w:t>120片或60对</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叶片运动速度：</w:t>
                  </w:r>
                  <w:r>
                    <w:rPr>
                      <w:rFonts w:ascii="仿宋_GB2312" w:hAnsi="仿宋_GB2312" w:cs="仿宋_GB2312" w:eastAsia="仿宋_GB2312"/>
                      <w:sz w:val="24"/>
                      <w:color w:val="000000"/>
                    </w:rPr>
                    <w:t>≥2.5cm/s</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6.1.4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叶片位置精度：</w:t>
                  </w:r>
                  <w:r>
                    <w:rPr>
                      <w:rFonts w:ascii="仿宋_GB2312" w:hAnsi="仿宋_GB2312" w:cs="仿宋_GB2312" w:eastAsia="仿宋_GB2312"/>
                      <w:sz w:val="24"/>
                      <w:color w:val="000000"/>
                    </w:rPr>
                    <w:t>≤±1mm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6.1.5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多叶准直器最大照射野：</w:t>
                  </w:r>
                  <w:r>
                    <w:rPr>
                      <w:rFonts w:ascii="仿宋_GB2312" w:hAnsi="仿宋_GB2312" w:cs="仿宋_GB2312" w:eastAsia="仿宋_GB2312"/>
                      <w:sz w:val="24"/>
                      <w:color w:val="000000"/>
                    </w:rPr>
                    <w:t>40cm×40cm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6.1.6</w:t>
                  </w:r>
                  <w:r>
                    <w:rPr>
                      <w:rFonts w:ascii="仿宋_GB2312" w:hAnsi="仿宋_GB2312" w:cs="仿宋_GB2312" w:eastAsia="仿宋_GB2312"/>
                      <w:sz w:val="24"/>
                      <w:color w:val="000000"/>
                    </w:rPr>
                    <w:t>▲</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多叶准直器可进行动态叉指状运动</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6.1.7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独立准直器和多叶准直器联合漏射率</w:t>
                  </w:r>
                  <w:r>
                    <w:rPr>
                      <w:rFonts w:ascii="仿宋_GB2312" w:hAnsi="仿宋_GB2312" w:cs="仿宋_GB2312" w:eastAsia="仿宋_GB2312"/>
                      <w:sz w:val="24"/>
                      <w:color w:val="000000"/>
                    </w:rPr>
                    <w:t>: ≤0.03%</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6.1.8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叶片端面过等中心距离：</w:t>
                  </w:r>
                  <w:r>
                    <w:rPr>
                      <w:rFonts w:ascii="仿宋_GB2312" w:hAnsi="仿宋_GB2312" w:cs="仿宋_GB2312" w:eastAsia="仿宋_GB2312"/>
                      <w:sz w:val="24"/>
                      <w:color w:val="000000"/>
                    </w:rPr>
                    <w:t>≥20cm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6.1.9</w:t>
                  </w:r>
                  <w:r>
                    <w:rPr>
                      <w:rFonts w:ascii="仿宋_GB2312" w:hAnsi="仿宋_GB2312" w:cs="仿宋_GB2312" w:eastAsia="仿宋_GB2312"/>
                      <w:sz w:val="24"/>
                      <w:color w:val="000000"/>
                    </w:rPr>
                    <w:t>▲</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叶片端面半影值（</w:t>
                  </w:r>
                  <w:r>
                    <w:rPr>
                      <w:rFonts w:ascii="仿宋_GB2312" w:hAnsi="仿宋_GB2312" w:cs="仿宋_GB2312" w:eastAsia="仿宋_GB2312"/>
                      <w:sz w:val="24"/>
                      <w:color w:val="000000"/>
                    </w:rPr>
                    <w:t>6MV，Dmax，SAD=100cm，10×10cm射野）：≤5mm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治疗模式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3维适形治疗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支持静态调强放疗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支持动态调强放疗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支持容积旋转调强放疗，机架旋转速度、照射野形状、剂量率均可连续动态变化</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具备立体定向放射外科治疗功能，在产品注册证的适用范围中需要有明确的说明</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治疗床</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运动控制</w:t>
                  </w:r>
                  <w:r>
                    <w:rPr>
                      <w:rFonts w:ascii="仿宋_GB2312" w:hAnsi="仿宋_GB2312" w:cs="仿宋_GB2312" w:eastAsia="仿宋_GB2312"/>
                      <w:sz w:val="24"/>
                      <w:color w:val="000000"/>
                    </w:rPr>
                    <w:t>: 水平运动和等中心转动可手动或电动，其它运动可电动。所有电动可无级调速。所有运动可远程控制。</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负载能力：</w:t>
                  </w:r>
                  <w:r>
                    <w:rPr>
                      <w:rFonts w:ascii="仿宋_GB2312" w:hAnsi="仿宋_GB2312" w:cs="仿宋_GB2312" w:eastAsia="仿宋_GB2312"/>
                      <w:sz w:val="24"/>
                      <w:color w:val="000000"/>
                    </w:rPr>
                    <w:t>≥150kg</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垂直移动范围：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95</w:t>
                  </w:r>
                  <w:r>
                    <w:rPr>
                      <w:rFonts w:ascii="仿宋_GB2312" w:hAnsi="仿宋_GB2312" w:cs="仿宋_GB2312" w:eastAsia="仿宋_GB2312"/>
                      <w:sz w:val="24"/>
                      <w:color w:val="000000"/>
                    </w:rPr>
                    <w:t>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前后移动范围：</w:t>
                  </w:r>
                  <w:r>
                    <w:rPr>
                      <w:rFonts w:ascii="仿宋_GB2312" w:hAnsi="仿宋_GB2312" w:cs="仿宋_GB2312" w:eastAsia="仿宋_GB2312"/>
                      <w:sz w:val="24"/>
                      <w:color w:val="000000"/>
                    </w:rPr>
                    <w:t>≥145cm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左右移动范围：</w:t>
                  </w:r>
                  <w:r>
                    <w:rPr>
                      <w:rFonts w:ascii="仿宋_GB2312" w:hAnsi="仿宋_GB2312" w:cs="仿宋_GB2312" w:eastAsia="仿宋_GB2312"/>
                      <w:sz w:val="24"/>
                      <w:color w:val="000000"/>
                    </w:rPr>
                    <w:t>≥±24cm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治疗床的等中心旋转体范围：</w:t>
                  </w:r>
                  <w:r>
                    <w:rPr>
                      <w:rFonts w:ascii="仿宋_GB2312" w:hAnsi="仿宋_GB2312" w:cs="仿宋_GB2312" w:eastAsia="仿宋_GB2312"/>
                      <w:sz w:val="24"/>
                      <w:color w:val="000000"/>
                    </w:rPr>
                    <w:t>≥±94˚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治疗床的等中心旋转误差：</w:t>
                  </w:r>
                  <w:r>
                    <w:rPr>
                      <w:rFonts w:ascii="仿宋_GB2312" w:hAnsi="仿宋_GB2312" w:cs="仿宋_GB2312" w:eastAsia="仿宋_GB2312"/>
                      <w:sz w:val="24"/>
                      <w:color w:val="000000"/>
                    </w:rPr>
                    <w:t>≤±0.5˚</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床体材料采用整体碳纤维材料</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kV级X线影像系统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平板探测器，</w:t>
                  </w:r>
                  <w:r>
                    <w:rPr>
                      <w:rFonts w:ascii="仿宋_GB2312" w:hAnsi="仿宋_GB2312" w:cs="仿宋_GB2312" w:eastAsia="仿宋_GB2312"/>
                      <w:sz w:val="24"/>
                      <w:color w:val="000000"/>
                    </w:rPr>
                    <w:t>X线球管:具备全自动可折叠、收缩的机械臂，配备图像探测器和KV级X线球管</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操作方式</w:t>
                  </w:r>
                  <w:r>
                    <w:rPr>
                      <w:rFonts w:ascii="仿宋_GB2312" w:hAnsi="仿宋_GB2312" w:cs="仿宋_GB2312" w:eastAsia="仿宋_GB2312"/>
                      <w:sz w:val="24"/>
                      <w:color w:val="000000"/>
                    </w:rPr>
                    <w:t>:图像探测器和X线球管的操作均可在控制室进行，操作人员无需进入机房进行操作</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X线球管阳极热容量：≥1,500,000HU</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9.1.4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X线球管最大阳极散热率：≥3,900HU/s</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9.1.5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X线球管标称焦点尺寸：0.4mm和1.0mm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9.1.6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高压发生器最大功率：</w:t>
                  </w:r>
                  <w:r>
                    <w:rPr>
                      <w:rFonts w:ascii="仿宋_GB2312" w:hAnsi="仿宋_GB2312" w:cs="仿宋_GB2312" w:eastAsia="仿宋_GB2312"/>
                      <w:sz w:val="24"/>
                      <w:color w:val="000000"/>
                    </w:rPr>
                    <w:t>≥48kW</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9.1.7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kV范围：40kV到140kV</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9.1.8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非晶硅平板探测器尺寸：</w:t>
                  </w:r>
                  <w:r>
                    <w:rPr>
                      <w:rFonts w:ascii="仿宋_GB2312" w:hAnsi="仿宋_GB2312" w:cs="仿宋_GB2312" w:eastAsia="仿宋_GB2312"/>
                      <w:sz w:val="24"/>
                      <w:color w:val="000000"/>
                    </w:rPr>
                    <w:t>≥39cm×29cm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9.1.9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探测器最大像素矩阵：</w:t>
                  </w:r>
                  <w:r>
                    <w:rPr>
                      <w:rFonts w:ascii="仿宋_GB2312" w:hAnsi="仿宋_GB2312" w:cs="仿宋_GB2312" w:eastAsia="仿宋_GB2312"/>
                      <w:sz w:val="24"/>
                      <w:color w:val="000000"/>
                    </w:rPr>
                    <w:t>≥1024×1024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9.1.10</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图像采集帧频</w:t>
                  </w:r>
                  <w:r>
                    <w:rPr>
                      <w:rFonts w:ascii="仿宋_GB2312" w:hAnsi="仿宋_GB2312" w:cs="仿宋_GB2312" w:eastAsia="仿宋_GB2312"/>
                      <w:sz w:val="24"/>
                      <w:color w:val="000000"/>
                    </w:rPr>
                    <w:t>≥14帧/秒</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9.1.11</w:t>
                  </w:r>
                  <w:r>
                    <w:rPr>
                      <w:rFonts w:ascii="仿宋_GB2312" w:hAnsi="仿宋_GB2312" w:cs="仿宋_GB2312" w:eastAsia="仿宋_GB2312"/>
                      <w:sz w:val="24"/>
                      <w:color w:val="000000"/>
                    </w:rPr>
                    <w:t>▲</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KV与MV等中心一致性：≤0.6mm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9.1.12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具有防碰撞安全连锁功能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软件要求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9.2.1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2D拍片功能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9.2.2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2D/3D匹配功能，通过2D正交平片与计划CT比较计算，得出摆位误差</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9.2.3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kV透视模式， DRR靶区轮廓可叠加在透视图像中</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9.2.4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CBCT重建视野（FOV）：头部≥24cm；体部≥45cm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9.2.5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CBCT标准重建长度：≥16cm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9.2.6</w:t>
                  </w:r>
                  <w:r>
                    <w:rPr>
                      <w:rFonts w:ascii="仿宋_GB2312" w:hAnsi="仿宋_GB2312" w:cs="仿宋_GB2312" w:eastAsia="仿宋_GB2312"/>
                      <w:sz w:val="24"/>
                      <w:color w:val="000000"/>
                    </w:rPr>
                    <w:t>▲</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提供延伸长度</w:t>
                  </w:r>
                  <w:r>
                    <w:rPr>
                      <w:rFonts w:ascii="仿宋_GB2312" w:hAnsi="仿宋_GB2312" w:cs="仿宋_GB2312" w:eastAsia="仿宋_GB2312"/>
                      <w:sz w:val="24"/>
                      <w:color w:val="000000"/>
                    </w:rPr>
                    <w:t>CBCT功能，可将接续采集的多个CBCT自动拼接起来</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9.2.7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FDK标准CBCT重建方法</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9.2.8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CBCT最小重建层厚：1mm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9.2.9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CBCT最高空间分辨率：≥12 lp/cm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9.2.10</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CBCT的HU精度：±50HU</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电子射野影像系统（</w:t>
                  </w:r>
                  <w:r>
                    <w:rPr>
                      <w:rFonts w:ascii="仿宋_GB2312" w:hAnsi="仿宋_GB2312" w:cs="仿宋_GB2312" w:eastAsia="仿宋_GB2312"/>
                      <w:sz w:val="24"/>
                      <w:color w:val="000000"/>
                    </w:rPr>
                    <w:t>EPID）</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图像采集装置应采用非晶硅平板成像器</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图像成像器的有效感应面积：</w:t>
                  </w:r>
                  <w:r>
                    <w:rPr>
                      <w:rFonts w:ascii="仿宋_GB2312" w:hAnsi="仿宋_GB2312" w:cs="仿宋_GB2312" w:eastAsia="仿宋_GB2312"/>
                      <w:sz w:val="24"/>
                      <w:color w:val="000000"/>
                    </w:rPr>
                    <w:t>≥42cm×42cm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像素矩阵大小：</w:t>
                  </w:r>
                  <w:r>
                    <w:rPr>
                      <w:rFonts w:ascii="仿宋_GB2312" w:hAnsi="仿宋_GB2312" w:cs="仿宋_GB2312" w:eastAsia="仿宋_GB2312"/>
                      <w:sz w:val="24"/>
                      <w:color w:val="000000"/>
                    </w:rPr>
                    <w:t>≥1280×1280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10.1.4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图像采集帧频：</w:t>
                  </w:r>
                  <w:r>
                    <w:rPr>
                      <w:rFonts w:ascii="仿宋_GB2312" w:hAnsi="仿宋_GB2312" w:cs="仿宋_GB2312" w:eastAsia="仿宋_GB2312"/>
                      <w:sz w:val="24"/>
                      <w:color w:val="000000"/>
                    </w:rPr>
                    <w:t>≥18帧/秒</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10.1.5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MV与KV等中心一致性：≤0.6mm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10.1.6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能够支持</w:t>
                  </w:r>
                  <w:r>
                    <w:rPr>
                      <w:rFonts w:ascii="仿宋_GB2312" w:hAnsi="仿宋_GB2312" w:cs="仿宋_GB2312" w:eastAsia="仿宋_GB2312"/>
                      <w:sz w:val="24"/>
                      <w:color w:val="000000"/>
                    </w:rPr>
                    <w:t>FFF高剂量率成像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10.1.7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成像器可以三维运动，沿射束中轴运动范围大于</w:t>
                  </w:r>
                  <w:r>
                    <w:rPr>
                      <w:rFonts w:ascii="仿宋_GB2312" w:hAnsi="仿宋_GB2312" w:cs="仿宋_GB2312" w:eastAsia="仿宋_GB2312"/>
                      <w:sz w:val="24"/>
                      <w:color w:val="000000"/>
                    </w:rPr>
                    <w:t>50cm。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10.1.8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成像器可远程控制其自动收回和展开，展开时间</w:t>
                  </w:r>
                  <w:r>
                    <w:rPr>
                      <w:rFonts w:ascii="仿宋_GB2312" w:hAnsi="仿宋_GB2312" w:cs="仿宋_GB2312" w:eastAsia="仿宋_GB2312"/>
                      <w:sz w:val="24"/>
                      <w:color w:val="000000"/>
                    </w:rPr>
                    <w:t>≤10s</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10.1.9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成像器</w:t>
                  </w:r>
                  <w:r>
                    <w:rPr>
                      <w:rFonts w:ascii="仿宋_GB2312" w:hAnsi="仿宋_GB2312" w:cs="仿宋_GB2312" w:eastAsia="仿宋_GB2312"/>
                      <w:sz w:val="24"/>
                      <w:color w:val="000000"/>
                    </w:rPr>
                    <w:t>Z轴方向移动范围（与等中心点距离）：≥60cm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10.1.10</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具有防碰撞安全连锁功能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软件要求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能与放疗专用网络系统实现联网</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可同时察看实时成像和对比参考图像（模拟机图像、</w:t>
                  </w:r>
                  <w:r>
                    <w:rPr>
                      <w:rFonts w:ascii="仿宋_GB2312" w:hAnsi="仿宋_GB2312" w:cs="仿宋_GB2312" w:eastAsia="仿宋_GB2312"/>
                      <w:sz w:val="24"/>
                      <w:color w:val="000000"/>
                    </w:rPr>
                    <w:t>DRR）</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图像采集后可自动进行图像增强处理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图像采集后自动关闭加速器的射线输出</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可自动</w:t>
                  </w:r>
                  <w:r>
                    <w:rPr>
                      <w:rFonts w:ascii="仿宋_GB2312" w:hAnsi="仿宋_GB2312" w:cs="仿宋_GB2312" w:eastAsia="仿宋_GB2312"/>
                      <w:sz w:val="24"/>
                      <w:color w:val="000000"/>
                    </w:rPr>
                    <w:t>/手动调节窗宽/窗位</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图像放大</w:t>
                  </w:r>
                  <w:r>
                    <w:rPr>
                      <w:rFonts w:ascii="仿宋_GB2312" w:hAnsi="仿宋_GB2312" w:cs="仿宋_GB2312" w:eastAsia="仿宋_GB2312"/>
                      <w:sz w:val="24"/>
                      <w:color w:val="000000"/>
                    </w:rPr>
                    <w:t>/缩小显示</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图像编辑功能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几何测量功能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栅格覆盖显示</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10.2.10</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自动照射野边界搜索</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统计直方图的计算和显示</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可回放运动图像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可进行文字标注</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10.2.14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定位匹配功能：可对参考图像和实时成像进行照射野边界和解剖结构定位匹配的检测并可进行位移的测量，从而确定照射野的摆位误差</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10.2.15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w:t>
                  </w:r>
                  <w:r>
                    <w:rPr>
                      <w:rFonts w:ascii="仿宋_GB2312" w:hAnsi="仿宋_GB2312" w:cs="仿宋_GB2312" w:eastAsia="仿宋_GB2312"/>
                      <w:sz w:val="24"/>
                      <w:color w:val="000000"/>
                    </w:rPr>
                    <w:t>DICOM输入、输出接口</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配套设备及附件</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提供稳压电源</w:t>
                  </w:r>
                  <w:r>
                    <w:rPr>
                      <w:rFonts w:ascii="仿宋_GB2312" w:hAnsi="仿宋_GB2312" w:cs="仿宋_GB2312" w:eastAsia="仿宋_GB2312"/>
                      <w:sz w:val="24"/>
                      <w:color w:val="000000"/>
                    </w:rPr>
                    <w:t>1台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提供水冷机</w:t>
                  </w:r>
                  <w:r>
                    <w:rPr>
                      <w:rFonts w:ascii="仿宋_GB2312" w:hAnsi="仿宋_GB2312" w:cs="仿宋_GB2312" w:eastAsia="仿宋_GB2312"/>
                      <w:sz w:val="24"/>
                      <w:color w:val="000000"/>
                    </w:rPr>
                    <w:t>1台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提供激光定位系统</w:t>
                  </w:r>
                  <w:r>
                    <w:rPr>
                      <w:rFonts w:ascii="仿宋_GB2312" w:hAnsi="仿宋_GB2312" w:cs="仿宋_GB2312" w:eastAsia="仿宋_GB2312"/>
                      <w:sz w:val="24"/>
                      <w:color w:val="000000"/>
                    </w:rPr>
                    <w:t>1套</w:t>
                  </w:r>
                  <w:r>
                    <w:rPr>
                      <w:rFonts w:ascii="仿宋_GB2312" w:hAnsi="仿宋_GB2312" w:cs="仿宋_GB2312" w:eastAsia="仿宋_GB2312"/>
                      <w:sz w:val="24"/>
                      <w:color w:val="000000"/>
                    </w:rPr>
                    <w:t>（</w:t>
                  </w:r>
                  <w:r>
                    <w:rPr>
                      <w:rFonts w:ascii="仿宋_GB2312" w:hAnsi="仿宋_GB2312" w:cs="仿宋_GB2312" w:eastAsia="仿宋_GB2312"/>
                      <w:sz w:val="24"/>
                      <w:color w:val="000000"/>
                    </w:rPr>
                    <w:t>4个</w:t>
                  </w:r>
                  <w:r>
                    <w:rPr>
                      <w:rFonts w:ascii="仿宋_GB2312" w:hAnsi="仿宋_GB2312" w:cs="仿宋_GB2312" w:eastAsia="仿宋_GB2312"/>
                      <w:sz w:val="24"/>
                      <w:color w:val="000000"/>
                    </w:rPr>
                    <w:t>）</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提供监视与对讲系统</w:t>
                  </w:r>
                  <w:r>
                    <w:rPr>
                      <w:rFonts w:ascii="仿宋_GB2312" w:hAnsi="仿宋_GB2312" w:cs="仿宋_GB2312" w:eastAsia="仿宋_GB2312"/>
                      <w:sz w:val="24"/>
                      <w:color w:val="000000"/>
                    </w:rPr>
                    <w:t>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提供维修工具</w:t>
                  </w:r>
                  <w:r>
                    <w:rPr>
                      <w:rFonts w:ascii="仿宋_GB2312" w:hAnsi="仿宋_GB2312" w:cs="仿宋_GB2312" w:eastAsia="仿宋_GB2312"/>
                      <w:sz w:val="24"/>
                      <w:color w:val="000000"/>
                    </w:rPr>
                    <w:t>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提供质控模体</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11.6.1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CatPhan模体，用于测量CBCT图像对比度、空间分辨率和均匀性的模体</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11.6.2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Leeds TOR 18FG模体，用于测量kV成像系统的空间分辨率和对比度。</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11.6.3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MV对比度模体</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11.6.4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提供几何参数模体，用于图像引导治疗流程的质量控制</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放射治疗计划系统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所投设备要求：本次招标为</w:t>
                  </w:r>
                  <w:r>
                    <w:rPr>
                      <w:rFonts w:ascii="仿宋_GB2312" w:hAnsi="仿宋_GB2312" w:cs="仿宋_GB2312" w:eastAsia="仿宋_GB2312"/>
                      <w:sz w:val="24"/>
                      <w:color w:val="000000"/>
                    </w:rPr>
                    <w:t>1套放射治疗计划系统，包含：2台物理师工作站（治疗计划设计和计算）、</w:t>
                  </w:r>
                  <w:r>
                    <w:rPr>
                      <w:rFonts w:ascii="仿宋_GB2312" w:hAnsi="仿宋_GB2312" w:cs="仿宋_GB2312" w:eastAsia="仿宋_GB2312"/>
                      <w:sz w:val="24"/>
                      <w:color w:val="000000"/>
                    </w:rPr>
                    <w:t>4</w:t>
                  </w:r>
                  <w:r>
                    <w:rPr>
                      <w:rFonts w:ascii="仿宋_GB2312" w:hAnsi="仿宋_GB2312" w:cs="仿宋_GB2312" w:eastAsia="仿宋_GB2312"/>
                      <w:sz w:val="24"/>
                      <w:color w:val="000000"/>
                    </w:rPr>
                    <w:t>台医生工作站，以及支持运行该系统所必需的所有软件和硬件。</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放射治疗计划系统</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全中文显示</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硬件平台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物理师工作站硬件要求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中央处理器：双核</w:t>
                  </w:r>
                  <w:r>
                    <w:rPr>
                      <w:rFonts w:ascii="仿宋_GB2312" w:hAnsi="仿宋_GB2312" w:cs="仿宋_GB2312" w:eastAsia="仿宋_GB2312"/>
                      <w:sz w:val="24"/>
                      <w:color w:val="000000"/>
                    </w:rPr>
                    <w:t>Intel Xeon Silver 4110或以上，主频≥2GHz</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随机存取存储器内存：</w:t>
                  </w:r>
                  <w:r>
                    <w:rPr>
                      <w:rFonts w:ascii="仿宋_GB2312" w:hAnsi="仿宋_GB2312" w:cs="仿宋_GB2312" w:eastAsia="仿宋_GB2312"/>
                      <w:sz w:val="24"/>
                      <w:color w:val="000000"/>
                    </w:rPr>
                    <w:t>≥32GB DDR4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磁盘存储器容量：</w:t>
                  </w:r>
                  <w:r>
                    <w:rPr>
                      <w:rFonts w:ascii="仿宋_GB2312" w:hAnsi="仿宋_GB2312" w:cs="仿宋_GB2312" w:eastAsia="仿宋_GB2312"/>
                      <w:sz w:val="24"/>
                      <w:color w:val="000000"/>
                    </w:rPr>
                    <w:t>≥1TB SATA HDD，≥1TB SSD</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12.3.1.4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显示卡：</w:t>
                  </w:r>
                  <w:r>
                    <w:rPr>
                      <w:rFonts w:ascii="仿宋_GB2312" w:hAnsi="仿宋_GB2312" w:cs="仿宋_GB2312" w:eastAsia="仿宋_GB2312"/>
                      <w:sz w:val="24"/>
                      <w:color w:val="000000"/>
                    </w:rPr>
                    <w:t>NVidia Quadro P600或以上</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12.3.1.5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终端显示器：</w:t>
                  </w:r>
                  <w:r>
                    <w:rPr>
                      <w:rFonts w:ascii="仿宋_GB2312" w:hAnsi="仿宋_GB2312" w:cs="仿宋_GB2312" w:eastAsia="仿宋_GB2312"/>
                      <w:sz w:val="24"/>
                      <w:color w:val="000000"/>
                    </w:rPr>
                    <w:t>≥23寸，分辨率≥1920×1080，带键盘和鼠标</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12.3.1.6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Windows 10 企业版2016 (64位)或以上</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12.3.1.7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图形处理器附加卡（</w:t>
                  </w:r>
                  <w:r>
                    <w:rPr>
                      <w:rFonts w:ascii="仿宋_GB2312" w:hAnsi="仿宋_GB2312" w:cs="仿宋_GB2312" w:eastAsia="仿宋_GB2312"/>
                      <w:sz w:val="24"/>
                      <w:color w:val="000000"/>
                    </w:rPr>
                    <w:t>GPU Add-on Cards）：</w:t>
                  </w:r>
                </w:p>
                <w:p>
                  <w:pPr>
                    <w:pStyle w:val="null3"/>
                    <w:jc w:val="left"/>
                  </w:pPr>
                  <w:r>
                    <w:rPr>
                      <w:rFonts w:ascii="仿宋_GB2312" w:hAnsi="仿宋_GB2312" w:cs="仿宋_GB2312" w:eastAsia="仿宋_GB2312"/>
                      <w:sz w:val="24"/>
                      <w:color w:val="000000"/>
                    </w:rPr>
                    <w:t>T7810、T7820 GPU Add-on Card：NVidia™P5000 16GB</w:t>
                  </w:r>
                </w:p>
                <w:p>
                  <w:pPr>
                    <w:pStyle w:val="null3"/>
                    <w:jc w:val="left"/>
                  </w:pPr>
                  <w:r>
                    <w:rPr>
                      <w:rFonts w:ascii="仿宋_GB2312" w:hAnsi="仿宋_GB2312" w:cs="仿宋_GB2312" w:eastAsia="仿宋_GB2312"/>
                      <w:sz w:val="24"/>
                      <w:color w:val="000000"/>
                    </w:rPr>
                    <w:t>R730, R740 GPU Add-on Kit：2 x NVidia™Tesla PCIe P100 16 GB</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12.3.1.8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A3彩色网络打印机1台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医生工作站硬件要求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12.3.2.1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中央处理器：</w:t>
                  </w:r>
                  <w:r>
                    <w:rPr>
                      <w:rFonts w:ascii="仿宋_GB2312" w:hAnsi="仿宋_GB2312" w:cs="仿宋_GB2312" w:eastAsia="仿宋_GB2312"/>
                      <w:sz w:val="24"/>
                      <w:color w:val="000000"/>
                    </w:rPr>
                    <w:t>Intel Core i7-4770S 或以上，主频≥3GHz</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12.3.2.2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随机存取存储器内存：</w:t>
                  </w:r>
                  <w:r>
                    <w:rPr>
                      <w:rFonts w:ascii="仿宋_GB2312" w:hAnsi="仿宋_GB2312" w:cs="仿宋_GB2312" w:eastAsia="仿宋_GB2312"/>
                      <w:sz w:val="24"/>
                      <w:color w:val="000000"/>
                    </w:rPr>
                    <w:t>≥8GB DDR3</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12.3.2.3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磁盘存储器容量：</w:t>
                  </w:r>
                  <w:r>
                    <w:rPr>
                      <w:rFonts w:ascii="仿宋_GB2312" w:hAnsi="仿宋_GB2312" w:cs="仿宋_GB2312" w:eastAsia="仿宋_GB2312"/>
                      <w:sz w:val="24"/>
                      <w:color w:val="000000"/>
                    </w:rPr>
                    <w:t>≥500GB SSD硬盘</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12.3.2.4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显示卡：</w:t>
                  </w:r>
                  <w:r>
                    <w:rPr>
                      <w:rFonts w:ascii="仿宋_GB2312" w:hAnsi="仿宋_GB2312" w:cs="仿宋_GB2312" w:eastAsia="仿宋_GB2312"/>
                      <w:sz w:val="24"/>
                      <w:color w:val="000000"/>
                    </w:rPr>
                    <w:t>Intel HD Graphics 4600或以上，带双显示接口</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12.3.2.5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终端显示器：</w:t>
                  </w:r>
                  <w:r>
                    <w:rPr>
                      <w:rFonts w:ascii="仿宋_GB2312" w:hAnsi="仿宋_GB2312" w:cs="仿宋_GB2312" w:eastAsia="仿宋_GB2312"/>
                      <w:sz w:val="24"/>
                      <w:color w:val="000000"/>
                    </w:rPr>
                    <w:t>≥23寸，分辨率≥1920×1080，带键盘和鼠标</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12.3.2.6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Windows 10 企业版 2016(64 位)或以上</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软件基本环境</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12.4.1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系统架构：系统基于</w:t>
                  </w:r>
                  <w:r>
                    <w:rPr>
                      <w:rFonts w:ascii="仿宋_GB2312" w:hAnsi="仿宋_GB2312" w:cs="仿宋_GB2312" w:eastAsia="仿宋_GB2312"/>
                      <w:sz w:val="24"/>
                      <w:color w:val="000000"/>
                    </w:rPr>
                    <w:t>“客户～服务器”模式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12.4.2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临床与管理数据库：数据库是关系型数据库管理系统，建立在符合</w:t>
                  </w:r>
                  <w:r>
                    <w:rPr>
                      <w:rFonts w:ascii="仿宋_GB2312" w:hAnsi="仿宋_GB2312" w:cs="仿宋_GB2312" w:eastAsia="仿宋_GB2312"/>
                      <w:sz w:val="24"/>
                      <w:color w:val="000000"/>
                    </w:rPr>
                    <w:t>ANSII规定标准的SQL语言上</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12.4.3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数据传输协议：支持</w:t>
                  </w:r>
                  <w:r>
                    <w:rPr>
                      <w:rFonts w:ascii="仿宋_GB2312" w:hAnsi="仿宋_GB2312" w:cs="仿宋_GB2312" w:eastAsia="仿宋_GB2312"/>
                      <w:sz w:val="24"/>
                      <w:color w:val="000000"/>
                    </w:rPr>
                    <w:t>HL-7接口协议</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软件功能要求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影像配准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CT、MRI、CBCT、PET的配准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支持影像的刚性配准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支持影像的形变配准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12.5.1.4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提供配准结果评估工具</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结构勾画</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12.5.2.1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支持自动</w:t>
                  </w:r>
                  <w:r>
                    <w:rPr>
                      <w:rFonts w:ascii="仿宋_GB2312" w:hAnsi="仿宋_GB2312" w:cs="仿宋_GB2312" w:eastAsia="仿宋_GB2312"/>
                      <w:sz w:val="24"/>
                      <w:color w:val="000000"/>
                    </w:rPr>
                    <w:t>SUV勾画</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12.5.2.2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支持多模态影像勾画</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12.5.2.3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4D影像数据处理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12.5.2.3.1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支持生成</w:t>
                  </w:r>
                  <w:r>
                    <w:rPr>
                      <w:rFonts w:ascii="仿宋_GB2312" w:hAnsi="仿宋_GB2312" w:cs="仿宋_GB2312" w:eastAsia="仿宋_GB2312"/>
                      <w:sz w:val="24"/>
                      <w:color w:val="000000"/>
                    </w:rPr>
                    <w:t>MIP、AIP和minIP图像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12.5.2.3.2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可合成照射靶体积</w:t>
                  </w:r>
                  <w:r>
                    <w:rPr>
                      <w:rFonts w:ascii="仿宋_GB2312" w:hAnsi="仿宋_GB2312" w:cs="仿宋_GB2312" w:eastAsia="仿宋_GB2312"/>
                      <w:sz w:val="24"/>
                      <w:color w:val="000000"/>
                    </w:rPr>
                    <w:t>ITV</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12.5.2.3.3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可进行刚性、形变的</w:t>
                  </w:r>
                  <w:r>
                    <w:rPr>
                      <w:rFonts w:ascii="仿宋_GB2312" w:hAnsi="仿宋_GB2312" w:cs="仿宋_GB2312" w:eastAsia="仿宋_GB2312"/>
                      <w:sz w:val="24"/>
                      <w:color w:val="000000"/>
                    </w:rPr>
                    <w:t>4D结构派生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12.5.2.3.4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可浏览呼吸幅度曲线</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12.5.2.3.5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4D体积统计，评估质心和体积变化</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12.5.2.3.6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支持勾画和计划射野上播放</w:t>
                  </w:r>
                  <w:r>
                    <w:rPr>
                      <w:rFonts w:ascii="仿宋_GB2312" w:hAnsi="仿宋_GB2312" w:cs="仿宋_GB2312" w:eastAsia="仿宋_GB2312"/>
                      <w:sz w:val="24"/>
                      <w:color w:val="000000"/>
                    </w:rPr>
                    <w:t>4D电影</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12.5.2.4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支持临床协议模板</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计划设计</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支持野中野技术</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支持补偿器计划设计</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支持电子线放疗计划</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支持后装放疗计划</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支持光子线放疗计划</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支持正向放疗计划设计</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支持逆向调强放疗计划设计</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支持对固定野调强放疗计划（</w:t>
                  </w:r>
                  <w:r>
                    <w:rPr>
                      <w:rFonts w:ascii="仿宋_GB2312" w:hAnsi="仿宋_GB2312" w:cs="仿宋_GB2312" w:eastAsia="仿宋_GB2312"/>
                      <w:sz w:val="24"/>
                      <w:color w:val="000000"/>
                    </w:rPr>
                    <w:t>IMRT）的优化过程GPU加速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支持容积旋转调强放疗技术</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12.5.3.10</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支持对容积旋转调强放疗计划（</w:t>
                  </w:r>
                  <w:r>
                    <w:rPr>
                      <w:rFonts w:ascii="仿宋_GB2312" w:hAnsi="仿宋_GB2312" w:cs="仿宋_GB2312" w:eastAsia="仿宋_GB2312"/>
                      <w:sz w:val="24"/>
                      <w:color w:val="000000"/>
                    </w:rPr>
                    <w:t>VMAT）的优化过程GPU加速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支持射野自动避让选定的危及器官</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支持适形弧计划设计</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支持自动优化射野衔接剂量分布</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12.5.3.14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支持加载计划模板</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12.5.3.15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可设定射束在特定机架角度暂停出束（角度避让）</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12.5.3.16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支持优化目标模板</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剂量计算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12.5.4.1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提供蒙特卡洛精度的光子剂量计算算法</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12.5.4.2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电子线剂量计算应支持蒙特卡洛算法</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12.5.4.3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支持各向异性解析算法</w:t>
                  </w:r>
                  <w:r>
                    <w:rPr>
                      <w:rFonts w:ascii="仿宋_GB2312" w:hAnsi="仿宋_GB2312" w:cs="仿宋_GB2312" w:eastAsia="仿宋_GB2312"/>
                      <w:sz w:val="24"/>
                      <w:color w:val="000000"/>
                    </w:rPr>
                    <w:t>AAA</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12.5.4.4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GPU对IMRT和VAMT计划剂量计算加速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质量保证</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12.5.5.1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支持创建基于水箱或模体的验证计划</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12.5.5.2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支持水等效深度和距离的测量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计划评估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12.5.6.1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支持并排计划剂量分布比较</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12.5.6.2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支持多个结构、多个计划的</w:t>
                  </w:r>
                  <w:r>
                    <w:rPr>
                      <w:rFonts w:ascii="仿宋_GB2312" w:hAnsi="仿宋_GB2312" w:cs="仿宋_GB2312" w:eastAsia="仿宋_GB2312"/>
                      <w:sz w:val="24"/>
                      <w:color w:val="000000"/>
                    </w:rPr>
                    <w:t>DVH比较</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12.5.6.3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支持外照射计划的叠加和相减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12.5.6.4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支持近距离治疗计划的叠加和相减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12.5.6.5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支持外照射计划的鲁棒性评估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12.5.6.6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支持电子计划批准</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用程序接口（</w:t>
                  </w:r>
                  <w:r>
                    <w:rPr>
                      <w:rFonts w:ascii="仿宋_GB2312" w:hAnsi="仿宋_GB2312" w:cs="仿宋_GB2312" w:eastAsia="仿宋_GB2312"/>
                      <w:sz w:val="24"/>
                      <w:color w:val="000000"/>
                    </w:rPr>
                    <w:t>API）</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提供官方</w:t>
                  </w:r>
                  <w:r>
                    <w:rPr>
                      <w:rFonts w:ascii="仿宋_GB2312" w:hAnsi="仿宋_GB2312" w:cs="仿宋_GB2312" w:eastAsia="仿宋_GB2312"/>
                      <w:sz w:val="24"/>
                      <w:color w:val="000000"/>
                    </w:rPr>
                    <w:t>API程序编写文档</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12.5.8.1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用程序接口支持计划、</w:t>
                  </w:r>
                  <w:r>
                    <w:rPr>
                      <w:rFonts w:ascii="仿宋_GB2312" w:hAnsi="仿宋_GB2312" w:cs="仿宋_GB2312" w:eastAsia="仿宋_GB2312"/>
                      <w:sz w:val="24"/>
                      <w:color w:val="000000"/>
                    </w:rPr>
                    <w:t>DVH、剂量、结构和图像数据的访问</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12.5.8.2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支持优化目标、参数和通量数据的访问</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12.5.8.3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支持射野、附件参数的数据访问</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12.5.8.4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支持可视化编程</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12.5.8.5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支持整个计划设计的自动化</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肿瘤放疗信息系统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网络硬件要求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网络服务器</w:t>
                  </w:r>
                  <w:r>
                    <w:rPr>
                      <w:rFonts w:ascii="仿宋_GB2312" w:hAnsi="仿宋_GB2312" w:cs="仿宋_GB2312" w:eastAsia="仿宋_GB2312"/>
                      <w:sz w:val="24"/>
                      <w:color w:val="000000"/>
                    </w:rPr>
                    <w:t>: 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中央处理器：</w:t>
                  </w:r>
                  <w:r>
                    <w:rPr>
                      <w:rFonts w:ascii="仿宋_GB2312" w:hAnsi="仿宋_GB2312" w:cs="仿宋_GB2312" w:eastAsia="仿宋_GB2312"/>
                      <w:sz w:val="24"/>
                      <w:color w:val="000000"/>
                    </w:rPr>
                    <w:t>2颗Intel Xeon≥10核处理器，主频≥2.2GHz</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≥64G</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13.1.4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硬盘：</w:t>
                  </w:r>
                  <w:r>
                    <w:rPr>
                      <w:rFonts w:ascii="仿宋_GB2312" w:hAnsi="仿宋_GB2312" w:cs="仿宋_GB2312" w:eastAsia="仿宋_GB2312"/>
                      <w:sz w:val="24"/>
                      <w:color w:val="000000"/>
                    </w:rPr>
                    <w:t>≥11块480G固态硬盘</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13.1.5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电源：双电源</w:t>
                  </w:r>
                  <w:r>
                    <w:rPr>
                      <w:rFonts w:ascii="仿宋_GB2312" w:hAnsi="仿宋_GB2312" w:cs="仿宋_GB2312" w:eastAsia="仿宋_GB2312"/>
                      <w:sz w:val="24"/>
                      <w:color w:val="000000"/>
                    </w:rPr>
                    <w:t>1100瓦</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13.1.6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Windows Server 2019英文标准版操作系统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网络工作站数量：</w:t>
                  </w:r>
                  <w:r>
                    <w:rPr>
                      <w:rFonts w:ascii="仿宋_GB2312" w:hAnsi="仿宋_GB2312" w:cs="仿宋_GB2312" w:eastAsia="仿宋_GB2312"/>
                      <w:sz w:val="24"/>
                      <w:color w:val="000000"/>
                    </w:rPr>
                    <w:t>2台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13.2.1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中央处理器：</w:t>
                  </w:r>
                  <w:r>
                    <w:rPr>
                      <w:rFonts w:ascii="仿宋_GB2312" w:hAnsi="仿宋_GB2312" w:cs="仿宋_GB2312" w:eastAsia="仿宋_GB2312"/>
                      <w:sz w:val="24"/>
                      <w:color w:val="000000"/>
                    </w:rPr>
                    <w:t>Intel i5系列以上</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13.2.2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≥8GB</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13.2.3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硬盘：</w:t>
                  </w:r>
                  <w:r>
                    <w:rPr>
                      <w:rFonts w:ascii="仿宋_GB2312" w:hAnsi="仿宋_GB2312" w:cs="仿宋_GB2312" w:eastAsia="仿宋_GB2312"/>
                      <w:sz w:val="24"/>
                      <w:color w:val="000000"/>
                    </w:rPr>
                    <w:t>≥500G</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13.2.4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WIN 10 PRO 64位英文标操作系统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网络软件要求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放疗数据库应用软件：所有的病人治疗数据，包括文字资料、图像资料、治疗计划数据和治疗过程中产生的图像和文字数据等，均应储存在服务器数据库中，以方便管理、备份和所有联网工作站的信息资源共享。</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用户级别限制：服务器软件能设置各工作站用户的使用权限</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可设置多台加速器的机械参数和治疗参数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提供病人登记注册和病例资料管理功能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支持分次放疗、等中心旋转放疗、非共面放疗、多叶准直器不规则野照射、适形放疗、调强放疗、容积旋转治疗等所有外照射放疗技术的应用</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具有治疗参数的</w:t>
                  </w:r>
                  <w:r>
                    <w:rPr>
                      <w:rFonts w:ascii="仿宋_GB2312" w:hAnsi="仿宋_GB2312" w:cs="仿宋_GB2312" w:eastAsia="仿宋_GB2312"/>
                      <w:sz w:val="24"/>
                      <w:color w:val="000000"/>
                    </w:rPr>
                    <w:t>“自动记录和验证”功能，可设置误差允许范围</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提供创建可视化治疗路径的工具，以提高工作流程效率</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提供肿瘤放疗管理功能模块，具有基础统计数据信息、诊断信息、分期信息、放射治疗数据管理、治疗报告、费用统计和工作流管理工具。</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提供肿瘤影像管理功能模块，可以让用户浏览患者的影像，通过定位影像与治疗影像的对比来确认患者摆位是否正确，还提供对患者的</w:t>
                  </w:r>
                  <w:r>
                    <w:rPr>
                      <w:rFonts w:ascii="仿宋_GB2312" w:hAnsi="仿宋_GB2312" w:cs="仿宋_GB2312" w:eastAsia="仿宋_GB2312"/>
                      <w:sz w:val="24"/>
                      <w:color w:val="000000"/>
                    </w:rPr>
                    <w:t>MV、kV平片以及CBCT影像的增强和分析工具。</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13.3.10</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提供报告管理模块，具有基于</w:t>
                  </w:r>
                  <w:r>
                    <w:rPr>
                      <w:rFonts w:ascii="仿宋_GB2312" w:hAnsi="仿宋_GB2312" w:cs="仿宋_GB2312" w:eastAsia="仿宋_GB2312"/>
                      <w:sz w:val="24"/>
                      <w:color w:val="000000"/>
                    </w:rPr>
                    <w:t>InfoMaker程序的报告创建工具，允许按照用户自己的需要创建报告和修改报告。</w:t>
                  </w:r>
                </w:p>
              </w:tc>
            </w:tr>
            <w:tr>
              <w:tc>
                <w:tcPr>
                  <w:tcW w:type="dxa" w:w="18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二、大孔径模拟定位机</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16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主要技术规格要求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机架系统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1.1.1</w:t>
                  </w:r>
                  <w:r>
                    <w:rPr>
                      <w:rFonts w:ascii="仿宋_GB2312" w:hAnsi="仿宋_GB2312" w:cs="仿宋_GB2312" w:eastAsia="仿宋_GB2312"/>
                      <w:sz w:val="24"/>
                      <w:color w:val="000000"/>
                    </w:rPr>
                    <w:t>▲</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机架孔径：</w:t>
                  </w:r>
                  <w:r>
                    <w:rPr>
                      <w:rFonts w:ascii="仿宋_GB2312" w:hAnsi="仿宋_GB2312" w:cs="仿宋_GB2312" w:eastAsia="仿宋_GB2312"/>
                      <w:sz w:val="24"/>
                      <w:color w:val="000000"/>
                    </w:rPr>
                    <w:t>≥85cm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滑环类型：低压滑环</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数据传输方式：射频信号传递</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1.1.4</w:t>
                  </w:r>
                  <w:r>
                    <w:rPr>
                      <w:rFonts w:ascii="仿宋_GB2312" w:hAnsi="仿宋_GB2312" w:cs="仿宋_GB2312" w:eastAsia="仿宋_GB2312"/>
                      <w:sz w:val="24"/>
                      <w:color w:val="000000"/>
                    </w:rPr>
                    <w:t>▲</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探测器类型：探测器类型：各厂家提供最先进探测器技术，西门子提供</w:t>
                  </w:r>
                  <w:r>
                    <w:rPr>
                      <w:rFonts w:ascii="仿宋_GB2312" w:hAnsi="仿宋_GB2312" w:cs="仿宋_GB2312" w:eastAsia="仿宋_GB2312"/>
                      <w:sz w:val="24"/>
                      <w:color w:val="000000"/>
                    </w:rPr>
                    <w:t>Stellar 光子探测器；GE提供宝石探测器；佳能提供pure VISION微量子探测器，PHLIPS提供Nano Panel Prism“三明治”探测器，其他厂家提供最新型探测器</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1.1.5</w:t>
                  </w:r>
                  <w:r>
                    <w:rPr>
                      <w:rFonts w:ascii="仿宋_GB2312" w:hAnsi="仿宋_GB2312" w:cs="仿宋_GB2312" w:eastAsia="仿宋_GB2312"/>
                      <w:sz w:val="24"/>
                      <w:color w:val="000000"/>
                    </w:rPr>
                    <w:t>▲</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探测器排数：</w:t>
                  </w:r>
                  <w:r>
                    <w:rPr>
                      <w:rFonts w:ascii="仿宋_GB2312" w:hAnsi="仿宋_GB2312" w:cs="仿宋_GB2312" w:eastAsia="仿宋_GB2312"/>
                      <w:sz w:val="24"/>
                      <w:color w:val="000000"/>
                    </w:rPr>
                    <w:t>24排或更高</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每排探测器物理通道个数</w:t>
                  </w:r>
                  <w:r>
                    <w:rPr>
                      <w:rFonts w:ascii="仿宋_GB2312" w:hAnsi="仿宋_GB2312" w:cs="仿宋_GB2312" w:eastAsia="仿宋_GB2312"/>
                      <w:sz w:val="24"/>
                      <w:color w:val="000000"/>
                    </w:rPr>
                    <w:t>≥920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冷却方式：风冷</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扫描床</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床面水平移动范围</w:t>
                  </w:r>
                  <w:r>
                    <w:rPr>
                      <w:rFonts w:ascii="仿宋_GB2312" w:hAnsi="仿宋_GB2312" w:cs="仿宋_GB2312" w:eastAsia="仿宋_GB2312"/>
                      <w:sz w:val="24"/>
                      <w:color w:val="000000"/>
                    </w:rPr>
                    <w:t>≥160cm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最大扫描范围</w:t>
                  </w:r>
                  <w:r>
                    <w:rPr>
                      <w:rFonts w:ascii="仿宋_GB2312" w:hAnsi="仿宋_GB2312" w:cs="仿宋_GB2312" w:eastAsia="仿宋_GB2312"/>
                      <w:sz w:val="24"/>
                      <w:color w:val="000000"/>
                    </w:rPr>
                    <w:t>≥1350mm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床面最大水平移动速度</w:t>
                  </w:r>
                  <w:r>
                    <w:rPr>
                      <w:rFonts w:ascii="仿宋_GB2312" w:hAnsi="仿宋_GB2312" w:cs="仿宋_GB2312" w:eastAsia="仿宋_GB2312"/>
                      <w:sz w:val="24"/>
                      <w:color w:val="000000"/>
                    </w:rPr>
                    <w:t>≥120mm/秒</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床面垂直升降范围</w:t>
                  </w:r>
                  <w:r>
                    <w:rPr>
                      <w:rFonts w:ascii="仿宋_GB2312" w:hAnsi="仿宋_GB2312" w:cs="仿宋_GB2312" w:eastAsia="仿宋_GB2312"/>
                      <w:sz w:val="24"/>
                      <w:color w:val="000000"/>
                    </w:rPr>
                    <w:t>≥42cm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最大垂直移床速度</w:t>
                  </w:r>
                  <w:r>
                    <w:rPr>
                      <w:rFonts w:ascii="仿宋_GB2312" w:hAnsi="仿宋_GB2312" w:cs="仿宋_GB2312" w:eastAsia="仿宋_GB2312"/>
                      <w:sz w:val="24"/>
                      <w:color w:val="000000"/>
                    </w:rPr>
                    <w:t>≥28mm/秒</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提供放疗专用碳纤维模拟定位平板床面</w:t>
                  </w:r>
                  <w:r>
                    <w:rPr>
                      <w:rFonts w:ascii="仿宋_GB2312" w:hAnsi="仿宋_GB2312" w:cs="仿宋_GB2312" w:eastAsia="仿宋_GB2312"/>
                      <w:sz w:val="24"/>
                      <w:color w:val="000000"/>
                    </w:rPr>
                    <w:t>与加速器治疗床面适配</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床面最大承重</w:t>
                  </w:r>
                  <w:r>
                    <w:rPr>
                      <w:rFonts w:ascii="仿宋_GB2312" w:hAnsi="仿宋_GB2312" w:cs="仿宋_GB2312" w:eastAsia="仿宋_GB2312"/>
                      <w:sz w:val="24"/>
                      <w:color w:val="000000"/>
                    </w:rPr>
                    <w:t>≥220KG</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水平进床精度</w:t>
                  </w:r>
                  <w:r>
                    <w:rPr>
                      <w:rFonts w:ascii="仿宋_GB2312" w:hAnsi="仿宋_GB2312" w:cs="仿宋_GB2312" w:eastAsia="仿宋_GB2312"/>
                      <w:sz w:val="24"/>
                      <w:color w:val="000000"/>
                    </w:rPr>
                    <w:t>≤1mm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垂直升降精度</w:t>
                  </w:r>
                  <w:r>
                    <w:rPr>
                      <w:rFonts w:ascii="仿宋_GB2312" w:hAnsi="仿宋_GB2312" w:cs="仿宋_GB2312" w:eastAsia="仿宋_GB2312"/>
                      <w:sz w:val="24"/>
                      <w:color w:val="000000"/>
                    </w:rPr>
                    <w:t>≤1mm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1.2.10</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具备相关技术文件支持明确声明符合</w:t>
                  </w:r>
                  <w:r>
                    <w:rPr>
                      <w:rFonts w:ascii="仿宋_GB2312" w:hAnsi="仿宋_GB2312" w:cs="仿宋_GB2312" w:eastAsia="仿宋_GB2312"/>
                      <w:sz w:val="24"/>
                      <w:color w:val="000000"/>
                    </w:rPr>
                    <w:t>TG66指南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X线系统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高压发生率功率</w:t>
                  </w:r>
                  <w:r>
                    <w:rPr>
                      <w:rFonts w:ascii="仿宋_GB2312" w:hAnsi="仿宋_GB2312" w:cs="仿宋_GB2312" w:eastAsia="仿宋_GB2312"/>
                      <w:sz w:val="24"/>
                      <w:color w:val="000000"/>
                    </w:rPr>
                    <w:t>≥75KW</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球管热容量</w:t>
                  </w:r>
                  <w:r>
                    <w:rPr>
                      <w:rFonts w:ascii="仿宋_GB2312" w:hAnsi="仿宋_GB2312" w:cs="仿宋_GB2312" w:eastAsia="仿宋_GB2312"/>
                      <w:sz w:val="24"/>
                      <w:color w:val="000000"/>
                    </w:rPr>
                    <w:t>≥7MHU</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球管阳极最大散热率</w:t>
                  </w:r>
                  <w:r>
                    <w:rPr>
                      <w:rFonts w:ascii="仿宋_GB2312" w:hAnsi="仿宋_GB2312" w:cs="仿宋_GB2312" w:eastAsia="仿宋_GB2312"/>
                      <w:sz w:val="24"/>
                      <w:color w:val="000000"/>
                    </w:rPr>
                    <w:t>≥1700KHU/分钟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球管小焦点：</w:t>
                  </w:r>
                  <w:r>
                    <w:rPr>
                      <w:rFonts w:ascii="仿宋_GB2312" w:hAnsi="仿宋_GB2312" w:cs="仿宋_GB2312" w:eastAsia="仿宋_GB2312"/>
                      <w:sz w:val="24"/>
                      <w:color w:val="000000"/>
                    </w:rPr>
                    <w:t>≤0.8×0.8mm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球管大焦点：</w:t>
                  </w:r>
                  <w:r>
                    <w:rPr>
                      <w:rFonts w:ascii="仿宋_GB2312" w:hAnsi="仿宋_GB2312" w:cs="仿宋_GB2312" w:eastAsia="仿宋_GB2312"/>
                      <w:sz w:val="24"/>
                      <w:color w:val="000000"/>
                    </w:rPr>
                    <w:t>≤1.0×1.2mm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最大球管电流：</w:t>
                  </w:r>
                  <w:r>
                    <w:rPr>
                      <w:rFonts w:ascii="仿宋_GB2312" w:hAnsi="仿宋_GB2312" w:cs="仿宋_GB2312" w:eastAsia="仿宋_GB2312"/>
                      <w:sz w:val="24"/>
                      <w:color w:val="000000"/>
                    </w:rPr>
                    <w:t>≥600mA</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最大球管电压</w:t>
                  </w:r>
                  <w:r>
                    <w:rPr>
                      <w:rFonts w:ascii="仿宋_GB2312" w:hAnsi="仿宋_GB2312" w:cs="仿宋_GB2312" w:eastAsia="仿宋_GB2312"/>
                      <w:sz w:val="24"/>
                      <w:color w:val="000000"/>
                    </w:rPr>
                    <w:t>≥140KV</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最小球管电压</w:t>
                  </w:r>
                  <w:r>
                    <w:rPr>
                      <w:rFonts w:ascii="仿宋_GB2312" w:hAnsi="仿宋_GB2312" w:cs="仿宋_GB2312" w:eastAsia="仿宋_GB2312"/>
                      <w:sz w:val="24"/>
                      <w:color w:val="000000"/>
                    </w:rPr>
                    <w:t>≤70KV</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计算机：提供</w:t>
                  </w:r>
                  <w:r>
                    <w:rPr>
                      <w:rFonts w:ascii="仿宋_GB2312" w:hAnsi="仿宋_GB2312" w:cs="仿宋_GB2312" w:eastAsia="仿宋_GB2312"/>
                      <w:sz w:val="24"/>
                      <w:color w:val="000000"/>
                    </w:rPr>
                    <w:t>最新硬件配置</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计算机内存</w:t>
                  </w:r>
                  <w:r>
                    <w:rPr>
                      <w:rFonts w:ascii="仿宋_GB2312" w:hAnsi="仿宋_GB2312" w:cs="仿宋_GB2312" w:eastAsia="仿宋_GB2312"/>
                      <w:sz w:val="24"/>
                      <w:color w:val="000000"/>
                    </w:rPr>
                    <w:t>≥32GB</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图像存储量：</w:t>
                  </w:r>
                  <w:r>
                    <w:rPr>
                      <w:rFonts w:ascii="仿宋_GB2312" w:hAnsi="仿宋_GB2312" w:cs="仿宋_GB2312" w:eastAsia="仿宋_GB2312"/>
                      <w:sz w:val="24"/>
                      <w:color w:val="000000"/>
                    </w:rPr>
                    <w:t>≥600,000幅</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一体化图像光盘存储系统</w:t>
                  </w:r>
                  <w:r>
                    <w:rPr>
                      <w:rFonts w:ascii="仿宋_GB2312" w:hAnsi="仿宋_GB2312" w:cs="仿宋_GB2312" w:eastAsia="仿宋_GB2312"/>
                      <w:sz w:val="24"/>
                      <w:color w:val="000000"/>
                    </w:rPr>
                    <w:t>CD-RW（DICOM兼容）</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液晶超薄平面显示器</w:t>
                  </w:r>
                  <w:r>
                    <w:rPr>
                      <w:rFonts w:ascii="仿宋_GB2312" w:hAnsi="仿宋_GB2312" w:cs="仿宋_GB2312" w:eastAsia="仿宋_GB2312"/>
                      <w:sz w:val="24"/>
                      <w:color w:val="000000"/>
                    </w:rPr>
                    <w:t>≥23寸，分辨率≥1920×1080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同步并行处理功能：扫描、重建、显示、存储、打印等操作可同步进行</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可以独立完成</w:t>
                  </w:r>
                  <w:r>
                    <w:rPr>
                      <w:rFonts w:ascii="仿宋_GB2312" w:hAnsi="仿宋_GB2312" w:cs="仿宋_GB2312" w:eastAsia="仿宋_GB2312"/>
                      <w:sz w:val="24"/>
                      <w:color w:val="000000"/>
                    </w:rPr>
                    <w:t>MPR,SSD,MIP,CTA，三维容积等重建功能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自动病人呼吸屏气辅助控制系统，双向语音传输，并且用户录制病人呼吸指令不少于</w:t>
                  </w:r>
                  <w:r>
                    <w:rPr>
                      <w:rFonts w:ascii="仿宋_GB2312" w:hAnsi="仿宋_GB2312" w:cs="仿宋_GB2312" w:eastAsia="仿宋_GB2312"/>
                      <w:sz w:val="24"/>
                      <w:color w:val="000000"/>
                    </w:rPr>
                    <w:t>30条</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并行重建功能：并行处理多种模式的图像的重建与重组，可以在一个扫描方案中预置和完成不同算法的重建任务，种类</w:t>
                  </w:r>
                  <w:r>
                    <w:rPr>
                      <w:rFonts w:ascii="仿宋_GB2312" w:hAnsi="仿宋_GB2312" w:cs="仿宋_GB2312" w:eastAsia="仿宋_GB2312"/>
                      <w:sz w:val="24"/>
                      <w:color w:val="000000"/>
                    </w:rPr>
                    <w:t>≥8种</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扫描参数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快扫描速度：</w:t>
                  </w:r>
                  <w:r>
                    <w:rPr>
                      <w:rFonts w:ascii="仿宋_GB2312" w:hAnsi="仿宋_GB2312" w:cs="仿宋_GB2312" w:eastAsia="仿宋_GB2312"/>
                      <w:sz w:val="24"/>
                      <w:color w:val="000000"/>
                    </w:rPr>
                    <w:t>≤0.5sec/360°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w:t>
                  </w:r>
                  <w:r>
                    <w:rPr>
                      <w:rFonts w:ascii="仿宋_GB2312" w:hAnsi="仿宋_GB2312" w:cs="仿宋_GB2312" w:eastAsia="仿宋_GB2312"/>
                      <w:sz w:val="24"/>
                      <w:color w:val="000000"/>
                    </w:rPr>
                    <w:t>360°扫描成像速度：≥64层图像/360°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最薄扫描层厚：</w:t>
                  </w:r>
                  <w:r>
                    <w:rPr>
                      <w:rFonts w:ascii="仿宋_GB2312" w:hAnsi="仿宋_GB2312" w:cs="仿宋_GB2312" w:eastAsia="仿宋_GB2312"/>
                      <w:sz w:val="24"/>
                      <w:color w:val="000000"/>
                    </w:rPr>
                    <w:t>≤0.6mm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图像重建速度：</w:t>
                  </w:r>
                  <w:r>
                    <w:rPr>
                      <w:rFonts w:ascii="仿宋_GB2312" w:hAnsi="仿宋_GB2312" w:cs="仿宋_GB2312" w:eastAsia="仿宋_GB2312"/>
                      <w:sz w:val="24"/>
                      <w:color w:val="000000"/>
                    </w:rPr>
                    <w:t>≥20幅/秒（512×512矩阵）</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1.5.5</w:t>
                  </w:r>
                  <w:r>
                    <w:rPr>
                      <w:rFonts w:ascii="仿宋_GB2312" w:hAnsi="仿宋_GB2312" w:cs="仿宋_GB2312" w:eastAsia="仿宋_GB2312"/>
                      <w:sz w:val="24"/>
                      <w:color w:val="000000"/>
                    </w:rPr>
                    <w:t>▲</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最大扫描野</w:t>
                  </w:r>
                  <w:r>
                    <w:rPr>
                      <w:rFonts w:ascii="仿宋_GB2312" w:hAnsi="仿宋_GB2312" w:cs="仿宋_GB2312" w:eastAsia="仿宋_GB2312"/>
                      <w:sz w:val="24"/>
                      <w:color w:val="000000"/>
                    </w:rPr>
                    <w:t>FOV</w:t>
                  </w:r>
                  <w:r>
                    <w:rPr>
                      <w:rFonts w:ascii="仿宋_GB2312" w:hAnsi="仿宋_GB2312" w:cs="仿宋_GB2312" w:eastAsia="仿宋_GB2312"/>
                      <w:sz w:val="24"/>
                      <w:color w:val="000000"/>
                    </w:rPr>
                    <w:t>：</w:t>
                  </w:r>
                  <w:r>
                    <w:rPr>
                      <w:rFonts w:ascii="仿宋_GB2312" w:hAnsi="仿宋_GB2312" w:cs="仿宋_GB2312" w:eastAsia="仿宋_GB2312"/>
                      <w:sz w:val="24"/>
                      <w:color w:val="000000"/>
                    </w:rPr>
                    <w:t>≥60 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最大显示野</w:t>
                  </w:r>
                  <w:r>
                    <w:rPr>
                      <w:rFonts w:ascii="仿宋_GB2312" w:hAnsi="仿宋_GB2312" w:cs="仿宋_GB2312" w:eastAsia="仿宋_GB2312"/>
                      <w:sz w:val="24"/>
                      <w:color w:val="000000"/>
                    </w:rPr>
                    <w:t>EFOV≥</w:t>
                  </w:r>
                  <w:r>
                    <w:rPr>
                      <w:rFonts w:ascii="仿宋_GB2312" w:hAnsi="仿宋_GB2312" w:cs="仿宋_GB2312" w:eastAsia="仿宋_GB2312"/>
                      <w:sz w:val="24"/>
                      <w:color w:val="000000"/>
                    </w:rPr>
                    <w:t>80</w:t>
                  </w:r>
                  <w:r>
                    <w:rPr>
                      <w:rFonts w:ascii="仿宋_GB2312" w:hAnsi="仿宋_GB2312" w:cs="仿宋_GB2312" w:eastAsia="仿宋_GB2312"/>
                      <w:sz w:val="24"/>
                      <w:color w:val="000000"/>
                    </w:rPr>
                    <w:t>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最小显示视野：</w:t>
                  </w:r>
                  <w:r>
                    <w:rPr>
                      <w:rFonts w:ascii="仿宋_GB2312" w:hAnsi="仿宋_GB2312" w:cs="仿宋_GB2312" w:eastAsia="仿宋_GB2312"/>
                      <w:sz w:val="24"/>
                      <w:color w:val="000000"/>
                    </w:rPr>
                    <w:t>≤5cm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图像重建矩阵：</w:t>
                  </w:r>
                  <w:r>
                    <w:rPr>
                      <w:rFonts w:ascii="仿宋_GB2312" w:hAnsi="仿宋_GB2312" w:cs="仿宋_GB2312" w:eastAsia="仿宋_GB2312"/>
                      <w:sz w:val="24"/>
                      <w:color w:val="000000"/>
                    </w:rPr>
                    <w:t>≥512×512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图像显示矩阵：</w:t>
                  </w:r>
                  <w:r>
                    <w:rPr>
                      <w:rFonts w:ascii="仿宋_GB2312" w:hAnsi="仿宋_GB2312" w:cs="仿宋_GB2312" w:eastAsia="仿宋_GB2312"/>
                      <w:sz w:val="24"/>
                      <w:color w:val="000000"/>
                    </w:rPr>
                    <w:t>≥1024×1024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1.5.10</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单次螺旋连续扫描时间：</w:t>
                  </w:r>
                  <w:r>
                    <w:rPr>
                      <w:rFonts w:ascii="仿宋_GB2312" w:hAnsi="仿宋_GB2312" w:cs="仿宋_GB2312" w:eastAsia="仿宋_GB2312"/>
                      <w:sz w:val="24"/>
                      <w:color w:val="000000"/>
                    </w:rPr>
                    <w:t>≥130秒</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提供快速扫描协议集成方案</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具备肺部等组织结构的范围自动识别，将剂量降到最低</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图像质量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空间分辨率</w:t>
                  </w:r>
                  <w:r>
                    <w:rPr>
                      <w:rFonts w:ascii="仿宋_GB2312" w:hAnsi="仿宋_GB2312" w:cs="仿宋_GB2312" w:eastAsia="仿宋_GB2312"/>
                      <w:sz w:val="24"/>
                      <w:color w:val="000000"/>
                    </w:rPr>
                    <w:t>(2%MTF)：≥15 LP/cm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空间分辨率</w:t>
                  </w:r>
                  <w:r>
                    <w:rPr>
                      <w:rFonts w:ascii="仿宋_GB2312" w:hAnsi="仿宋_GB2312" w:cs="仿宋_GB2312" w:eastAsia="仿宋_GB2312"/>
                      <w:sz w:val="24"/>
                      <w:color w:val="000000"/>
                    </w:rPr>
                    <w:t>(10%MTF)：≥14 LP/cm</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图像</w:t>
                  </w:r>
                  <w:r>
                    <w:rPr>
                      <w:rFonts w:ascii="仿宋_GB2312" w:hAnsi="仿宋_GB2312" w:cs="仿宋_GB2312" w:eastAsia="仿宋_GB2312"/>
                      <w:sz w:val="24"/>
                      <w:color w:val="000000"/>
                    </w:rPr>
                    <w:t>CT值误差：≤4HU</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各向同性分辨率，在所有扫描模式和速度下，扫描野内任意位置，</w:t>
                  </w:r>
                  <w:r>
                    <w:rPr>
                      <w:rFonts w:ascii="仿宋_GB2312" w:hAnsi="仿宋_GB2312" w:cs="仿宋_GB2312" w:eastAsia="仿宋_GB2312"/>
                      <w:sz w:val="24"/>
                      <w:color w:val="000000"/>
                    </w:rPr>
                    <w:t>&lt;0.4毫米</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低密度分辨率：</w:t>
                  </w:r>
                  <w:r>
                    <w:rPr>
                      <w:rFonts w:ascii="仿宋_GB2312" w:hAnsi="仿宋_GB2312" w:cs="仿宋_GB2312" w:eastAsia="仿宋_GB2312"/>
                      <w:sz w:val="24"/>
                      <w:color w:val="000000"/>
                    </w:rPr>
                    <w:t>≤5mm@0.3%≤12mGy, 20cm体模</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CT值范围：－5000到＋40000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临床应用软件：</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MPR，曲面重建MPR (Curved MPR)</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三维（</w:t>
                  </w:r>
                  <w:r>
                    <w:rPr>
                      <w:rFonts w:ascii="仿宋_GB2312" w:hAnsi="仿宋_GB2312" w:cs="仿宋_GB2312" w:eastAsia="仿宋_GB2312"/>
                      <w:sz w:val="24"/>
                      <w:color w:val="000000"/>
                    </w:rPr>
                    <w:t>3D、SSD）软件</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最大及最小密度投影</w:t>
                  </w:r>
                  <w:r>
                    <w:rPr>
                      <w:rFonts w:ascii="仿宋_GB2312" w:hAnsi="仿宋_GB2312" w:cs="仿宋_GB2312" w:eastAsia="仿宋_GB2312"/>
                      <w:sz w:val="24"/>
                      <w:color w:val="000000"/>
                    </w:rPr>
                    <w:t>(MIP, MinP)，MIP模式的CT血管造影</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三维容积测量评估功能：可用于出血量的评估；小结节容积，密度与内部结构的评估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三维容积漫游软件和组织器官的彩色容积重建与显示</w:t>
                  </w:r>
                  <w:r>
                    <w:rPr>
                      <w:rFonts w:ascii="仿宋_GB2312" w:hAnsi="仿宋_GB2312" w:cs="仿宋_GB2312" w:eastAsia="仿宋_GB2312"/>
                      <w:sz w:val="24"/>
                      <w:color w:val="000000"/>
                    </w:rPr>
                    <w:t>(VRT)</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容积透明重建功能，用于肺和支气管，结肠，骨骼系统的显示</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造影剂自动跟踪软件，在血管内造影剂浓度达到设定值后自动触发个体化增强扫描。到达设定值后启动扫描时间</w:t>
                  </w:r>
                  <w:r>
                    <w:rPr>
                      <w:rFonts w:ascii="仿宋_GB2312" w:hAnsi="仿宋_GB2312" w:cs="仿宋_GB2312" w:eastAsia="仿宋_GB2312"/>
                      <w:sz w:val="24"/>
                      <w:color w:val="000000"/>
                    </w:rPr>
                    <w:t>≤2秒</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提供双能量科研扫描平台</w:t>
                  </w:r>
                  <w:r>
                    <w:rPr>
                      <w:rFonts w:ascii="仿宋_GB2312" w:hAnsi="仿宋_GB2312" w:cs="仿宋_GB2312" w:eastAsia="仿宋_GB2312"/>
                      <w:sz w:val="24"/>
                      <w:color w:val="000000"/>
                    </w:rPr>
                    <w:t>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1.7.8.1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具备单独双能量扫描成像系统，一次性模拟出多种电子密度能量的图像，如至少低至</w:t>
                  </w:r>
                  <w:r>
                    <w:rPr>
                      <w:rFonts w:ascii="仿宋_GB2312" w:hAnsi="仿宋_GB2312" w:cs="仿宋_GB2312" w:eastAsia="仿宋_GB2312"/>
                      <w:sz w:val="24"/>
                      <w:color w:val="000000"/>
                    </w:rPr>
                    <w:t>40kev，高至190kev等多档能量图像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1.7.8.2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提供相关技术文件支持双能量扫描说明</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提供儿童低剂量成像软件和扫描序列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具备模拟定位功能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1.8.1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手动轮廓勾画，可以利用点对点的自动密度梯度跟踪方法进行勾画，具备传统击点连线法</w:t>
                  </w:r>
                  <w:r>
                    <w:rPr>
                      <w:rFonts w:ascii="仿宋_GB2312" w:hAnsi="仿宋_GB2312" w:cs="仿宋_GB2312" w:eastAsia="仿宋_GB2312"/>
                      <w:sz w:val="24"/>
                      <w:color w:val="000000"/>
                    </w:rPr>
                    <w:t>,手动连续画法,二维自动画法，三维自动画法，层与层之间拷贝轮廓，自动在照射野角部设置标记，自动识别器官几何等中心，手动设置等中心，设计多叶光栅</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1.8.2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可在任意角度产生</w:t>
                  </w:r>
                  <w:r>
                    <w:rPr>
                      <w:rFonts w:ascii="仿宋_GB2312" w:hAnsi="仿宋_GB2312" w:cs="仿宋_GB2312" w:eastAsia="仿宋_GB2312"/>
                      <w:sz w:val="24"/>
                      <w:color w:val="000000"/>
                    </w:rPr>
                    <w:t>DRR图像，DRR重建矩阵不小于CT矩阵(≥512×512)，DRR视图应同时包含BEV，同时在DRR上可显示靶区及其他组织，照射野大小形状及档块等，DRR的射线能量可由用户设定</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1.8.3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提供病人摆位，固定，参考点，体表标记，假体模型，</w:t>
                  </w:r>
                  <w:r>
                    <w:rPr>
                      <w:rFonts w:ascii="仿宋_GB2312" w:hAnsi="仿宋_GB2312" w:cs="仿宋_GB2312" w:eastAsia="仿宋_GB2312"/>
                      <w:sz w:val="24"/>
                      <w:color w:val="000000"/>
                    </w:rPr>
                    <w:t>DRR胶片输出等功能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激光灯接口</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1.9.1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完整的轮廓勾画虚拟</w:t>
                  </w:r>
                  <w:r>
                    <w:rPr>
                      <w:rFonts w:ascii="仿宋_GB2312" w:hAnsi="仿宋_GB2312" w:cs="仿宋_GB2312" w:eastAsia="仿宋_GB2312"/>
                      <w:sz w:val="24"/>
                      <w:color w:val="000000"/>
                    </w:rPr>
                    <w:t>X光透视图像和虚拟模拟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1.9.2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灵活的坐标系统，提供绝对坐标与相对坐标输出</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1.10</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网络接口</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1.10.1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Dicom 3.0 接口，要求能实现DICOM图像的导入和导出及其它所有DICOM服务</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1.10.2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三维激光灯接口，能读取激光灯的坐标数据，自动确定参考坐标</w:t>
                  </w:r>
                </w:p>
              </w:tc>
            </w:tr>
            <w:tr>
              <w:tc>
                <w:tcPr>
                  <w:tcW w:type="dxa" w:w="18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三、后装机</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16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设备基本要求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用于腔内、管内和组织间插植等</w:t>
                  </w:r>
                  <w:r>
                    <w:rPr>
                      <w:rFonts w:ascii="仿宋_GB2312" w:hAnsi="仿宋_GB2312" w:cs="仿宋_GB2312" w:eastAsia="仿宋_GB2312"/>
                      <w:sz w:val="24"/>
                      <w:color w:val="000000"/>
                    </w:rPr>
                    <w:t>HDR近距离治疗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系统应为计算机控制的遥控后装系统，包括后装主机、</w:t>
                  </w:r>
                  <w:r>
                    <w:rPr>
                      <w:rFonts w:ascii="仿宋_GB2312" w:hAnsi="仿宋_GB2312" w:cs="仿宋_GB2312" w:eastAsia="仿宋_GB2312"/>
                      <w:sz w:val="24"/>
                      <w:color w:val="000000"/>
                    </w:rPr>
                    <w:t>3D近距离治疗计划系统和各种施源器</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主机部分包括后装治疗机和控制台，后装治疗机安装在治疗室内，控制台电脑放置在控制室内，遥控操作</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后装机应安装脚轮，便于在治疗室内移动，方便各种治疗体位</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后装机应具有易于操作的脚轮锁定装置</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后装机治疗通道数</w:t>
                  </w:r>
                  <w:r>
                    <w:rPr>
                      <w:rFonts w:ascii="仿宋_GB2312" w:hAnsi="仿宋_GB2312" w:cs="仿宋_GB2312" w:eastAsia="仿宋_GB2312"/>
                      <w:sz w:val="24"/>
                      <w:color w:val="000000"/>
                    </w:rPr>
                    <w:t>≥18</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系统应具有阻丝报警自动回源、各种通道检测、在停电故障时自动或者手动收回放射源等</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系统应配有</w:t>
                  </w:r>
                  <w:r>
                    <w:rPr>
                      <w:rFonts w:ascii="仿宋_GB2312" w:hAnsi="仿宋_GB2312" w:cs="仿宋_GB2312" w:eastAsia="仿宋_GB2312"/>
                      <w:sz w:val="24"/>
                      <w:color w:val="000000"/>
                    </w:rPr>
                    <w:t>UPS不间断电源、独立强回源、故障时自动收回放射源并保存治疗信息等</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系统应具备源的精确监测：保证放射源进出通畅、实时显示放射源的进出进度等</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1.10</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系统应具备门机连锁装置：治疗过程中若治疗门室被打开，系统将及时采取回源措施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系统应具备外置独立射线报警仪，在治疗室及控制室均有声光形式报警，在控制室有相对剂量显示</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源进出传输次数：</w:t>
                  </w:r>
                  <w:r>
                    <w:rPr>
                      <w:rFonts w:ascii="仿宋_GB2312" w:hAnsi="仿宋_GB2312" w:cs="仿宋_GB2312" w:eastAsia="仿宋_GB2312"/>
                      <w:sz w:val="24"/>
                      <w:color w:val="000000"/>
                    </w:rPr>
                    <w:t>≥25000次，符合高频用户的要求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放射源</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提供密封</w:t>
                  </w:r>
                  <w:r>
                    <w:rPr>
                      <w:rFonts w:ascii="仿宋_GB2312" w:hAnsi="仿宋_GB2312" w:cs="仿宋_GB2312" w:eastAsia="仿宋_GB2312"/>
                      <w:sz w:val="24"/>
                      <w:color w:val="000000"/>
                    </w:rPr>
                    <w:t>Ir-192放射源：≥4枚</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控制台</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控制台应安装在治疗室之外的房间，电缆的连接应符合工程要求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控制台应包含一台计算机，显示器，打印机和必要软件</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功能要求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3.3.1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具备患者治疗记录的管理及查询功能；治疗计划易于编辑、更改及储存，用户可以存取无限量的自定义标准计划，做快速编程；治疗参数的修改及批准功能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3.3.2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具备直接从内照射计划系统中获取治疗计划；根据治疗计划自动找寻通道，无需技术员频繁出入治疗室</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3.3.3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具备智能校正出源精度功能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3.3.4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具备故障检测及调试功能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3.3.5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具备错误及解决方法提示功能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3.3.6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具备后装机测试功能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3.3.7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具备实时的出源长度指示功能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3.3.8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具备智能装</w:t>
                  </w:r>
                  <w:r>
                    <w:rPr>
                      <w:rFonts w:ascii="仿宋_GB2312" w:hAnsi="仿宋_GB2312" w:cs="仿宋_GB2312" w:eastAsia="仿宋_GB2312"/>
                      <w:sz w:val="24"/>
                      <w:color w:val="000000"/>
                    </w:rPr>
                    <w:t>/卸源功能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施源器及配套附件</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提供宫颈施源器（适合</w:t>
                  </w:r>
                  <w:r>
                    <w:rPr>
                      <w:rFonts w:ascii="仿宋_GB2312" w:hAnsi="仿宋_GB2312" w:cs="仿宋_GB2312" w:eastAsia="仿宋_GB2312"/>
                      <w:sz w:val="24"/>
                      <w:color w:val="000000"/>
                    </w:rPr>
                    <w:t xml:space="preserve">CT-scan）：中号穹隆球 (直径20mm)≥ </w:t>
                  </w:r>
                  <w:r>
                    <w:rPr>
                      <w:rFonts w:ascii="仿宋_GB2312" w:hAnsi="仿宋_GB2312" w:cs="仿宋_GB2312" w:eastAsia="仿宋_GB2312"/>
                      <w:sz w:val="24"/>
                      <w:color w:val="000000"/>
                    </w:rPr>
                    <w:t>4</w:t>
                  </w:r>
                  <w:r>
                    <w:rPr>
                      <w:rFonts w:ascii="仿宋_GB2312" w:hAnsi="仿宋_GB2312" w:cs="仿宋_GB2312" w:eastAsia="仿宋_GB2312"/>
                      <w:sz w:val="24"/>
                      <w:color w:val="000000"/>
                    </w:rPr>
                    <w:t>对；</w:t>
                  </w:r>
                  <w:r>
                    <w:rPr>
                      <w:rFonts w:ascii="仿宋_GB2312" w:hAnsi="仿宋_GB2312" w:cs="仿宋_GB2312" w:eastAsia="仿宋_GB2312"/>
                      <w:sz w:val="24"/>
                      <w:color w:val="000000"/>
                    </w:rPr>
                    <w:t>配套</w:t>
                  </w:r>
                  <w:r>
                    <w:rPr>
                      <w:rFonts w:ascii="仿宋_GB2312" w:hAnsi="仿宋_GB2312" w:cs="仿宋_GB2312" w:eastAsia="仿宋_GB2312"/>
                      <w:sz w:val="24"/>
                      <w:color w:val="000000"/>
                    </w:rPr>
                    <w:t>宫腔管</w:t>
                  </w:r>
                  <w:r>
                    <w:rPr>
                      <w:rFonts w:ascii="仿宋_GB2312" w:hAnsi="仿宋_GB2312" w:cs="仿宋_GB2312" w:eastAsia="仿宋_GB2312"/>
                      <w:sz w:val="24"/>
                      <w:color w:val="000000"/>
                    </w:rPr>
                    <w:t xml:space="preserve">0°≥ 2个；宫腔管15°≥ </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宫腔管</w:t>
                  </w:r>
                  <w:r>
                    <w:rPr>
                      <w:rFonts w:ascii="仿宋_GB2312" w:hAnsi="仿宋_GB2312" w:cs="仿宋_GB2312" w:eastAsia="仿宋_GB2312"/>
                      <w:sz w:val="24"/>
                      <w:color w:val="000000"/>
                    </w:rPr>
                    <w:t>30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提供宫颈施源器（适合</w:t>
                  </w:r>
                  <w:r>
                    <w:rPr>
                      <w:rFonts w:ascii="仿宋_GB2312" w:hAnsi="仿宋_GB2312" w:cs="仿宋_GB2312" w:eastAsia="仿宋_GB2312"/>
                      <w:sz w:val="24"/>
                      <w:color w:val="000000"/>
                    </w:rPr>
                    <w:t>CT-scan）：小号</w:t>
                  </w:r>
                  <w:r>
                    <w:rPr>
                      <w:rFonts w:ascii="仿宋_GB2312" w:hAnsi="仿宋_GB2312" w:cs="仿宋_GB2312" w:eastAsia="仿宋_GB2312"/>
                      <w:sz w:val="24"/>
                    </w:rPr>
                    <w:t xml:space="preserve"> </w:t>
                  </w:r>
                  <w:r>
                    <w:rPr>
                      <w:rFonts w:ascii="仿宋_GB2312" w:hAnsi="仿宋_GB2312" w:cs="仿宋_GB2312" w:eastAsia="仿宋_GB2312"/>
                      <w:sz w:val="24"/>
                      <w:color w:val="000000"/>
                    </w:rPr>
                    <w:t>穹隆球</w:t>
                  </w:r>
                  <w:r>
                    <w:rPr>
                      <w:rFonts w:ascii="仿宋_GB2312" w:hAnsi="仿宋_GB2312" w:cs="仿宋_GB2312" w:eastAsia="仿宋_GB2312"/>
                      <w:sz w:val="24"/>
                      <w:color w:val="000000"/>
                    </w:rPr>
                    <w:t>(直径16mm) ≥</w:t>
                  </w:r>
                  <w:r>
                    <w:rPr>
                      <w:rFonts w:ascii="仿宋_GB2312" w:hAnsi="仿宋_GB2312" w:cs="仿宋_GB2312" w:eastAsia="仿宋_GB2312"/>
                      <w:sz w:val="24"/>
                      <w:color w:val="000000"/>
                    </w:rPr>
                    <w:t>4</w:t>
                  </w:r>
                  <w:r>
                    <w:rPr>
                      <w:rFonts w:ascii="仿宋_GB2312" w:hAnsi="仿宋_GB2312" w:cs="仿宋_GB2312" w:eastAsia="仿宋_GB2312"/>
                      <w:sz w:val="24"/>
                      <w:color w:val="000000"/>
                    </w:rPr>
                    <w:t>对；</w:t>
                  </w:r>
                  <w:r>
                    <w:rPr>
                      <w:rFonts w:ascii="仿宋_GB2312" w:hAnsi="仿宋_GB2312" w:cs="仿宋_GB2312" w:eastAsia="仿宋_GB2312"/>
                      <w:sz w:val="24"/>
                      <w:color w:val="000000"/>
                    </w:rPr>
                    <w:t>配套</w:t>
                  </w:r>
                  <w:r>
                    <w:rPr>
                      <w:rFonts w:ascii="仿宋_GB2312" w:hAnsi="仿宋_GB2312" w:cs="仿宋_GB2312" w:eastAsia="仿宋_GB2312"/>
                      <w:sz w:val="24"/>
                      <w:color w:val="000000"/>
                    </w:rPr>
                    <w:t>宫腔管</w:t>
                  </w:r>
                  <w:r>
                    <w:rPr>
                      <w:rFonts w:ascii="仿宋_GB2312" w:hAnsi="仿宋_GB2312" w:cs="仿宋_GB2312" w:eastAsia="仿宋_GB2312"/>
                      <w:sz w:val="24"/>
                      <w:color w:val="000000"/>
                    </w:rPr>
                    <w:t>0°≥2个；宫腔管15°≥</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宫腔管</w:t>
                  </w:r>
                  <w:r>
                    <w:rPr>
                      <w:rFonts w:ascii="仿宋_GB2312" w:hAnsi="仿宋_GB2312" w:cs="仿宋_GB2312" w:eastAsia="仿宋_GB2312"/>
                      <w:sz w:val="24"/>
                      <w:color w:val="000000"/>
                    </w:rPr>
                    <w:t>30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提供阴道施源器（管径</w:t>
                  </w:r>
                  <w:r>
                    <w:rPr>
                      <w:rFonts w:ascii="仿宋_GB2312" w:hAnsi="仿宋_GB2312" w:cs="仿宋_GB2312" w:eastAsia="仿宋_GB2312"/>
                      <w:sz w:val="24"/>
                      <w:color w:val="000000"/>
                    </w:rPr>
                    <w:t>25mm，适合CT-scan）：≥</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提供阴道施源器（管径</w:t>
                  </w:r>
                  <w:r>
                    <w:rPr>
                      <w:rFonts w:ascii="仿宋_GB2312" w:hAnsi="仿宋_GB2312" w:cs="仿宋_GB2312" w:eastAsia="仿宋_GB2312"/>
                      <w:sz w:val="24"/>
                      <w:color w:val="000000"/>
                    </w:rPr>
                    <w:t>20mm，适合CT-scan）：≥</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提供直肠施源器（管径</w:t>
                  </w:r>
                  <w:r>
                    <w:rPr>
                      <w:rFonts w:ascii="仿宋_GB2312" w:hAnsi="仿宋_GB2312" w:cs="仿宋_GB2312" w:eastAsia="仿宋_GB2312"/>
                      <w:sz w:val="24"/>
                      <w:color w:val="000000"/>
                    </w:rPr>
                    <w:t>20mm，适合CT-scan）：≥1根</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提供鼻咽施源器</w:t>
                  </w:r>
                  <w:r>
                    <w:rPr>
                      <w:rFonts w:ascii="仿宋_GB2312" w:hAnsi="仿宋_GB2312" w:cs="仿宋_GB2312" w:eastAsia="仿宋_GB2312"/>
                      <w:sz w:val="24"/>
                      <w:color w:val="000000"/>
                    </w:rPr>
                    <w:t>≥2条</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提供食道施源器</w:t>
                  </w:r>
                  <w:r>
                    <w:rPr>
                      <w:rFonts w:ascii="仿宋_GB2312" w:hAnsi="仿宋_GB2312" w:cs="仿宋_GB2312" w:eastAsia="仿宋_GB2312"/>
                      <w:sz w:val="24"/>
                      <w:color w:val="000000"/>
                    </w:rPr>
                    <w:t>≥2支</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提供软管插管接头（管径</w:t>
                  </w:r>
                  <w:r>
                    <w:rPr>
                      <w:rFonts w:ascii="仿宋_GB2312" w:hAnsi="仿宋_GB2312" w:cs="仿宋_GB2312" w:eastAsia="仿宋_GB2312"/>
                      <w:sz w:val="24"/>
                      <w:color w:val="000000"/>
                    </w:rPr>
                    <w:t>2 mm）≥5个</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提供定位缆</w:t>
                  </w:r>
                  <w:r>
                    <w:rPr>
                      <w:rFonts w:ascii="仿宋_GB2312" w:hAnsi="仿宋_GB2312" w:cs="仿宋_GB2312" w:eastAsia="仿宋_GB2312"/>
                      <w:sz w:val="24"/>
                      <w:color w:val="000000"/>
                    </w:rPr>
                    <w:t>≥6根</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4.10</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提供软管（管径</w:t>
                  </w:r>
                  <w:r>
                    <w:rPr>
                      <w:rFonts w:ascii="仿宋_GB2312" w:hAnsi="仿宋_GB2312" w:cs="仿宋_GB2312" w:eastAsia="仿宋_GB2312"/>
                      <w:sz w:val="24"/>
                      <w:color w:val="000000"/>
                    </w:rPr>
                    <w:t>2mm）≥10根:</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提供宫颈施源器连接管</w:t>
                  </w:r>
                  <w:r>
                    <w:rPr>
                      <w:rFonts w:ascii="仿宋_GB2312" w:hAnsi="仿宋_GB2312" w:cs="仿宋_GB2312" w:eastAsia="仿宋_GB2312"/>
                      <w:sz w:val="24"/>
                      <w:color w:val="000000"/>
                    </w:rPr>
                    <w:t>≥6根</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提供导源管</w:t>
                  </w:r>
                  <w:r>
                    <w:rPr>
                      <w:rFonts w:ascii="仿宋_GB2312" w:hAnsi="仿宋_GB2312" w:cs="仿宋_GB2312" w:eastAsia="仿宋_GB2312"/>
                      <w:sz w:val="24"/>
                      <w:color w:val="000000"/>
                    </w:rPr>
                    <w:t>≥ 1根</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提供出源标尺测量组件</w:t>
                  </w:r>
                  <w:r>
                    <w:rPr>
                      <w:rFonts w:ascii="仿宋_GB2312" w:hAnsi="仿宋_GB2312" w:cs="仿宋_GB2312" w:eastAsia="仿宋_GB2312"/>
                      <w:sz w:val="24"/>
                      <w:color w:val="000000"/>
                    </w:rPr>
                    <w:t>≥ 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4.14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提供定位环</w:t>
                  </w:r>
                  <w:r>
                    <w:rPr>
                      <w:rFonts w:ascii="仿宋_GB2312" w:hAnsi="仿宋_GB2312" w:cs="仿宋_GB2312" w:eastAsia="仿宋_GB2312"/>
                      <w:sz w:val="24"/>
                    </w:rPr>
                    <w:t xml:space="preserve"> </w:t>
                  </w:r>
                  <w:r>
                    <w:rPr>
                      <w:rFonts w:ascii="仿宋_GB2312" w:hAnsi="仿宋_GB2312" w:cs="仿宋_GB2312" w:eastAsia="仿宋_GB2312"/>
                      <w:sz w:val="24"/>
                      <w:color w:val="000000"/>
                    </w:rPr>
                    <w:t>≥8个</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4.15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提供中号穹隆（直径</w:t>
                  </w:r>
                  <w:r>
                    <w:rPr>
                      <w:rFonts w:ascii="仿宋_GB2312" w:hAnsi="仿宋_GB2312" w:cs="仿宋_GB2312" w:eastAsia="仿宋_GB2312"/>
                      <w:sz w:val="24"/>
                      <w:color w:val="000000"/>
                    </w:rPr>
                    <w:t xml:space="preserve">20mm)≥ </w:t>
                  </w:r>
                  <w:r>
                    <w:rPr>
                      <w:rFonts w:ascii="仿宋_GB2312" w:hAnsi="仿宋_GB2312" w:cs="仿宋_GB2312" w:eastAsia="仿宋_GB2312"/>
                      <w:sz w:val="24"/>
                      <w:color w:val="000000"/>
                    </w:rPr>
                    <w:t>2</w:t>
                  </w:r>
                  <w:r>
                    <w:rPr>
                      <w:rFonts w:ascii="仿宋_GB2312" w:hAnsi="仿宋_GB2312" w:cs="仿宋_GB2312" w:eastAsia="仿宋_GB2312"/>
                      <w:sz w:val="24"/>
                      <w:color w:val="000000"/>
                    </w:rPr>
                    <w:t>对</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4.16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提供小号穹隆（直径</w:t>
                  </w:r>
                  <w:r>
                    <w:rPr>
                      <w:rFonts w:ascii="仿宋_GB2312" w:hAnsi="仿宋_GB2312" w:cs="仿宋_GB2312" w:eastAsia="仿宋_GB2312"/>
                      <w:sz w:val="24"/>
                      <w:color w:val="000000"/>
                    </w:rPr>
                    <w:t>16</w:t>
                  </w:r>
                  <w:r>
                    <w:rPr>
                      <w:rFonts w:ascii="仿宋_GB2312" w:hAnsi="仿宋_GB2312" w:cs="仿宋_GB2312" w:eastAsia="仿宋_GB2312"/>
                      <w:sz w:val="24"/>
                      <w:color w:val="000000"/>
                    </w:rPr>
                    <w:t xml:space="preserve">mm)≥ </w:t>
                  </w:r>
                  <w:r>
                    <w:rPr>
                      <w:rFonts w:ascii="仿宋_GB2312" w:hAnsi="仿宋_GB2312" w:cs="仿宋_GB2312" w:eastAsia="仿宋_GB2312"/>
                      <w:sz w:val="24"/>
                      <w:color w:val="000000"/>
                    </w:rPr>
                    <w:t>2</w:t>
                  </w:r>
                  <w:r>
                    <w:rPr>
                      <w:rFonts w:ascii="仿宋_GB2312" w:hAnsi="仿宋_GB2312" w:cs="仿宋_GB2312" w:eastAsia="仿宋_GB2312"/>
                      <w:sz w:val="24"/>
                      <w:color w:val="000000"/>
                    </w:rPr>
                    <w:t>对</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4.17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提供直肠施源器（一次性，短粗气囊）</w:t>
                  </w:r>
                  <w:r>
                    <w:rPr>
                      <w:rFonts w:ascii="仿宋_GB2312" w:hAnsi="仿宋_GB2312" w:cs="仿宋_GB2312" w:eastAsia="仿宋_GB2312"/>
                      <w:sz w:val="24"/>
                    </w:rPr>
                    <w:t xml:space="preserve"> </w:t>
                  </w:r>
                  <w:r>
                    <w:rPr>
                      <w:rFonts w:ascii="仿宋_GB2312" w:hAnsi="仿宋_GB2312" w:cs="仿宋_GB2312" w:eastAsia="仿宋_GB2312"/>
                      <w:sz w:val="24"/>
                      <w:color w:val="000000"/>
                    </w:rPr>
                    <w:t>≥1套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4.18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提供直肠施源器（一次性，长细气囊）</w:t>
                  </w:r>
                  <w:r>
                    <w:rPr>
                      <w:rFonts w:ascii="仿宋_GB2312" w:hAnsi="仿宋_GB2312" w:cs="仿宋_GB2312" w:eastAsia="仿宋_GB2312"/>
                      <w:sz w:val="24"/>
                    </w:rPr>
                    <w:t xml:space="preserve"> </w:t>
                  </w:r>
                  <w:r>
                    <w:rPr>
                      <w:rFonts w:ascii="仿宋_GB2312" w:hAnsi="仿宋_GB2312" w:cs="仿宋_GB2312" w:eastAsia="仿宋_GB2312"/>
                      <w:sz w:val="24"/>
                      <w:color w:val="000000"/>
                    </w:rPr>
                    <w:t>≥1套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4.19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提供控制室和治疗室对讲和实时监视系统</w:t>
                  </w:r>
                  <w:r>
                    <w:rPr>
                      <w:rFonts w:ascii="仿宋_GB2312" w:hAnsi="仿宋_GB2312" w:cs="仿宋_GB2312" w:eastAsia="仿宋_GB2312"/>
                      <w:sz w:val="24"/>
                      <w:color w:val="000000"/>
                    </w:rPr>
                    <w:t>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近距离治疗计划系统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具备新患者的录入：包括档案记录和无档案记录的患者</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具备档案记录：应包括患者放射治疗计划</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具备在屏幕上显示测量实际尺寸和实际剂量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具备内照射计划的设计</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A4彩色打印机，可打印治疗计划报告</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三维计划系统</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插植针（适合</w:t>
                  </w:r>
                  <w:r>
                    <w:rPr>
                      <w:rFonts w:ascii="仿宋_GB2312" w:hAnsi="仿宋_GB2312" w:cs="仿宋_GB2312" w:eastAsia="仿宋_GB2312"/>
                      <w:sz w:val="24"/>
                      <w:color w:val="000000"/>
                    </w:rPr>
                    <w:t>CT-scan）12支</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针芯</w:t>
                  </w:r>
                  <w:r>
                    <w:rPr>
                      <w:rFonts w:ascii="仿宋_GB2312" w:hAnsi="仿宋_GB2312" w:cs="仿宋_GB2312" w:eastAsia="仿宋_GB2312"/>
                      <w:sz w:val="24"/>
                      <w:color w:val="000000"/>
                    </w:rPr>
                    <w:t>6支</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锐器保护套</w:t>
                  </w:r>
                  <w:r>
                    <w:rPr>
                      <w:rFonts w:ascii="仿宋_GB2312" w:hAnsi="仿宋_GB2312" w:cs="仿宋_GB2312" w:eastAsia="仿宋_GB2312"/>
                      <w:sz w:val="24"/>
                      <w:color w:val="000000"/>
                    </w:rPr>
                    <w:t>20件</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5.10</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硅胶套</w:t>
                  </w:r>
                  <w:r>
                    <w:rPr>
                      <w:rFonts w:ascii="仿宋_GB2312" w:hAnsi="仿宋_GB2312" w:cs="仿宋_GB2312" w:eastAsia="仿宋_GB2312"/>
                      <w:sz w:val="24"/>
                      <w:color w:val="000000"/>
                    </w:rPr>
                    <w:t>20件</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插值施源器专用灭菌包装盒</w:t>
                  </w:r>
                  <w:r>
                    <w:rPr>
                      <w:rFonts w:ascii="仿宋_GB2312" w:hAnsi="仿宋_GB2312" w:cs="仿宋_GB2312" w:eastAsia="仿宋_GB2312"/>
                      <w:sz w:val="24"/>
                      <w:color w:val="000000"/>
                    </w:rPr>
                    <w:t>1个</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5.11.1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具备影像输入、轮廓勾画和编辑、图像融合、三维治疗计划设计、三维剂量优化计算、图像及人体器官可视化、剂量可视化、剂量评估、计划输出等功能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5.11.2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具备病例信息管理、机器数据采集与管理等功能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5.11.3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硬件要求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5.11.3.1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CPU：四核，主频≥3.0GHz</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5.11.3.2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≥4GB</w:t>
                  </w:r>
                </w:p>
                <w:p>
                  <w:pPr>
                    <w:pStyle w:val="null3"/>
                    <w:jc w:val="left"/>
                  </w:pPr>
                  <w:r>
                    <w:rPr>
                      <w:rFonts w:ascii="仿宋_GB2312" w:hAnsi="仿宋_GB2312" w:cs="仿宋_GB2312" w:eastAsia="仿宋_GB2312"/>
                      <w:sz w:val="24"/>
                      <w:color w:val="000000"/>
                    </w:rPr>
                    <w:t>硬盘：</w:t>
                  </w:r>
                  <w:r>
                    <w:rPr>
                      <w:rFonts w:ascii="仿宋_GB2312" w:hAnsi="仿宋_GB2312" w:cs="仿宋_GB2312" w:eastAsia="仿宋_GB2312"/>
                      <w:sz w:val="24"/>
                      <w:color w:val="000000"/>
                    </w:rPr>
                    <w:t>≥500GB</w:t>
                  </w:r>
                </w:p>
                <w:p>
                  <w:pPr>
                    <w:pStyle w:val="null3"/>
                    <w:jc w:val="left"/>
                  </w:pPr>
                  <w:r>
                    <w:rPr>
                      <w:rFonts w:ascii="仿宋_GB2312" w:hAnsi="仿宋_GB2312" w:cs="仿宋_GB2312" w:eastAsia="仿宋_GB2312"/>
                      <w:sz w:val="24"/>
                      <w:color w:val="000000"/>
                    </w:rPr>
                    <w:t>显卡：</w:t>
                  </w:r>
                  <w:r>
                    <w:rPr>
                      <w:rFonts w:ascii="仿宋_GB2312" w:hAnsi="仿宋_GB2312" w:cs="仿宋_GB2312" w:eastAsia="仿宋_GB2312"/>
                      <w:sz w:val="24"/>
                      <w:color w:val="000000"/>
                    </w:rPr>
                    <w:t>≥1GB独立显卡</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5.11.3.3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显示器：</w:t>
                  </w:r>
                  <w:r>
                    <w:rPr>
                      <w:rFonts w:ascii="仿宋_GB2312" w:hAnsi="仿宋_GB2312" w:cs="仿宋_GB2312" w:eastAsia="仿宋_GB2312"/>
                      <w:sz w:val="24"/>
                      <w:color w:val="000000"/>
                    </w:rPr>
                    <w:t>≥23寸，分辨率≥1920×1080（带鼠标和键盘）</w:t>
                  </w:r>
                </w:p>
              </w:tc>
            </w:tr>
            <w:tr>
              <w:tc>
                <w:tcPr>
                  <w:tcW w:type="dxa" w:w="18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四、质控设备</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16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提供剂量验证系统</w:t>
                  </w:r>
                  <w:r>
                    <w:rPr>
                      <w:rFonts w:ascii="仿宋_GB2312" w:hAnsi="仿宋_GB2312" w:cs="仿宋_GB2312" w:eastAsia="仿宋_GB2312"/>
                      <w:sz w:val="24"/>
                      <w:color w:val="000000"/>
                    </w:rPr>
                    <w:t>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支持容积旋转调强、</w:t>
                  </w:r>
                  <w:r>
                    <w:rPr>
                      <w:rFonts w:ascii="仿宋_GB2312" w:hAnsi="仿宋_GB2312" w:cs="仿宋_GB2312" w:eastAsia="仿宋_GB2312"/>
                      <w:sz w:val="24"/>
                      <w:color w:val="000000"/>
                    </w:rPr>
                    <w:t>IMRT验证等需求</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FFF非均整射线束测量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支持胶片剂量分析</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提供最新版本的测量分析软件</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IMRT, 容积旋转调强的计划验证</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大野和多野和并功能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具有</w:t>
                  </w:r>
                  <w:r>
                    <w:rPr>
                      <w:rFonts w:ascii="仿宋_GB2312" w:hAnsi="仿宋_GB2312" w:cs="仿宋_GB2312" w:eastAsia="仿宋_GB2312"/>
                      <w:sz w:val="24"/>
                      <w:color w:val="000000"/>
                    </w:rPr>
                    <w:t>DVH 比较方法</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支持胶片剂量分析</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提供晨检仪</w:t>
                  </w:r>
                  <w:r>
                    <w:rPr>
                      <w:rFonts w:ascii="仿宋_GB2312" w:hAnsi="仿宋_GB2312" w:cs="仿宋_GB2312" w:eastAsia="仿宋_GB2312"/>
                      <w:sz w:val="24"/>
                      <w:color w:val="000000"/>
                    </w:rPr>
                    <w:t>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具备加速器日常质量保证功能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探头数量：</w:t>
                  </w:r>
                  <w:r>
                    <w:rPr>
                      <w:rFonts w:ascii="仿宋_GB2312" w:hAnsi="仿宋_GB2312" w:cs="仿宋_GB2312" w:eastAsia="仿宋_GB2312"/>
                      <w:sz w:val="24"/>
                      <w:color w:val="000000"/>
                    </w:rPr>
                    <w:t>≥15个</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FFF 非均整射线束测量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25 米电源数据线，满足机房使用</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具备自动温度和气压较正</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具备测量输出剂量、对称性、平坦度、射野大小和能量等功能</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提供绝对剂量仪</w:t>
                  </w:r>
                  <w:r>
                    <w:rPr>
                      <w:rFonts w:ascii="仿宋_GB2312" w:hAnsi="仿宋_GB2312" w:cs="仿宋_GB2312" w:eastAsia="仿宋_GB2312"/>
                      <w:sz w:val="24"/>
                      <w:color w:val="000000"/>
                    </w:rPr>
                    <w:t>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具备输出量校准等基本测量项目</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具备电荷、电流、剂量、剂量率四种模式测量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0.6cc的Farmer型电离室探头≥1个；</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0.125cc电离室探头≥1个；</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4"/>
                      <w:color w:val="000000"/>
                    </w:rPr>
                    <w:t>适配电离室一维测量水箱</w:t>
                  </w:r>
                  <w:r>
                    <w:rPr>
                      <w:rFonts w:ascii="仿宋_GB2312" w:hAnsi="仿宋_GB2312" w:cs="仿宋_GB2312" w:eastAsia="仿宋_GB2312"/>
                      <w:sz w:val="24"/>
                      <w:color w:val="000000"/>
                    </w:rPr>
                    <w:t>≥1个</w:t>
                  </w:r>
                </w:p>
              </w:tc>
            </w:tr>
            <w:tr>
              <w:tc>
                <w:tcPr>
                  <w:tcW w:type="dxa" w:w="18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五、放疗辅助配套设备</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16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提供放疗专用固体水模</w:t>
                  </w:r>
                  <w:r>
                    <w:rPr>
                      <w:rFonts w:ascii="仿宋_GB2312" w:hAnsi="仿宋_GB2312" w:cs="仿宋_GB2312" w:eastAsia="仿宋_GB2312"/>
                      <w:sz w:val="24"/>
                      <w:color w:val="000000"/>
                    </w:rPr>
                    <w:t>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提供开口小水箱</w:t>
                  </w:r>
                  <w:r>
                    <w:rPr>
                      <w:rFonts w:ascii="仿宋_GB2312" w:hAnsi="仿宋_GB2312" w:cs="仿宋_GB2312" w:eastAsia="仿宋_GB2312"/>
                      <w:sz w:val="24"/>
                      <w:color w:val="000000"/>
                    </w:rPr>
                    <w:t>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提供放疗体位固定装置</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提供全身集成固定架（带臂拖，带透明头枕）</w:t>
                  </w:r>
                  <w:r>
                    <w:rPr>
                      <w:rFonts w:ascii="仿宋_GB2312" w:hAnsi="仿宋_GB2312" w:cs="仿宋_GB2312" w:eastAsia="仿宋_GB2312"/>
                      <w:sz w:val="24"/>
                      <w:color w:val="000000"/>
                    </w:rPr>
                    <w:t>≥2套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3.2</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提供盆腔俯卧位固定软垫</w:t>
                  </w:r>
                  <w:r>
                    <w:rPr>
                      <w:rFonts w:ascii="仿宋_GB2312" w:hAnsi="仿宋_GB2312" w:cs="仿宋_GB2312" w:eastAsia="仿宋_GB2312"/>
                      <w:sz w:val="24"/>
                      <w:color w:val="000000"/>
                    </w:rPr>
                    <w:t>≥2套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3.3</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提供乳腺俯卧位固定软垫</w:t>
                  </w:r>
                  <w:r>
                    <w:rPr>
                      <w:rFonts w:ascii="仿宋_GB2312" w:hAnsi="仿宋_GB2312" w:cs="仿宋_GB2312" w:eastAsia="仿宋_GB2312"/>
                      <w:sz w:val="24"/>
                      <w:color w:val="000000"/>
                    </w:rPr>
                    <w:t>≥2套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提供全碳乳腺托架</w:t>
                  </w:r>
                  <w:r>
                    <w:rPr>
                      <w:rFonts w:ascii="仿宋_GB2312" w:hAnsi="仿宋_GB2312" w:cs="仿宋_GB2312" w:eastAsia="仿宋_GB2312"/>
                      <w:sz w:val="24"/>
                      <w:color w:val="000000"/>
                    </w:rPr>
                    <w:t>≥2套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CT专用激光定位系统 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CT专用高压注射器 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提供后装治疗床</w:t>
                  </w:r>
                  <w:r>
                    <w:rPr>
                      <w:rFonts w:ascii="仿宋_GB2312" w:hAnsi="仿宋_GB2312" w:cs="仿宋_GB2312" w:eastAsia="仿宋_GB2312"/>
                      <w:sz w:val="24"/>
                      <w:color w:val="000000"/>
                    </w:rPr>
                    <w:t>2</w:t>
                  </w:r>
                  <w:r>
                    <w:rPr>
                      <w:rFonts w:ascii="仿宋_GB2312" w:hAnsi="仿宋_GB2312" w:cs="仿宋_GB2312" w:eastAsia="仿宋_GB2312"/>
                      <w:sz w:val="24"/>
                      <w:color w:val="000000"/>
                    </w:rPr>
                    <w:t>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提供后装转运床</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提供后装专用井型电离室</w:t>
                  </w:r>
                  <w:r>
                    <w:rPr>
                      <w:rFonts w:ascii="仿宋_GB2312" w:hAnsi="仿宋_GB2312" w:cs="仿宋_GB2312" w:eastAsia="仿宋_GB2312"/>
                      <w:sz w:val="24"/>
                      <w:color w:val="000000"/>
                    </w:rPr>
                    <w:t>1套</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其他</w:t>
                  </w:r>
                  <w:r>
                    <w:rPr>
                      <w:rFonts w:ascii="仿宋_GB2312" w:hAnsi="仿宋_GB2312" w:cs="仿宋_GB2312" w:eastAsia="仿宋_GB2312"/>
                      <w:sz w:val="24"/>
                      <w:color w:val="000000"/>
                    </w:rPr>
                    <w:t>放疗辅助配套</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/器材1套</w:t>
                  </w:r>
                  <w:r>
                    <w:rPr>
                      <w:rFonts w:ascii="仿宋_GB2312" w:hAnsi="仿宋_GB2312" w:cs="仿宋_GB2312" w:eastAsia="仿宋_GB2312"/>
                      <w:sz w:val="24"/>
                      <w:color w:val="000000"/>
                    </w:rPr>
                    <w:t>：提供面模、体膜、头枕、真空垫、恒温水箱、个人剂量</w:t>
                  </w:r>
                  <w:r>
                    <w:rPr>
                      <w:rFonts w:ascii="仿宋_GB2312" w:hAnsi="仿宋_GB2312" w:cs="仿宋_GB2312" w:eastAsia="仿宋_GB2312"/>
                      <w:sz w:val="24"/>
                      <w:color w:val="000000"/>
                    </w:rPr>
                    <w:t>报警</w:t>
                  </w:r>
                  <w:r>
                    <w:rPr>
                      <w:rFonts w:ascii="仿宋_GB2312" w:hAnsi="仿宋_GB2312" w:cs="仿宋_GB2312" w:eastAsia="仿宋_GB2312"/>
                      <w:sz w:val="24"/>
                      <w:color w:val="000000"/>
                    </w:rPr>
                    <w:t>仪、环境辐射检测仪、自动控温熔铅炉等满足放疗科开展工作所需的辅助产品</w:t>
                  </w:r>
                </w:p>
              </w:tc>
            </w:tr>
          </w:tbl>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四、施工配合要求</w:t>
            </w:r>
          </w:p>
        </w:tc>
        <w:tc>
          <w:tcPr>
            <w:tcW w:type="dxa" w:w="2076"/>
          </w:tcPr>
          <w:p>
            <w:pPr>
              <w:pStyle w:val="null3"/>
              <w:jc w:val="both"/>
            </w:pPr>
            <w:r>
              <w:rPr>
                <w:rFonts w:ascii="仿宋_GB2312" w:hAnsi="仿宋_GB2312" w:cs="仿宋_GB2312" w:eastAsia="仿宋_GB2312"/>
                <w:sz w:val="24"/>
              </w:rPr>
              <w:t>1.中标</w:t>
            </w:r>
            <w:r>
              <w:rPr>
                <w:rFonts w:ascii="仿宋_GB2312" w:hAnsi="仿宋_GB2312" w:cs="仿宋_GB2312" w:eastAsia="仿宋_GB2312"/>
                <w:sz w:val="24"/>
              </w:rPr>
              <w:t>人须向采购人提供设备的运行、安装、使用环境要求、建筑设计要求及相关参数，现场安装说明（安装手册）</w:t>
            </w:r>
            <w:r>
              <w:rPr>
                <w:rFonts w:ascii="仿宋_GB2312" w:hAnsi="仿宋_GB2312" w:cs="仿宋_GB2312" w:eastAsia="仿宋_GB2312"/>
                <w:sz w:val="24"/>
              </w:rPr>
              <w:t>，</w:t>
            </w:r>
            <w:r>
              <w:rPr>
                <w:rFonts w:ascii="仿宋_GB2312" w:hAnsi="仿宋_GB2312" w:cs="仿宋_GB2312" w:eastAsia="仿宋_GB2312"/>
                <w:sz w:val="24"/>
              </w:rPr>
              <w:t>配合设计方对图纸进行优化，并确认优化后的图纸。</w:t>
            </w:r>
          </w:p>
          <w:p>
            <w:pPr>
              <w:pStyle w:val="null3"/>
              <w:jc w:val="both"/>
            </w:pPr>
            <w:r>
              <w:rPr>
                <w:rFonts w:ascii="仿宋_GB2312" w:hAnsi="仿宋_GB2312" w:cs="仿宋_GB2312" w:eastAsia="仿宋_GB2312"/>
                <w:sz w:val="24"/>
              </w:rPr>
              <w:t>2.机房主体施工期间，中标人需安排技术人员到场配合施工单位现场施工。</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1.货到现场：合同签订后，接甲方通知 90 日历天内。 2.系统终验：货到验收后 60 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系统终验合格，供应商提供符合税法规定的全额增值税发票后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运行满一年且设备运行正常</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1.安装调试 1.1安装地点：采购人指定地点。 1.2安装标准：符合国家现行标准、行业标准、制造商标准中最高标准。 1.3本项目为交钥匙工程。（1）中标人负责设备的安装，包括但不限于设备的转运、吊装、安装等。（2）中标人负责三个机房（直线加速器机房、后装机房、大孔径模拟定位机房）的内部装修施工（按照前款标准完成地面墙面顶部、防护措施、推拉防护门、指示灯、门机联锁、相关水路电路、灭火系统、监测报警系统、配电室至机房电缆的购置铺设以及房间内局部改造等以及达到设备安装条件并正常运行所需全部内容)，装修方案、材料、品牌由甲方同意后方可施工。（3）中标人负责所供设备与院方现有His、Pacs等网络对接。（4）中标人承担上述工作相关的全部费用。（5）全程配合医院放疗中心建设施工，装修范围内的施工满足竣工验收要求，满足控评环评要求。 2.验收 2.1 本项目验收包括货到验收、系统初验、系统终验。 2.2 货到验收：在货物到达采购方指定地点后，采购人按本合同约定的设备配置清单或装箱清单开箱清点货物。 2.3 系统初验： （1）设备安装完毕达到临床使用要求后，由采购人安排第三方检测单位进行设备性能、质量检测。设备首次第三方性能检测费用由采购方承担。若因设备性能检测不达标，由此产生的包含但不限于整改、验收时间延期、再次办理等费用则均由中标人负责承担。 （2）系统初验合格后设备进行3周的试运行。 2.4 系统终验： （1）试运行期满后采购人组织系统终验。 （2）验收时中标人需备齐设备的相关材料，包括但不限于属于医疗器械管理必须提供的《医疗器械注册证》，制造商出厂合格证明、出厂检验报告、质量保证书、产品说明书或使用说明书、在中国境内有效的保修卡或维修手册、到货设备清单、商业发票、设备试用期运行报告以及相关审批批复等资料。 2.5验收标准及费用：(1)符合采购人与中标供应商签订的经济合同；(2)符合招标文件的技术要求、商务要求；(3)符合产品原样本技术数据；(4)符合国家有关技术规范和标准。本次采购设备安装、验收的手续及费用由供应商自行办理和承担，采购人提供相关辅助。</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1.质保期：系统终验合格后≥3年。每年免费提供三维水箱进行设备验证。 2.质保期内免费提供全保修服务，包括但不限于设备的硬件、操作系统及应用软件等。 3.质保期内免费进行所供产品制造商统一执行的系统软件升级，并保证所有使用软件为最新版本。 4.质保期内需保证设备年开机率90%以上，开机率若低于90%，每低于90%开机率1天，顺延保修期3天（简称“按1:3顺延”，下同）；开机率若为80~85%，按1:4顺延；开机率若低于80%，中标人应提供符合合同要求的全新设备或退货，退货产生的全部费用由中标单位承担。 5.发生故障，自电话通知起，维修人员应2小时内响应，24小时内到达现场。 6.每年五次常规机器调整和保养（需安排在用户非正常工作时间内进行）。 7.提供不少于7人外出培训，并且承担相关费用（包括培训费、交通费、住宿费、餐费等）。 8.设备配置的打印机，必须与下列耗材相适配：黑白：388A；280A；2612A；192A。彩色：HP CE410系列；HP CF511系列；HP 950系列；HP 46系列。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一、投标要求： 1.本项目通过电子化交易系统投标，供应商除需在电子化交易系统上传投标文件外，另外还需在投标截止时间前，向代理机构递交密封完好的系统生成的纸质版投标文件（壹份，胶装），密封封套上标注项目名称和供应商名称。有关报价文件，供应商可以不提供。 2.开标当日，供应商应在开标大厅等候并保持通讯畅通，以便出现询标时能及时在线。 二、非实质性偏离： 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三、无效投标情形： 投标人或投标文件存在下列情况之一的为无效投标： 1．分公司投标未提供链条完整授权书的； 2．投标人名称与注册证照名称不符的； 3．不具备招标文件规定的资格条件或证明材料无效或不全的； 4．无投标有效期或投标有效期不足的； 5．执行标准明显低于采购需求的； 6．不能实质性响应招标文件采购内容的； 7．报价明显低于其他合格投标人的报价，在现场规定的时间内不能提供有效证明材料且经评标委员会认定形成不正当竞争的； 8．提供虚假证明，开具虚假资质，出现虚假应答或故意隐瞒行为的，除按无效投标处理外还按政府采购相关规定进行相应的处罚； 9．不符合法律、法规和招标文件规定的其他无效情形。 四、中小企业： 是否属于中小企业，供应商按《政府采购促进中小企业发展管理办法》（财库〔2020〕46号）和《统计上大中小微型企业划分办法（2017）》（国统字﹝2017﹞213号）划型标准判定，并承担责任。如判定原则与第五章不一致的，以此为准。 五：本项目允许将机房装修施工（直线加速器、大孔径模拟定位机、后装机机房等）分包给具有相应资质的单位。（分包规定以此处为准） 六、本文件中供应商也称投标人，采购文件也称招标文件。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相关执业许可证；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第三方会计事务所审计过的财务报告，或投标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投标截止日前6个月内至少一个月依法纳税的凭证（任意税种）；依法免税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不接受联合体投标，提供非联合体声明。</w:t>
            </w:r>
          </w:p>
        </w:tc>
        <w:tc>
          <w:tcPr>
            <w:tcW w:type="dxa" w:w="1661"/>
          </w:tcPr>
          <w:p>
            <w:pPr>
              <w:pStyle w:val="null3"/>
            </w:pPr>
            <w:r>
              <w:rPr>
                <w:rFonts w:ascii="仿宋_GB2312" w:hAnsi="仿宋_GB2312" w:cs="仿宋_GB2312" w:eastAsia="仿宋_GB2312"/>
              </w:rPr>
              <w:t>非联合体声明.docx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供应商为代理商的出具有效的医疗器械经营许可证；供应商为全部所供医疗器械制造商的出具有效的医疗器械生产许可证或生产备案凭证，注：供应商非全部所供医疗器械制造商的视为代理商。</w:t>
            </w:r>
          </w:p>
        </w:tc>
        <w:tc>
          <w:tcPr>
            <w:tcW w:type="dxa" w:w="1661"/>
          </w:tcPr>
          <w:p>
            <w:pPr>
              <w:pStyle w:val="null3"/>
            </w:pPr>
            <w:r>
              <w:rPr>
                <w:rFonts w:ascii="仿宋_GB2312" w:hAnsi="仿宋_GB2312" w:cs="仿宋_GB2312" w:eastAsia="仿宋_GB2312"/>
              </w:rPr>
              <w:t>许可证.docx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注册证</w:t>
            </w:r>
          </w:p>
        </w:tc>
        <w:tc>
          <w:tcPr>
            <w:tcW w:type="dxa" w:w="3322"/>
          </w:tcPr>
          <w:p>
            <w:pPr>
              <w:pStyle w:val="null3"/>
            </w:pPr>
            <w:r>
              <w:rPr>
                <w:rFonts w:ascii="仿宋_GB2312" w:hAnsi="仿宋_GB2312" w:cs="仿宋_GB2312" w:eastAsia="仿宋_GB2312"/>
              </w:rPr>
              <w:t>所投产品凡属于医疗器械的出具对应的医疗器械注册证或医疗器械备案凭证。</w:t>
            </w:r>
          </w:p>
        </w:tc>
        <w:tc>
          <w:tcPr>
            <w:tcW w:type="dxa" w:w="1661"/>
          </w:tcPr>
          <w:p>
            <w:pPr>
              <w:pStyle w:val="null3"/>
            </w:pPr>
            <w:r>
              <w:rPr>
                <w:rFonts w:ascii="仿宋_GB2312" w:hAnsi="仿宋_GB2312" w:cs="仿宋_GB2312" w:eastAsia="仿宋_GB2312"/>
              </w:rPr>
              <w:t>注册证.docx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进口产品授权</w:t>
            </w:r>
          </w:p>
        </w:tc>
        <w:tc>
          <w:tcPr>
            <w:tcW w:type="dxa" w:w="3322"/>
          </w:tcPr>
          <w:p>
            <w:pPr>
              <w:pStyle w:val="null3"/>
            </w:pPr>
            <w:r>
              <w:rPr>
                <w:rFonts w:ascii="仿宋_GB2312" w:hAnsi="仿宋_GB2312" w:cs="仿宋_GB2312" w:eastAsia="仿宋_GB2312"/>
              </w:rPr>
              <w:t>获准允许采购进口且所投产品为进口产品的，须提供自制造商起链条完整的授权。</w:t>
            </w:r>
          </w:p>
        </w:tc>
        <w:tc>
          <w:tcPr>
            <w:tcW w:type="dxa" w:w="1661"/>
          </w:tcPr>
          <w:p>
            <w:pPr>
              <w:pStyle w:val="null3"/>
            </w:pPr>
            <w:r>
              <w:rPr>
                <w:rFonts w:ascii="仿宋_GB2312" w:hAnsi="仿宋_GB2312" w:cs="仿宋_GB2312" w:eastAsia="仿宋_GB2312"/>
              </w:rPr>
              <w:t>进口产品授权.docx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供应商应按格式/模板填写供应商名称，至少以下文件应与营业执照、公章一致。1.投标文件封面。2.投标函。</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1.投标总报价未超过采购预算，且报价唯一。2.有限价的，未超过限价。</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不少于投标有效期（120日历天）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1.货到现场：合同签订后，接甲方通知 90 日历天内。 2.系统终验：货到验收后 60 日历天内。</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系统终验合格后≥3年。每年免费提供三维水箱进行设备验证。</w:t>
            </w:r>
          </w:p>
        </w:tc>
        <w:tc>
          <w:tcPr>
            <w:tcW w:type="dxa" w:w="1661"/>
          </w:tcPr>
          <w:p>
            <w:pPr>
              <w:pStyle w:val="null3"/>
            </w:pPr>
            <w:r>
              <w:rPr>
                <w:rFonts w:ascii="仿宋_GB2312" w:hAnsi="仿宋_GB2312" w:cs="仿宋_GB2312" w:eastAsia="仿宋_GB2312"/>
              </w:rPr>
              <w:t>质保期.docx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一、支付 1.系统终验合格，供应商提供符合税法规定的全额增值税发票后60日历天内支付合同总额的95%；运行满一年且设备运行正常，30日历天内支付合同总额的5%。 2.支付方式：银行转账。 3.支付前中标人一次性开具合同全款增值税发票。 二、安装调试 1.安装地点：采购人指定地点。 2.安装标准：符合国家现行安全技术标准、行业标准、制造商标准中最高标准。 3.本项目为交钥匙工程。 三、验收标准及费用： 1.符合采购人与中标供应商签订的经济合同； 2.符合招标文件的技术要求、商务要求； 3.符合产品原样本技术数据； 4.符合国家有关技术规范和标准。本次采购设备安装、验收的手续及费用由供应商自行办理和承担，采购人提供相关辅助。</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投标产品品目、数量符合采购文件的要求。注：见第三章采购清单。</w:t>
            </w:r>
          </w:p>
        </w:tc>
        <w:tc>
          <w:tcPr>
            <w:tcW w:type="dxa" w:w="1661"/>
          </w:tcPr>
          <w:p>
            <w:pPr>
              <w:pStyle w:val="null3"/>
            </w:pPr>
            <w:r>
              <w:rPr>
                <w:rFonts w:ascii="仿宋_GB2312" w:hAnsi="仿宋_GB2312" w:cs="仿宋_GB2312" w:eastAsia="仿宋_GB2312"/>
              </w:rPr>
              <w:t>投标产品明细表.docx 投标产品技术明细表（适用于18项）.docx 投标产品技术明细表（适用于1-17项）.docx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所投设备/器械技术参数完全满足或优于采购文件要求的得41分，有一项非▲项不满足扣0.5分，有一项▲号项不满足扣3分，扣完为止。注：①▲项参数需提供佐证材料，材料可以采用：制造商公开发行的产品技术手册、产品白皮书、样本、宣传册/页；带有CMA标志的检测报告；制造商官网截图。自拟的证明材料无效。提供产品技术手册、样本、产品白皮书的，至少包括封面、目录、所用的参数页；提供宣传册/页的，应能显示产品制造商/品牌名称、产品规格型号；否则视为无效材料。评审以所附资料为准。②非▲项参数以《投标产品技术指标偏离表》响应内容为准。③第三章采购清单第7-18项设备不参与评分。</w:t>
            </w:r>
          </w:p>
        </w:tc>
        <w:tc>
          <w:tcPr>
            <w:tcW w:type="dxa" w:w="831"/>
          </w:tcPr>
          <w:p>
            <w:pPr>
              <w:pStyle w:val="null3"/>
              <w:jc w:val="right"/>
            </w:pPr>
            <w:r>
              <w:rPr>
                <w:rFonts w:ascii="仿宋_GB2312" w:hAnsi="仿宋_GB2312" w:cs="仿宋_GB2312" w:eastAsia="仿宋_GB2312"/>
              </w:rPr>
              <w:t>41.0000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投标产品技术指标偏离表.docx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供应商需结合自身实力和经验提供供货实施方案，方案包括但不限于：①生产备货计划、资金保障②运输保障③应急预案等。 供货方案中产品来源清晰可靠，生产备货计划详细，进度计划明确，资金调配保障有效；运输方案（不限于运输工具、路线规划、设备装卸等）全面、详细，安全保障措施具体；应急预案充分，对配送阶段易发生和可能发生的问题能提供针对性的措施和预案，能有效的保证供货的可靠性和时限性。 1.以上内容完整、内容详实、可行性、针对性强，计4分； 2.以上内容存在1处瑕疵计2分； 3.以上内容存在2处瑕疵计1分； 4.未提供，或存在3处及以上瑕疵，或非专门针对本项目或不适用本项目特性、套用其他项目内容的，计0分。 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机房装修施工方案</w:t>
            </w:r>
          </w:p>
        </w:tc>
        <w:tc>
          <w:tcPr>
            <w:tcW w:type="dxa" w:w="2492"/>
          </w:tcPr>
          <w:p>
            <w:pPr>
              <w:pStyle w:val="null3"/>
            </w:pPr>
            <w:r>
              <w:rPr>
                <w:rFonts w:ascii="仿宋_GB2312" w:hAnsi="仿宋_GB2312" w:cs="仿宋_GB2312" w:eastAsia="仿宋_GB2312"/>
              </w:rPr>
              <w:t>投标人需提供机房（直线加速器、大孔径模拟定位机、后装机机房）设计和施工方案，包括但不限于：①装修方案（包括但不限于设计思路、技术标准、主要材料及施工工艺说明等）②施工组织（包括但不限于质量标准、技术措施、进度计划、人力、机具、安全文明施工等）。 方案设计内容完整，设计思路清晰，技术标准明确，主要材料及施工工艺说明详细，符合国家现行相关规范；施工组织链条完整，内容详细。 1.以上内容完整、内容详实、可行性、针对性强，计6分； 2.以上内容存在1处瑕疵计3分； 3.以上内容存在2处瑕疵计1分； 4.未提供，或存在3处及以上瑕疵，或非专门针对本项目或不适用本项目特性、套用其他项目内容的，计0分。 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机房装修施工方案.docx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投标人需提供安装调试方案，方案包括但不限于：①人员投入②设备吊装、转运③安装技术标准及措施④调试等。 安装调试方案中人员投入具体且具备相应的技术能力和经验，分工明确，责任明晰；设备吊装、转运规划详细，投入机具具体，安全措施完善；安装技术标准明确，流程清晰、措施规范，能保证设备处于正常的工况；调试流程清晰，标准和目标明确，检测仪器齐全，能保证设备达到正常使用及交付状态。 1.以上内容完整、内容详实、可行性、针对性强，计6分； 2.以上内容存在1处瑕疵计3分； 3.以上内容存在2处瑕疵计1分； 4.未提供，或存在3处及以上瑕疵，或非专门针对本项目或不适用本项目特性、套用其他项目内容的，计0分。 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投标人需提供售后服务方案，方案包括但不限于：①质保期；②服务内容（不限于服务体系、人员配置、故障解决方案、保养方案、定期巡检方案、系统升级等）。 1.在基础质保期基础上，每增加1年得1分，最高2分。 2.服务体系应健全，服务内容完善，服务细则详细，人员配置具体，分工明确，满足本项目采购需求，能有效的保障设备长生命周期运行。 （1）以上内容完整、内容详实、可行性、针对性强，计2分； （2）未提供，或存在1处及以上瑕疵，或非专门针对本项目或不适用本项目特性、套用其他项目内容的，计0分。 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投标人需提供培训方案，方案包括但不限于：①培训内容②培训人员投入③培训方式等。 培训内容详细，培训资料完整，培训计划安排清晰，针对性强；培训人员配置合理，经验丰富，分工明确；培训方式具体，培训地点明确。 1.以上内容完整、内容详实、可行性、针对性强，计3分； 2.以上内容存在1处瑕疵计2分； 3.以上内容存在2处瑕疵计1分； 4.未提供，或存在3处及以上瑕疵，或非专门针对本项目或不适用本项目特性、套用其他项目内容的，计0分。 注：“瑕疵”是指以下情形的任意一种：1.内容有缺项、不完整或缺少关键点；2.内容基本完整，但表述简单、不详细；3.对同一问题前后表述矛盾；4.存在逻辑漏洞、科学原理或常识错误等。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每提供1件节能环保标志产品得0.2分，最高1分。注：需提供证明材料。</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投标人每提供一份2020年1月1日至今直线加速器供货业绩计1分，满分5分。注：①业绩以合同为准，时间以合同签订时间为准。②需提供完整合同复印件。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详见附件：进口产品授权.docx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详见附件：许可证.docx</w:t>
      </w:r>
    </w:p>
    <w:p>
      <w:pPr>
        <w:pStyle w:val="null3"/>
        <w:ind w:firstLine="960"/>
      </w:pPr>
      <w:r>
        <w:rPr>
          <w:rFonts w:ascii="仿宋_GB2312" w:hAnsi="仿宋_GB2312" w:cs="仿宋_GB2312" w:eastAsia="仿宋_GB2312"/>
        </w:rPr>
        <w:t>详见附件：注册证.docx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详见附件：安装调试方案.docx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详见附件：机房装修施工方案.docx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详见附件：投标产品技术明细表（适用于1-17项）.docx</w:t>
      </w:r>
    </w:p>
    <w:p>
      <w:pPr>
        <w:pStyle w:val="null3"/>
        <w:ind w:firstLine="960"/>
      </w:pPr>
      <w:r>
        <w:rPr>
          <w:rFonts w:ascii="仿宋_GB2312" w:hAnsi="仿宋_GB2312" w:cs="仿宋_GB2312" w:eastAsia="仿宋_GB2312"/>
        </w:rPr>
        <w:t>详见附件：投标产品技术明细表（适用于18项）.docx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详见附件：投标产品明细表.docx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