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版本号：KY2025-1-32920250402001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振幅整合脑功能监护仪等医疗设备采购项目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KY2025-1-329</w:t>
      </w:r>
      <w:r>
        <w:br/>
      </w:r>
      <w:r>
        <w:br/>
      </w:r>
      <w:r>
        <w:br/>
      </w:r>
    </w:p>
    <w:p>
      <w:pPr>
        <w:pStyle w:val="null3"/>
        <w:jc w:val="center"/>
        <w:outlineLvl w:val="2"/>
      </w:pPr>
      <w:r>
        <w:rPr>
          <w:rFonts w:ascii="仿宋_GB2312" w:hAnsi="仿宋_GB2312" w:cs="仿宋_GB2312" w:eastAsia="仿宋_GB2312"/>
          <w:sz w:val="28"/>
          <w:b/>
        </w:rPr>
        <w:t>陕西中医药大学第二附属医院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陕西中医药大学第二附属医院</w:t>
      </w:r>
      <w:r>
        <w:rPr>
          <w:rFonts w:ascii="仿宋_GB2312" w:hAnsi="仿宋_GB2312" w:cs="仿宋_GB2312" w:eastAsia="仿宋_GB2312"/>
        </w:rPr>
        <w:t>委托，拟对</w:t>
      </w:r>
      <w:r>
        <w:rPr>
          <w:rFonts w:ascii="仿宋_GB2312" w:hAnsi="仿宋_GB2312" w:cs="仿宋_GB2312" w:eastAsia="仿宋_GB2312"/>
        </w:rPr>
        <w:t>振幅整合脑功能监护仪等医疗设备采购项目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KY2025-1-329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振幅整合脑功能监护仪等医疗设备采购项目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中医药大学第二附属医院振幅整合脑功能监护仪等医疗设备采购项目，1批,采购包1：振幅整合脑功能监护仪，采购预算：600000元；采购包2：全自动清洗消毒器，采购预算：390000元；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提供医疗器械生产许可证）</w:t>
      </w:r>
    </w:p>
    <w:p>
      <w:pPr>
        <w:pStyle w:val="null3"/>
      </w:pPr>
      <w:r>
        <w:rPr>
          <w:rFonts w:ascii="仿宋_GB2312" w:hAnsi="仿宋_GB2312" w:cs="仿宋_GB2312" w:eastAsia="仿宋_GB2312"/>
        </w:rPr>
        <w:t>9、特定资质2：所投产品如属于医疗器械应出具医疗器械注册证或医疗器械备案凭证。</w:t>
      </w:r>
    </w:p>
    <w:p>
      <w:pPr>
        <w:pStyle w:val="null3"/>
      </w:pPr>
      <w:r>
        <w:rPr>
          <w:rFonts w:ascii="仿宋_GB2312" w:hAnsi="仿宋_GB2312" w:cs="仿宋_GB2312" w:eastAsia="仿宋_GB2312"/>
        </w:rPr>
        <w:t>10、特定资质3：提供所投进口产品的厂家授权书或代理商授权书（厂家直投不需提供授权书）（注：如提供总代理商授权书的须同时提供该代理商具有有效授权权限的相关证明文件，证明文件需能显示产品制造厂家对所投产品授权链条的完整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8、特定资质1：投标人为代理商的应出具医疗器械经营许可证（或医疗器械经营备案凭证）和制造厂商的医疗器械生产许可证（或医疗器械生产备案凭证）。</w:t>
      </w:r>
    </w:p>
    <w:p>
      <w:pPr>
        <w:pStyle w:val="null3"/>
      </w:pPr>
      <w:r>
        <w:rPr>
          <w:rFonts w:ascii="仿宋_GB2312" w:hAnsi="仿宋_GB2312" w:cs="仿宋_GB2312" w:eastAsia="仿宋_GB2312"/>
        </w:rPr>
        <w:t>9、特定资质2：所投产品如属于医疗器械应出具医疗器械注册证或医疗器械备案凭证。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陕西中医药大学第二附属医院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咸阳市渭阳西路5号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712046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029-33350559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余雅兰、丁嘉伟、刘金柯、卢韶华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采购包2：390,000.00元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采购包2保证金金额：7,000.00元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银行账号：86113010750181501004117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代理服务费收费标准：1、招标代理服务费参照《国家计委关于印发&lt;招标代理服务收费管理暂行办法&gt;的通知》（计价格[2002]1980号）规定标准下浮50%收取；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陕西中医药大学第二附属医院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陕西中医药大学第二附属医院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陕西中医药大学第二附属医院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联系人：余雅兰</w:t>
      </w:r>
    </w:p>
    <w:p>
      <w:pPr>
        <w:pStyle w:val="null3"/>
      </w:pPr>
      <w:r>
        <w:rPr>
          <w:rFonts w:ascii="仿宋_GB2312" w:hAnsi="仿宋_GB2312" w:cs="仿宋_GB2312" w:eastAsia="仿宋_GB2312"/>
        </w:rPr>
        <w:t>联系电话：029-81206622-822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陕西中医药大学第二附属医院振幅整合脑功能监护仪等医疗设备采购项目，1批,采购包1：振幅整合脑功能监护仪，采购预算：600000元；采购包2：全自动清洗消毒器，采购预算：390000元；具体内容详见技术参数。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振幅整合脑功能监护仪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全自动清洗消毒器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标的名称：振幅整合脑功能监护仪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left="-60" w:firstLine="482"/>
              <w:jc w:val="both"/>
            </w:pPr>
            <w:r>
              <w:rPr>
                <w:rFonts w:ascii="仿宋_GB2312" w:hAnsi="仿宋_GB2312" w:cs="仿宋_GB2312" w:eastAsia="仿宋_GB2312"/>
                <w:sz w:val="24"/>
                <w:b/>
              </w:rPr>
              <w:t>一、</w:t>
            </w:r>
            <w:r>
              <w:rPr>
                <w:rFonts w:ascii="仿宋_GB2312" w:hAnsi="仿宋_GB2312" w:cs="仿宋_GB2312" w:eastAsia="仿宋_GB2312"/>
                <w:sz w:val="24"/>
                <w:b/>
              </w:rPr>
              <w:t>整体</w:t>
            </w:r>
            <w:r>
              <w:rPr>
                <w:rFonts w:ascii="仿宋_GB2312" w:hAnsi="仿宋_GB2312" w:cs="仿宋_GB2312" w:eastAsia="仿宋_GB2312"/>
                <w:sz w:val="24"/>
                <w:b/>
              </w:rPr>
              <w:t>要求</w:t>
            </w:r>
          </w:p>
          <w:p>
            <w:pPr>
              <w:pStyle w:val="null3"/>
              <w:ind w:firstLine="482"/>
              <w:jc w:val="both"/>
            </w:pPr>
            <w:r>
              <w:rPr>
                <w:rFonts w:ascii="仿宋_GB2312" w:hAnsi="仿宋_GB2312" w:cs="仿宋_GB2312" w:eastAsia="仿宋_GB2312"/>
                <w:sz w:val="24"/>
                <w:b/>
              </w:rPr>
              <w:t>1.用途：用于新生儿脑发育评价，脑损伤诊断，脑损伤预后评估，新生儿惊厥监测，意识障碍患儿脑功能评估及脑功能预后情况评估等；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显示屏</w:t>
            </w:r>
            <w:r>
              <w:rPr>
                <w:rFonts w:ascii="仿宋_GB2312" w:hAnsi="仿宋_GB2312" w:cs="仿宋_GB2312" w:eastAsia="仿宋_GB2312"/>
                <w:sz w:val="24"/>
              </w:rPr>
              <w:t>≥19英寸</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Windows 操作系统，i5</w:t>
            </w:r>
            <w:r>
              <w:rPr>
                <w:rFonts w:ascii="仿宋_GB2312" w:hAnsi="仿宋_GB2312" w:cs="仿宋_GB2312" w:eastAsia="仿宋_GB2312"/>
                <w:sz w:val="24"/>
              </w:rPr>
              <w:t>及以上</w:t>
            </w:r>
            <w:r>
              <w:rPr>
                <w:rFonts w:ascii="仿宋_GB2312" w:hAnsi="仿宋_GB2312" w:cs="仿宋_GB2312" w:eastAsia="仿宋_GB2312"/>
                <w:sz w:val="24"/>
              </w:rPr>
              <w:t>处理器、</w:t>
            </w:r>
            <w:r>
              <w:rPr>
                <w:rFonts w:ascii="仿宋_GB2312" w:hAnsi="仿宋_GB2312" w:cs="仿宋_GB2312" w:eastAsia="仿宋_GB2312"/>
                <w:sz w:val="24"/>
              </w:rPr>
              <w:t>≥4G内存，≥500GB硬盘</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二、放大器技术要求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放大器一体化设计，通道数</w:t>
            </w:r>
            <w:r>
              <w:rPr>
                <w:rFonts w:ascii="仿宋_GB2312" w:hAnsi="仿宋_GB2312" w:cs="仿宋_GB2312" w:eastAsia="仿宋_GB2312"/>
                <w:sz w:val="24"/>
              </w:rPr>
              <w:t>≥32通道，具有≥</w:t>
            </w:r>
            <w:r>
              <w:rPr>
                <w:rFonts w:ascii="仿宋_GB2312" w:hAnsi="仿宋_GB2312" w:cs="仿宋_GB2312" w:eastAsia="仿宋_GB2312"/>
                <w:sz w:val="24"/>
              </w:rPr>
              <w:t>9</w:t>
            </w:r>
            <w:r>
              <w:rPr>
                <w:rFonts w:ascii="仿宋_GB2312" w:hAnsi="仿宋_GB2312" w:cs="仿宋_GB2312" w:eastAsia="仿宋_GB2312"/>
                <w:sz w:val="24"/>
              </w:rPr>
              <w:t>对可定义双极通道，内置</w:t>
            </w:r>
            <w:r>
              <w:rPr>
                <w:rFonts w:ascii="仿宋_GB2312" w:hAnsi="仿宋_GB2312" w:cs="仿宋_GB2312" w:eastAsia="仿宋_GB2312"/>
                <w:sz w:val="24"/>
              </w:rPr>
              <w:t>1个SPO</w:t>
            </w:r>
            <w:r>
              <w:rPr>
                <w:rFonts w:ascii="仿宋_GB2312" w:hAnsi="仿宋_GB2312" w:cs="仿宋_GB2312" w:eastAsia="仿宋_GB2312"/>
                <w:sz w:val="24"/>
                <w:vertAlign w:val="subscript"/>
              </w:rPr>
              <w:t>2</w:t>
            </w:r>
            <w:r>
              <w:rPr>
                <w:rFonts w:ascii="仿宋_GB2312" w:hAnsi="仿宋_GB2312" w:cs="仿宋_GB2312" w:eastAsia="仿宋_GB2312"/>
                <w:sz w:val="24"/>
              </w:rPr>
              <w:t>输入通道、网络连接传输；</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放大器面板具有夜微光功能；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放大器上具有阻抗检测灯直接</w:t>
            </w:r>
            <w:r>
              <w:rPr>
                <w:rFonts w:ascii="仿宋_GB2312" w:hAnsi="仿宋_GB2312" w:cs="仿宋_GB2312" w:eastAsia="仿宋_GB2312"/>
                <w:sz w:val="24"/>
              </w:rPr>
              <w:t>单独显示，面板上</w:t>
            </w:r>
            <w:r>
              <w:rPr>
                <w:rFonts w:ascii="仿宋_GB2312" w:hAnsi="仿宋_GB2312" w:cs="仿宋_GB2312" w:eastAsia="仿宋_GB2312"/>
                <w:sz w:val="24"/>
              </w:rPr>
              <w:t>可显示阻抗数值</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模</w:t>
            </w:r>
            <w:r>
              <w:rPr>
                <w:rFonts w:ascii="仿宋_GB2312" w:hAnsi="仿宋_GB2312" w:cs="仿宋_GB2312" w:eastAsia="仿宋_GB2312"/>
                <w:sz w:val="24"/>
              </w:rPr>
              <w:t>/数转换分辨率≥0.15</w:t>
            </w:r>
            <w:r>
              <w:rPr>
                <w:rFonts w:ascii="仿宋_GB2312" w:hAnsi="仿宋_GB2312" w:cs="仿宋_GB2312" w:eastAsia="仿宋_GB2312"/>
                <w:sz w:val="24"/>
              </w:rPr>
              <w:t>0</w:t>
            </w:r>
            <w:r>
              <w:rPr>
                <w:rFonts w:ascii="仿宋_GB2312" w:hAnsi="仿宋_GB2312" w:cs="仿宋_GB2312" w:eastAsia="仿宋_GB2312"/>
                <w:sz w:val="24"/>
              </w:rPr>
              <w:t>µV；</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带宽：</w:t>
            </w:r>
            <w:r>
              <w:rPr>
                <w:rFonts w:ascii="仿宋_GB2312" w:hAnsi="仿宋_GB2312" w:cs="仿宋_GB2312" w:eastAsia="仿宋_GB2312"/>
                <w:sz w:val="24"/>
              </w:rPr>
              <w:t>0.05</w:t>
            </w:r>
            <w:r>
              <w:rPr>
                <w:rFonts w:ascii="仿宋_GB2312" w:hAnsi="仿宋_GB2312" w:cs="仿宋_GB2312" w:eastAsia="仿宋_GB2312"/>
                <w:sz w:val="24"/>
              </w:rPr>
              <w:t>5</w:t>
            </w:r>
            <w:r>
              <w:rPr>
                <w:rFonts w:ascii="仿宋_GB2312" w:hAnsi="仿宋_GB2312" w:cs="仿宋_GB2312" w:eastAsia="仿宋_GB2312"/>
                <w:sz w:val="24"/>
              </w:rPr>
              <w:t>–300Hz；</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共模抑制比</w:t>
            </w:r>
            <w:r>
              <w:rPr>
                <w:rFonts w:ascii="仿宋_GB2312" w:hAnsi="仿宋_GB2312" w:cs="仿宋_GB2312" w:eastAsia="仿宋_GB2312"/>
                <w:sz w:val="24"/>
              </w:rPr>
              <w:t>≥100dB；</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采用软件滤波方式</w:t>
            </w:r>
            <w:r>
              <w:rPr>
                <w:rFonts w:ascii="仿宋_GB2312" w:hAnsi="仿宋_GB2312" w:cs="仿宋_GB2312" w:eastAsia="仿宋_GB2312"/>
                <w:sz w:val="24"/>
              </w:rPr>
              <w:t>,</w:t>
            </w:r>
            <w:r>
              <w:rPr>
                <w:rFonts w:ascii="仿宋_GB2312" w:hAnsi="仿宋_GB2312" w:cs="仿宋_GB2312" w:eastAsia="仿宋_GB2312"/>
                <w:sz w:val="24"/>
              </w:rPr>
              <w:t>可以</w:t>
            </w:r>
            <w:r>
              <w:rPr>
                <w:rFonts w:ascii="仿宋_GB2312" w:hAnsi="仿宋_GB2312" w:cs="仿宋_GB2312" w:eastAsia="仿宋_GB2312"/>
                <w:sz w:val="24"/>
                <w:b/>
              </w:rPr>
              <w:t>回看</w:t>
            </w:r>
            <w:r>
              <w:rPr>
                <w:rFonts w:ascii="仿宋_GB2312" w:hAnsi="仿宋_GB2312" w:cs="仿宋_GB2312" w:eastAsia="仿宋_GB2312"/>
                <w:sz w:val="24"/>
              </w:rPr>
              <w:t>所有滤波范围的波形</w:t>
            </w:r>
            <w:r>
              <w:rPr>
                <w:rFonts w:ascii="仿宋_GB2312" w:hAnsi="仿宋_GB2312" w:cs="仿宋_GB2312" w:eastAsia="仿宋_GB2312"/>
                <w:sz w:val="24"/>
              </w:rPr>
              <w:t>,包括</w:t>
            </w:r>
            <w:r>
              <w:rPr>
                <w:rFonts w:ascii="仿宋_GB2312" w:hAnsi="仿宋_GB2312" w:cs="仿宋_GB2312" w:eastAsia="仿宋_GB2312"/>
                <w:sz w:val="24"/>
                <w:b/>
              </w:rPr>
              <w:t>其</w:t>
            </w:r>
            <w:r>
              <w:rPr>
                <w:rFonts w:ascii="仿宋_GB2312" w:hAnsi="仿宋_GB2312" w:cs="仿宋_GB2312" w:eastAsia="仿宋_GB2312"/>
                <w:sz w:val="24"/>
              </w:rPr>
              <w:t>设置范围内的所有高频信号</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高频滤波</w:t>
            </w:r>
            <w:r>
              <w:rPr>
                <w:rFonts w:ascii="仿宋_GB2312" w:hAnsi="仿宋_GB2312" w:cs="仿宋_GB2312" w:eastAsia="仿宋_GB2312"/>
                <w:sz w:val="24"/>
              </w:rPr>
              <w:t>: 关闭，最大频率≥300Hz；</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低频滤波</w:t>
            </w:r>
            <w:r>
              <w:rPr>
                <w:rFonts w:ascii="仿宋_GB2312" w:hAnsi="仿宋_GB2312" w:cs="仿宋_GB2312" w:eastAsia="仿宋_GB2312"/>
                <w:sz w:val="24"/>
              </w:rPr>
              <w:t>:关闭，最大频率≥5Hz</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三、脑电监护软件参数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脑电图显示</w:t>
            </w:r>
            <w:r>
              <w:rPr>
                <w:rFonts w:ascii="仿宋_GB2312" w:hAnsi="仿宋_GB2312" w:cs="仿宋_GB2312" w:eastAsia="仿宋_GB2312"/>
                <w:sz w:val="24"/>
              </w:rPr>
              <w:t>≥300秒/页</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无数量限制的蒙太奇导联编排；</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配置中文脑电软件系统</w:t>
            </w:r>
            <w:r>
              <w:rPr>
                <w:rFonts w:ascii="仿宋_GB2312" w:hAnsi="仿宋_GB2312" w:cs="仿宋_GB2312" w:eastAsia="仿宋_GB2312"/>
                <w:sz w:val="24"/>
              </w:rPr>
              <w:t>,具备中文操作界面；</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报警功能，医生可自行设置各种报警条件，如：声音、图示、</w:t>
            </w:r>
            <w:r>
              <w:rPr>
                <w:rFonts w:ascii="仿宋_GB2312" w:hAnsi="仿宋_GB2312" w:cs="仿宋_GB2312" w:eastAsia="仿宋_GB2312"/>
                <w:sz w:val="24"/>
              </w:rPr>
              <w:t>Email、运行指定程序等；</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生物电信号监测：心电、肌电、眼电、腿动等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爆发</w:t>
            </w:r>
            <w:r>
              <w:rPr>
                <w:rFonts w:ascii="仿宋_GB2312" w:hAnsi="仿宋_GB2312" w:cs="仿宋_GB2312" w:eastAsia="仿宋_GB2312"/>
                <w:sz w:val="24"/>
              </w:rPr>
              <w:t>-抑制：显示屏实时显示数值；</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具有包括：振幅整合趋势图、总功率趋势图、样本包络趋势图、光谱图、绝对频带能量图、频谱边界、</w:t>
            </w:r>
            <w:r>
              <w:rPr>
                <w:rFonts w:ascii="仿宋_GB2312" w:hAnsi="仿宋_GB2312" w:cs="仿宋_GB2312" w:eastAsia="仿宋_GB2312"/>
                <w:sz w:val="24"/>
              </w:rPr>
              <w:t>α变异、光谱熵指数、相对频带能量图≥9种常用趋势图,各种趋势图可任意组合显</w:t>
            </w:r>
            <w:r>
              <w:rPr>
                <w:rFonts w:ascii="仿宋_GB2312" w:hAnsi="仿宋_GB2312" w:cs="仿宋_GB2312" w:eastAsia="仿宋_GB2312"/>
                <w:sz w:val="24"/>
              </w:rPr>
              <w:t>示；</w:t>
            </w:r>
            <w:r>
              <w:rPr>
                <w:rFonts w:ascii="仿宋_GB2312" w:hAnsi="仿宋_GB2312" w:cs="仿宋_GB2312" w:eastAsia="仿宋_GB2312"/>
                <w:sz w:val="24"/>
              </w:rPr>
              <w:t>(提供相关证明材料)</w:t>
            </w:r>
          </w:p>
          <w:p>
            <w:pPr>
              <w:pStyle w:val="null3"/>
              <w:ind w:firstLine="480"/>
              <w:jc w:val="both"/>
            </w:pPr>
            <w:r>
              <w:rPr>
                <w:rFonts w:ascii="仿宋_GB2312" w:hAnsi="仿宋_GB2312" w:cs="仿宋_GB2312" w:eastAsia="仿宋_GB2312"/>
                <w:sz w:val="24"/>
              </w:rPr>
              <w:t>8.具有</w:t>
            </w:r>
            <w:r>
              <w:rPr>
                <w:rFonts w:ascii="仿宋_GB2312" w:hAnsi="仿宋_GB2312" w:cs="仿宋_GB2312" w:eastAsia="仿宋_GB2312"/>
                <w:sz w:val="24"/>
              </w:rPr>
              <w:t>脑电图</w:t>
            </w:r>
            <w:r>
              <w:rPr>
                <w:rFonts w:ascii="仿宋_GB2312" w:hAnsi="仿宋_GB2312" w:cs="仿宋_GB2312" w:eastAsia="仿宋_GB2312"/>
                <w:sz w:val="24"/>
              </w:rPr>
              <w:t>视频</w:t>
            </w:r>
            <w:r>
              <w:rPr>
                <w:rFonts w:ascii="仿宋_GB2312" w:hAnsi="仿宋_GB2312" w:cs="仿宋_GB2312" w:eastAsia="仿宋_GB2312"/>
                <w:sz w:val="24"/>
              </w:rPr>
              <w:t>回顾软件，同一界面下，既可采集数据又可回放对比；</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在脑电图分析剪辑时</w:t>
            </w:r>
            <w:r>
              <w:rPr>
                <w:rFonts w:ascii="仿宋_GB2312" w:hAnsi="仿宋_GB2312" w:cs="仿宋_GB2312" w:eastAsia="仿宋_GB2312"/>
                <w:sz w:val="24"/>
              </w:rPr>
              <w:t>,</w:t>
            </w:r>
            <w:r>
              <w:rPr>
                <w:rFonts w:ascii="仿宋_GB2312" w:hAnsi="仿宋_GB2312" w:cs="仿宋_GB2312" w:eastAsia="仿宋_GB2312"/>
                <w:sz w:val="24"/>
              </w:rPr>
              <w:t>可选择是否带视频；</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机器重新供电后，系统自动重启并进入采集界面；</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同步视频摄像系统，在分析时视频图像随时可点击，把视频图像局部放大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具备</w:t>
            </w:r>
            <w:r>
              <w:rPr>
                <w:rFonts w:ascii="仿宋_GB2312" w:hAnsi="仿宋_GB2312" w:cs="仿宋_GB2312" w:eastAsia="仿宋_GB2312"/>
                <w:sz w:val="24"/>
              </w:rPr>
              <w:t>≥</w:t>
            </w:r>
            <w:r>
              <w:rPr>
                <w:rFonts w:ascii="仿宋_GB2312" w:hAnsi="仿宋_GB2312" w:cs="仿宋_GB2312" w:eastAsia="仿宋_GB2312"/>
                <w:sz w:val="24"/>
              </w:rPr>
              <w:t>40组的成套协议组合设定功能</w:t>
            </w:r>
            <w:r>
              <w:rPr>
                <w:rFonts w:ascii="仿宋_GB2312" w:hAnsi="仿宋_GB2312" w:cs="仿宋_GB2312" w:eastAsia="仿宋_GB2312"/>
                <w:sz w:val="24"/>
              </w:rPr>
              <w:t>，</w:t>
            </w:r>
            <w:r>
              <w:rPr>
                <w:rFonts w:ascii="仿宋_GB2312" w:hAnsi="仿宋_GB2312" w:cs="仿宋_GB2312" w:eastAsia="仿宋_GB2312"/>
                <w:sz w:val="24"/>
              </w:rPr>
              <w:t>即可根据不同临床病种的需求，自定义并保存包含导联排列、趋势图显示、放大器通道等配置</w:t>
            </w:r>
            <w:r>
              <w:rPr>
                <w:rFonts w:ascii="仿宋_GB2312" w:hAnsi="仿宋_GB2312" w:cs="仿宋_GB2312" w:eastAsia="仿宋_GB2312"/>
                <w:sz w:val="24"/>
              </w:rPr>
              <w:t>；</w:t>
            </w:r>
            <w:r>
              <w:rPr>
                <w:rFonts w:ascii="仿宋_GB2312" w:hAnsi="仿宋_GB2312" w:cs="仿宋_GB2312" w:eastAsia="仿宋_GB2312"/>
                <w:sz w:val="24"/>
              </w:rPr>
              <w:t>用户能够快速切换不同的组合，确保在处理不同病种时，系统配置能够迅速调整。</w:t>
            </w:r>
            <w:r>
              <w:rPr>
                <w:rFonts w:ascii="仿宋_GB2312" w:hAnsi="仿宋_GB2312" w:cs="仿宋_GB2312" w:eastAsia="仿宋_GB2312"/>
                <w:sz w:val="24"/>
              </w:rPr>
              <w:t>（</w:t>
            </w:r>
            <w:r>
              <w:rPr>
                <w:rFonts w:ascii="仿宋_GB2312" w:hAnsi="仿宋_GB2312" w:cs="仿宋_GB2312" w:eastAsia="仿宋_GB2312"/>
                <w:sz w:val="24"/>
              </w:rPr>
              <w:t>提供相关证明材料</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患者数据管理软件功能</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中文患者数据管理系统，可将患者不同时间的所有脑电图资料及报告存储在该患者的同一文件夹下；</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具有记录文件的合拼功能，同一个患者的两个记录文件可自由全拼成为一个新的文件；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自带记录文件存档功能，存档后可自动显示文件存储的硬盘编号或光碟名称</w:t>
            </w:r>
            <w:r>
              <w:rPr>
                <w:rFonts w:ascii="仿宋_GB2312" w:hAnsi="仿宋_GB2312" w:cs="仿宋_GB2312" w:eastAsia="仿宋_GB2312"/>
                <w:sz w:val="24"/>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标的名称：全自动清洗消毒器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功能要求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①主要用于对医院手术器械、器具器皿、塑料制品、管腔以及麻醉器具等的清洗，并可在</w:t>
            </w:r>
            <w:r>
              <w:rPr>
                <w:rFonts w:ascii="仿宋_GB2312" w:hAnsi="仿宋_GB2312" w:cs="仿宋_GB2312" w:eastAsia="仿宋_GB2312"/>
                <w:sz w:val="24"/>
              </w:rPr>
              <w:t>93</w:t>
            </w:r>
            <w:r>
              <w:rPr>
                <w:rFonts w:ascii="仿宋_GB2312" w:hAnsi="仿宋_GB2312" w:cs="仿宋_GB2312" w:eastAsia="仿宋_GB2312"/>
                <w:sz w:val="24"/>
              </w:rPr>
              <w:t>℃的高温下对被清洗物品进行消毒处理；</w:t>
            </w:r>
          </w:p>
          <w:p>
            <w:pPr>
              <w:pStyle w:val="null3"/>
              <w:jc w:val="both"/>
            </w:pPr>
            <w:r>
              <w:rPr>
                <w:rFonts w:ascii="仿宋_GB2312" w:hAnsi="仿宋_GB2312" w:cs="仿宋_GB2312" w:eastAsia="仿宋_GB2312"/>
                <w:sz w:val="24"/>
              </w:rPr>
              <w:t>②低温下的化学消毒，达到国际清洗及消毒标准。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清洗舱容积</w:t>
            </w:r>
            <w:r>
              <w:rPr>
                <w:rFonts w:ascii="仿宋_GB2312" w:hAnsi="仿宋_GB2312" w:cs="仿宋_GB2312" w:eastAsia="仿宋_GB2312"/>
                <w:sz w:val="24"/>
              </w:rPr>
              <w:t>≥</w:t>
            </w:r>
            <w:r>
              <w:rPr>
                <w:rFonts w:ascii="仿宋_GB2312" w:hAnsi="仿宋_GB2312" w:cs="仿宋_GB2312" w:eastAsia="仿宋_GB2312"/>
                <w:sz w:val="24"/>
              </w:rPr>
              <w:t>500L</w:t>
            </w:r>
            <w:r>
              <w:rPr>
                <w:rFonts w:ascii="仿宋_GB2312" w:hAnsi="仿宋_GB2312" w:cs="仿宋_GB2312" w:eastAsia="仿宋_GB2312"/>
                <w:sz w:val="24"/>
              </w:rPr>
              <w:t>，可装载≥</w:t>
            </w:r>
            <w:r>
              <w:rPr>
                <w:rFonts w:ascii="仿宋_GB2312" w:hAnsi="仿宋_GB2312" w:cs="仿宋_GB2312" w:eastAsia="仿宋_GB2312"/>
                <w:sz w:val="24"/>
              </w:rPr>
              <w:t>15</w:t>
            </w:r>
            <w:r>
              <w:rPr>
                <w:rFonts w:ascii="仿宋_GB2312" w:hAnsi="仿宋_GB2312" w:cs="仿宋_GB2312" w:eastAsia="仿宋_GB2312"/>
                <w:sz w:val="24"/>
              </w:rPr>
              <w:t>个</w:t>
            </w:r>
            <w:r>
              <w:rPr>
                <w:rFonts w:ascii="仿宋_GB2312" w:hAnsi="仿宋_GB2312" w:cs="仿宋_GB2312" w:eastAsia="仿宋_GB2312"/>
                <w:sz w:val="24"/>
              </w:rPr>
              <w:t>DIN</w:t>
            </w:r>
            <w:r>
              <w:rPr>
                <w:rFonts w:ascii="仿宋_GB2312" w:hAnsi="仿宋_GB2312" w:cs="仿宋_GB2312" w:eastAsia="仿宋_GB2312"/>
                <w:sz w:val="24"/>
              </w:rPr>
              <w:t>标准器械托盘</w:t>
            </w:r>
            <w:r>
              <w:rPr>
                <w:rFonts w:ascii="仿宋_GB2312" w:hAnsi="仿宋_GB2312" w:cs="仿宋_GB2312" w:eastAsia="仿宋_GB2312"/>
                <w:sz w:val="24"/>
              </w:rPr>
              <w:t>(480*250*50mm</w:t>
            </w:r>
            <w:r>
              <w:rPr>
                <w:rFonts w:ascii="仿宋_GB2312" w:hAnsi="仿宋_GB2312" w:cs="仿宋_GB2312" w:eastAsia="仿宋_GB2312"/>
                <w:sz w:val="24"/>
              </w:rPr>
              <w:t>±</w:t>
            </w:r>
            <w:r>
              <w:rPr>
                <w:rFonts w:ascii="仿宋_GB2312" w:hAnsi="仿宋_GB2312" w:cs="仿宋_GB2312" w:eastAsia="仿宋_GB2312"/>
                <w:sz w:val="24"/>
              </w:rPr>
              <w:t>5mm)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清洗舱、清洗架、标准器械托盘、柜体机架支撑结构和外罩机壳均采用</w:t>
            </w:r>
            <w:r>
              <w:rPr>
                <w:rFonts w:ascii="仿宋_GB2312" w:hAnsi="仿宋_GB2312" w:cs="仿宋_GB2312" w:eastAsia="仿宋_GB2312"/>
                <w:sz w:val="24"/>
              </w:rPr>
              <w:t>SUS304</w:t>
            </w:r>
            <w:r>
              <w:rPr>
                <w:rFonts w:ascii="仿宋_GB2312" w:hAnsi="仿宋_GB2312" w:cs="仿宋_GB2312" w:eastAsia="仿宋_GB2312"/>
                <w:sz w:val="24"/>
              </w:rPr>
              <w:t>不锈钢或更高规格材质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清洗时间</w:t>
            </w:r>
            <w:r>
              <w:rPr>
                <w:rFonts w:ascii="仿宋_GB2312" w:hAnsi="仿宋_GB2312" w:cs="仿宋_GB2312" w:eastAsia="仿宋_GB2312"/>
                <w:sz w:val="24"/>
              </w:rPr>
              <w:t>：</w:t>
            </w:r>
            <w:r>
              <w:rPr>
                <w:rFonts w:ascii="仿宋_GB2312" w:hAnsi="仿宋_GB2312" w:cs="仿宋_GB2312" w:eastAsia="仿宋_GB2312"/>
                <w:sz w:val="24"/>
              </w:rPr>
              <w:t>标准程序</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分钟（电加热）</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门锁结构</w:t>
            </w:r>
            <w:r>
              <w:rPr>
                <w:rFonts w:ascii="仿宋_GB2312" w:hAnsi="仿宋_GB2312" w:cs="仿宋_GB2312" w:eastAsia="仿宋_GB2312"/>
                <w:sz w:val="24"/>
              </w:rPr>
              <w:t>：</w:t>
            </w:r>
            <w:r>
              <w:rPr>
                <w:rFonts w:ascii="仿宋_GB2312" w:hAnsi="仿宋_GB2312" w:cs="仿宋_GB2312" w:eastAsia="仿宋_GB2312"/>
                <w:sz w:val="24"/>
              </w:rPr>
              <w:t>自动升降门、双门通道型、双门互锁实现洁污分离，关门遇障碍自动返回</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电加热，双水箱设计，能够实现快速预热</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加液泵数量</w:t>
            </w:r>
            <w:r>
              <w:rPr>
                <w:rFonts w:ascii="仿宋_GB2312" w:hAnsi="仿宋_GB2312" w:cs="仿宋_GB2312" w:eastAsia="仿宋_GB2312"/>
                <w:sz w:val="24"/>
              </w:rPr>
              <w:t>：</w:t>
            </w:r>
            <w:r>
              <w:rPr>
                <w:rFonts w:ascii="仿宋_GB2312" w:hAnsi="仿宋_GB2312" w:cs="仿宋_GB2312" w:eastAsia="仿宋_GB2312"/>
                <w:sz w:val="24"/>
              </w:rPr>
              <w:t>数量</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设备安装条件</w:t>
            </w:r>
            <w:r>
              <w:rPr>
                <w:rFonts w:ascii="仿宋_GB2312" w:hAnsi="仿宋_GB2312" w:cs="仿宋_GB2312" w:eastAsia="仿宋_GB2312"/>
                <w:sz w:val="24"/>
              </w:rPr>
              <w:t>：</w:t>
            </w:r>
            <w:r>
              <w:rPr>
                <w:rFonts w:ascii="仿宋_GB2312" w:hAnsi="仿宋_GB2312" w:cs="仿宋_GB2312" w:eastAsia="仿宋_GB2312"/>
                <w:sz w:val="24"/>
              </w:rPr>
              <w:t>受到安装场地影响，清洗机实际宽度</w:t>
            </w:r>
            <w:r>
              <w:rPr>
                <w:rFonts w:ascii="仿宋_GB2312" w:hAnsi="仿宋_GB2312" w:cs="仿宋_GB2312" w:eastAsia="仿宋_GB2312"/>
                <w:sz w:val="24"/>
              </w:rPr>
              <w:t>≤</w:t>
            </w:r>
            <w:r>
              <w:rPr>
                <w:rFonts w:ascii="仿宋_GB2312" w:hAnsi="仿宋_GB2312" w:cs="仿宋_GB2312" w:eastAsia="仿宋_GB2312"/>
                <w:sz w:val="24"/>
              </w:rPr>
              <w:t>1230mm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设备带有追溯系统通讯接口、集中采集数据接口，可通过电脑远程监控</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英寸触摸显示屏，前后双屏，能够动态显示设备各个功能部件的运行状态及参数；故障报警；触控式操作；可存储至少</w:t>
            </w:r>
            <w:r>
              <w:rPr>
                <w:rFonts w:ascii="仿宋_GB2312" w:hAnsi="仿宋_GB2312" w:cs="仿宋_GB2312" w:eastAsia="仿宋_GB2312"/>
                <w:sz w:val="24"/>
              </w:rPr>
              <w:t>3</w:t>
            </w:r>
            <w:r>
              <w:rPr>
                <w:rFonts w:ascii="仿宋_GB2312" w:hAnsi="仿宋_GB2312" w:cs="仿宋_GB2312" w:eastAsia="仿宋_GB2312"/>
                <w:sz w:val="24"/>
              </w:rPr>
              <w:t>年的过程数据，能随时调阅和打印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个内置程序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清洗记录方式</w:t>
            </w:r>
            <w:r>
              <w:rPr>
                <w:rFonts w:ascii="仿宋_GB2312" w:hAnsi="仿宋_GB2312" w:cs="仿宋_GB2312" w:eastAsia="仿宋_GB2312"/>
                <w:sz w:val="24"/>
              </w:rPr>
              <w:t>：</w:t>
            </w:r>
            <w:r>
              <w:rPr>
                <w:rFonts w:ascii="仿宋_GB2312" w:hAnsi="仿宋_GB2312" w:cs="仿宋_GB2312" w:eastAsia="仿宋_GB2312"/>
                <w:sz w:val="24"/>
              </w:rPr>
              <w:t>可与追溯系统相连，自动打印过程时间、温度等参数，自动记录</w:t>
            </w:r>
            <w:r>
              <w:rPr>
                <w:rFonts w:ascii="仿宋_GB2312" w:hAnsi="仿宋_GB2312" w:cs="仿宋_GB2312" w:eastAsia="仿宋_GB2312"/>
                <w:sz w:val="24"/>
              </w:rPr>
              <w:t>AO</w:t>
            </w:r>
            <w:r>
              <w:rPr>
                <w:rFonts w:ascii="仿宋_GB2312" w:hAnsi="仿宋_GB2312" w:cs="仿宋_GB2312" w:eastAsia="仿宋_GB2312"/>
                <w:sz w:val="24"/>
              </w:rPr>
              <w:t>值，微型打印机打印记录，纸质信息须在普通办公环境下至少保持</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每步耗水量</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25L</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终末漂洗用水监测</w:t>
            </w:r>
            <w:r>
              <w:rPr>
                <w:rFonts w:ascii="仿宋_GB2312" w:hAnsi="仿宋_GB2312" w:cs="仿宋_GB2312" w:eastAsia="仿宋_GB2312"/>
                <w:sz w:val="24"/>
              </w:rPr>
              <w:t>:</w:t>
            </w:r>
            <w:r>
              <w:rPr>
                <w:rFonts w:ascii="仿宋_GB2312" w:hAnsi="仿宋_GB2312" w:cs="仿宋_GB2312" w:eastAsia="仿宋_GB2312"/>
                <w:sz w:val="24"/>
              </w:rPr>
              <w:t>设备具有对清洗用水和终末漂洗用水进行电导率监测，符合</w:t>
            </w:r>
            <w:r>
              <w:rPr>
                <w:rFonts w:ascii="仿宋_GB2312" w:hAnsi="仿宋_GB2312" w:cs="仿宋_GB2312" w:eastAsia="仿宋_GB2312"/>
                <w:sz w:val="24"/>
              </w:rPr>
              <w:t>WS310.1</w:t>
            </w:r>
            <w:r>
              <w:rPr>
                <w:rFonts w:ascii="仿宋_GB2312" w:hAnsi="仿宋_GB2312" w:cs="仿宋_GB2312" w:eastAsia="仿宋_GB2312"/>
                <w:sz w:val="24"/>
              </w:rPr>
              <w:t>的要求。水质不符合要求时应进行具有提示功能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具有清洗架自动识别功能</w:t>
            </w:r>
            <w:r>
              <w:rPr>
                <w:rFonts w:ascii="仿宋_GB2312" w:hAnsi="仿宋_GB2312" w:cs="仿宋_GB2312" w:eastAsia="仿宋_GB2312"/>
                <w:sz w:val="24"/>
              </w:rPr>
              <w:t>控制系统自动识别不同种类清洗架，自动选择相应程序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变频清洗</w:t>
            </w:r>
            <w:r>
              <w:rPr>
                <w:rFonts w:ascii="仿宋_GB2312" w:hAnsi="仿宋_GB2312" w:cs="仿宋_GB2312" w:eastAsia="仿宋_GB2312"/>
                <w:sz w:val="24"/>
              </w:rPr>
              <w:t>：</w:t>
            </w:r>
            <w:r>
              <w:rPr>
                <w:rFonts w:ascii="仿宋_GB2312" w:hAnsi="仿宋_GB2312" w:cs="仿宋_GB2312" w:eastAsia="仿宋_GB2312"/>
                <w:sz w:val="24"/>
              </w:rPr>
              <w:t>可实现软启动，根据不同清洗器械和不同的酶液变频清洗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为便于清洗消毒和干燥，舱体顶部须采用倾斜式设计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清洗架数量</w:t>
            </w:r>
            <w:r>
              <w:rPr>
                <w:rFonts w:ascii="仿宋_GB2312" w:hAnsi="仿宋_GB2312" w:cs="仿宋_GB2312" w:eastAsia="仿宋_GB2312"/>
                <w:sz w:val="24"/>
              </w:rPr>
              <w:t>：</w:t>
            </w:r>
            <w:r>
              <w:rPr>
                <w:rFonts w:ascii="仿宋_GB2312" w:hAnsi="仿宋_GB2312" w:cs="仿宋_GB2312" w:eastAsia="仿宋_GB2312"/>
                <w:sz w:val="24"/>
              </w:rPr>
              <w:t>可调节层数为</w:t>
            </w:r>
            <w:r>
              <w:rPr>
                <w:rFonts w:ascii="仿宋_GB2312" w:hAnsi="仿宋_GB2312" w:cs="仿宋_GB2312" w:eastAsia="仿宋_GB2312"/>
                <w:sz w:val="24"/>
              </w:rPr>
              <w:t>1-5</w:t>
            </w:r>
            <w:r>
              <w:rPr>
                <w:rFonts w:ascii="仿宋_GB2312" w:hAnsi="仿宋_GB2312" w:cs="仿宋_GB2312" w:eastAsia="仿宋_GB2312"/>
                <w:sz w:val="24"/>
              </w:rPr>
              <w:t>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喷臂数量</w:t>
            </w:r>
            <w:r>
              <w:rPr>
                <w:rFonts w:ascii="仿宋_GB2312" w:hAnsi="仿宋_GB2312" w:cs="仿宋_GB2312" w:eastAsia="仿宋_GB2312"/>
                <w:sz w:val="24"/>
              </w:rPr>
              <w:t>：</w:t>
            </w:r>
            <w:r>
              <w:rPr>
                <w:rFonts w:ascii="仿宋_GB2312" w:hAnsi="仿宋_GB2312" w:cs="仿宋_GB2312" w:eastAsia="仿宋_GB2312"/>
                <w:sz w:val="24"/>
              </w:rPr>
              <w:t>为保证喷淋覆盖面积和死角冲洗，清洗架每层须</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喷臂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清洗架与腔体连接方式：腔体内和清洗架的进水对接口位于腔体的底部，对接头材质为</w:t>
            </w:r>
            <w:r>
              <w:rPr>
                <w:rFonts w:ascii="仿宋_GB2312" w:hAnsi="仿宋_GB2312" w:cs="仿宋_GB2312" w:eastAsia="仿宋_GB2312"/>
                <w:sz w:val="24"/>
              </w:rPr>
              <w:t>SUS304</w:t>
            </w:r>
            <w:r>
              <w:rPr>
                <w:rFonts w:ascii="仿宋_GB2312" w:hAnsi="仿宋_GB2312" w:cs="仿宋_GB2312" w:eastAsia="仿宋_GB2312"/>
                <w:sz w:val="24"/>
              </w:rPr>
              <w:t>不锈钢</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消毒效果</w:t>
            </w:r>
            <w:r>
              <w:rPr>
                <w:rFonts w:ascii="仿宋_GB2312" w:hAnsi="仿宋_GB2312" w:cs="仿宋_GB2312" w:eastAsia="仿宋_GB2312"/>
                <w:sz w:val="24"/>
              </w:rPr>
              <w:t>：</w:t>
            </w:r>
            <w:r>
              <w:rPr>
                <w:rFonts w:ascii="仿宋_GB2312" w:hAnsi="仿宋_GB2312" w:cs="仿宋_GB2312" w:eastAsia="仿宋_GB2312"/>
                <w:sz w:val="24"/>
              </w:rPr>
              <w:t>第三方检测机构对整机消毒效果检测，检测结果合格</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交货期：60天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陕西中医药大学第二附属医院指定地点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陕西中医药大学第二附属医院指定地点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货到安装调试验收合格办理入库后，乙方于3个工作日内持全额正式税务发票向甲方提出支付全部货款的65%的申请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设备办理入库并正常运行3个月后，乙方提供的商品无故障等各种情况发生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设备正常运转1年后，乙方就合同约定义务全部履行完毕后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货到安装调试验收合格办理入库后，乙方于3个工作日内持全额正式税务发票向甲方提出支付全部货款的65%的申请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设备办理入库并正常运行3个月后，乙方提供的商品无故障等各种情况发生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设备正常运转1年后，乙方就合同约定义务全部履行完毕后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质保期：叁年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采购包中标人领取中标通知书时，提交纸质投标文件正本壹份、副本贰份、电子版壹份（U盘壹份注明单位名称）编辑目录和页码，内容和通过电子化交易平台实施的政府采购项目提交的投标文件一致。纸质投标文件正副本分别胶装（投标文件采用双面打印）。联系人：余雅兰；联系电话：029-81206622-822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投标人资格条件证明文件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投标人资格条件证明文件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提供医疗器械生产许可证）</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特定资质3</w:t>
            </w:r>
          </w:p>
        </w:tc>
        <w:tc>
          <w:tcPr>
            <w:tcW w:type="dxa" w:w="3322"/>
          </w:tcPr>
          <w:p>
            <w:pPr>
              <w:pStyle w:val="null3"/>
            </w:pPr>
            <w:r>
              <w:rPr>
                <w:rFonts w:ascii="仿宋_GB2312" w:hAnsi="仿宋_GB2312" w:cs="仿宋_GB2312" w:eastAsia="仿宋_GB2312"/>
              </w:rPr>
              <w:t>提供所投进口产品的厂家授权书或代理商授权书（厂家直投不需提供授权书）（注：如提供总代理商授权书的须同时提供该代理商具有有效授权权限的相关证明文件，证明文件需能显示产品制造厂家对所投产品授权链条的完整性）</w:t>
            </w:r>
          </w:p>
        </w:tc>
        <w:tc>
          <w:tcPr>
            <w:tcW w:type="dxa" w:w="1661"/>
          </w:tcPr>
          <w:p>
            <w:pPr>
              <w:pStyle w:val="null3"/>
            </w:pPr>
            <w:r>
              <w:rPr>
                <w:rFonts w:ascii="仿宋_GB2312" w:hAnsi="仿宋_GB2312" w:cs="仿宋_GB2312" w:eastAsia="仿宋_GB2312"/>
              </w:rPr>
              <w:t>投标人资格条件证明文件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投标人资格条件证明文件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 分项报价表 中小企业声明函 保证金交纳凭证 投标人承诺书 报价表 投标方案说明 商务条款响应说明 投标函 残疾人福利性单位声明函 标的清单 投标文件封面 监狱企业的证明文件 技术指标偏差表 投标人资格条件证明文件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分项报价表 中小企业声明函 保证金交纳凭证 投标人承诺书 报价表 投标方案说明 商务条款响应说明 投标函 残疾人福利性单位声明函 标的清单 投标文件封面 监狱企业的证明文件 技术指标偏差表 投标人资格条件证明文件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分项报价表 中小企业声明函 保证金交纳凭证 投标人承诺书 报价表 投标方案说明 商务条款响应说明 投标函 残疾人福利性单位声明函 标的清单 投标文件封面 监狱企业的证明文件 技术指标偏差表 投标人资格条件证明文件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 分项报价表 保证金交纳凭证 中小企业声明函 投标人承诺书 报价表 投标方案说明 商务条款响应说明 投标函 残疾人福利性单位声明函 标的清单 投标文件封面 技术指标偏差表 投标人资格条件证明文件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分项报价表 中小企业声明函 保证金交纳凭证 投标人承诺书 报价表 投标方案说明 商务条款响应说明 投标函 残疾人福利性单位声明函 标的清单 投标文件封面 监狱企业的证明文件 技术指标偏差表 投标人资格条件证明文件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分项报价表 中小企业声明函 保证金交纳凭证 投标人承诺书 报价表 投标方案说明 商务条款响应说明 投标函 残疾人福利性单位声明函 标的清单 投标文件封面 监狱企业的证明文件 技术指标偏差表 投标人资格条件证明文件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投标人所投标产品完全满足招标文件技术参数要求的计20分。标“▲”项为重要参数，每负偏离一项扣3分；非“▲”项为一般参数，每负偏离一项扣1分；扣完为止。 备注：标“▲”项技术指标需提供技术支持资料，请在技术偏离表“说明”栏中标明页码。</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投标产品为行业主流产品，方便操作，安全可靠，符合使用需求，整体配置具有合理性、一致性、兼容性，产品品牌、型号、产地明确，备品配件供应有保障。 1、内容全面、可行，表述清晰计5.1-8分； 2、内容较全面、可行，表述较清晰计3.1-5分； 3、内容不全，表述不够清晰计0.1-3分；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投标人有完善的管理体系，针对本项目的实施组织机构、人员安排有具体方案，分工合理、责任明确，能确保项目顺利实施。 1、方案内容全面、可行，表述清晰计3.1-5分； 2、方案内容较全面、可行，表述较清晰计0.1-3分；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供货安排</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方案各项内容全面详细、阐述条理清晰、技术先进、功能配置合理，能有效保障本项目实施得8分，每有一项缺项扣2分，每有一项内容存在缺陷，扣1分。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产品进货渠道正规，确保生产供应的产品无假货、水货、翻新货且无产权纠纷，提供所投产品的合法来源渠道证明文件，计3分，未提供或提供不全不计分。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所投产品技术工艺先进，性能稳定，具有较好的使用效果，质量保证完善，符合国际、国内相关标准或行业标准，能够提供质量保证承诺。 1、质量保证内容全面、可行，表述清晰计6.1-9分； 2、质量保证内容较全面、可行，表述较清晰计3.1-6分； 3、质量保证内容不全，表述不够清晰计0.1-3分；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提供所投产品的2022年1月1日至今（以合同签订日期为准）项目业绩合同复印件加盖公章，每份有效合同计1分，满分5分。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投标人在项目实施地有售后服务能力（提供相关证明材料），对备品配件、设备发生故障后的补救措施，维修服务响应时限等售后服务，有明确的承诺且具体、切实可行。 1、内容全面、可行，表述清晰计3.1-5分； 2、内容较全面、可行，表述较清晰计0.1-3分；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提供详尽的培训方案及培训计划，并列出培训的具体内容及方式，确保使用人员能够独立熟练操作、维护和正常使用。 1、内容全面、可行，表述清晰计3.1-5分； 2、内容较全面、可行，表述较清晰计0.1-3分；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投标人所投标产品完全满足招标文件技术参数要求的计20分。标“▲”项为重要参数，每负偏离一项扣3分；非“▲”项为一般参数，每负偏离一项扣1分；扣完为止。 备注：标“▲”项技术指标需提供技术支持资料，请在技术偏离表“说明”栏中标明页码。</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投标产品为行业主流产品，方便操作，安全可靠，符合使用需求，整体配置具有合理性、一致性、兼容性，产品品牌、型号、产地明确，备品配件供应有保障。 1、内容全面、可行，表述清晰计5.1-8分； 2、内容较全面、可行，表述较清晰计3.1-5分； 3、内容不全，表述不够清晰计0.1-3分；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投标人有完善的管理体系，针对本项目的实施组织机构、人员安排有具体方案，分工合理、责任明确，能确保项目顺利实施。 1、方案内容全面、可行，表述清晰计3.1-5分； 2、方案内容较全面、可行，表述较清晰计0.1-3分；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供货安排</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方案各项内容全面详细、阐述条理清晰、技术先进、功能配置合理，能有效保障本项目实施得8分，每有一项缺项扣2分，每有一项内容存在缺陷，扣1分。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产品进货渠道正规，确保生产供应的产品无假货、水货、翻新货且无产权纠纷，提供所投产品的合法来源渠道证明文件，计3分，未提供或提供不全不计分。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所投产品技术工艺先进，性能稳定，具有较好的使用效果，质量保证完善，符合国际、国内相关标准或行业标准，能够提供质量保证承诺。 1、质量保证内容全面、可行，表述清晰计6.1-9分； 2、质量保证内容较全面、可行，表述较清晰计3.1-6分； 3、质量保证内容不全，表述不够清晰计0.1-3分；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提供所投产品的2022年1月1日至今（以合同签订日期为准）项目业绩合同复印件加盖公章，每份有效合同计1分，满分5分。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投标人在项目实施地有售后服务能力（提供相关证明材料），对备品配件、设备发生故障后的补救措施，维修服务响应时限等售后服务，有明确的承诺且具体、切实可行。 1、内容全面、可行，表述清晰计3.1-5分； 2、内容较全面、可行，表述较清晰计0.1-3分；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提供详尽的培训方案及培训计划，并列出培训的具体内容及方式，确保使用人员能够独立熟练操作、维护和正常使用。 1、内容全面、可行，表述清晰计3.1-5分； 2、内容较全面、可行，表述较清晰计0.1-3分；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详见附件：技术指标偏差表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详见附件：投标人资格条件证明文件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详见附件：保证金交纳凭证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详见附件：技术指标偏差表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详见附件：投标人资格条件证明文件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详见附件：保证金交纳凭证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