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版本号：【KRDL】K4-250404120250421001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虚拟仿真场景设备及设计软件采购项目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【KRDL】K4-2504041</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虚拟仿真场景设备及设计软件采购项目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【KRDL】K4-2504041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虚拟仿真场景设备及设计软件采购项目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建筑科技大学虚拟仿真场景设备及设计软件采购项目，拟采购3台3D打印机、1台航测无人机飞行平台、3台电视屏幕、1套典型VR场景与互动程序开发。具体采购内容及要求详见本项目竞争性谈判文件、答疑文件等全部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1、主体资格：供应商应为向采购人提供相关货物的法人或其他组织；</w:t>
      </w:r>
    </w:p>
    <w:p>
      <w:pPr>
        <w:pStyle w:val="null3"/>
      </w:pPr>
      <w:r>
        <w:rPr>
          <w:rFonts w:ascii="仿宋_GB2312" w:hAnsi="仿宋_GB2312" w:cs="仿宋_GB2312" w:eastAsia="仿宋_GB2312"/>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3、税收缴纳证明：供应商提供自2024年1月至今已缴纳的至少一个月纳税证明或完税证明，依法免税的单位应提供相关证明材料；</w:t>
      </w:r>
    </w:p>
    <w:p>
      <w:pPr>
        <w:pStyle w:val="null3"/>
      </w:pPr>
      <w:r>
        <w:rPr>
          <w:rFonts w:ascii="仿宋_GB2312" w:hAnsi="仿宋_GB2312" w:cs="仿宋_GB2312" w:eastAsia="仿宋_GB2312"/>
        </w:rPr>
        <w:t>4、财务状况证明：供应商提供经会计师事务所审计的2023年完整的财务审计报告或在开标日期前六个月内其基本开户银行出具的资信证明；</w:t>
      </w:r>
    </w:p>
    <w:p>
      <w:pPr>
        <w:pStyle w:val="null3"/>
      </w:pPr>
      <w:r>
        <w:rPr>
          <w:rFonts w:ascii="仿宋_GB2312" w:hAnsi="仿宋_GB2312" w:cs="仿宋_GB2312" w:eastAsia="仿宋_GB2312"/>
        </w:rPr>
        <w:t>5、信誉要求：截止至响应文件递交截止时间之前，供应商未被“信用中国”列入严重失信主体名单查询及重点领域严重失信主体名单查询，未被列入“中国政府采购网(www.ccgp.gov.cn)”政府采购严重违法失信行为记录名单；</w:t>
      </w:r>
    </w:p>
    <w:p>
      <w:pPr>
        <w:pStyle w:val="null3"/>
      </w:pPr>
      <w:r>
        <w:rPr>
          <w:rFonts w:ascii="仿宋_GB2312" w:hAnsi="仿宋_GB2312" w:cs="仿宋_GB2312" w:eastAsia="仿宋_GB2312"/>
        </w:rPr>
        <w:t>6、谈判授权代表：供应商应授权合法的人员参加本项目投标活动全过程；</w:t>
      </w:r>
    </w:p>
    <w:p>
      <w:pPr>
        <w:pStyle w:val="null3"/>
      </w:pPr>
      <w:r>
        <w:rPr>
          <w:rFonts w:ascii="仿宋_GB2312" w:hAnsi="仿宋_GB2312" w:cs="仿宋_GB2312" w:eastAsia="仿宋_GB2312"/>
        </w:rPr>
        <w:t>7、是否接受进口产品：本项目未做进口论证，不接受进口产品的投标；</w:t>
      </w:r>
    </w:p>
    <w:p>
      <w:pPr>
        <w:pStyle w:val="null3"/>
      </w:pPr>
      <w:r>
        <w:rPr>
          <w:rFonts w:ascii="仿宋_GB2312" w:hAnsi="仿宋_GB2312" w:cs="仿宋_GB2312" w:eastAsia="仿宋_GB2312"/>
        </w:rPr>
        <w:t>8、是否面向中小企业采购：本项目不专门面向中小企业采购。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710000 </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姚瑶、代光艳、王昭、刘昆、张晨、王森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029-89581863、17302920968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采购包1保证金金额：10,004.00元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本采购包履约保证金为合同金额的10.0%</w:t>
            </w:r>
          </w:p>
          <w:p>
            <w:pPr>
              <w:pStyle w:val="null3"/>
            </w:pPr>
            <w:r>
              <w:rPr>
                <w:rFonts w:ascii="仿宋_GB2312" w:hAnsi="仿宋_GB2312" w:cs="仿宋_GB2312" w:eastAsia="仿宋_GB2312"/>
              </w:rPr>
              <w:t>说明：说明：（1）合同签订前，中标人须向采购人提交合同总价的10%作为履约保证金；（2）设备到货并由采购人验收合格后，中标人申请，采购人将履约保证金（无息）退还中标人。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成交供应商参照国家计委颁发的《招标代理服务收费管理暂行办法》（计价格[2002]1980号）和国家发展改革委员会办公厅颁发的《关于招标代理服务收费有关问题的通知》（发改办价格[2003] 857号）的有关规定标准下浮25%计取，向采购代理机构一次付清代理服务费。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西安建筑科技大学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开瑞项目管理有限公司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联系人：代光艳</w:t>
      </w:r>
    </w:p>
    <w:p>
      <w:pPr>
        <w:pStyle w:val="null3"/>
      </w:pPr>
      <w:r>
        <w:rPr>
          <w:rFonts w:ascii="仿宋_GB2312" w:hAnsi="仿宋_GB2312" w:cs="仿宋_GB2312" w:eastAsia="仿宋_GB2312"/>
        </w:rPr>
        <w:t>联系电话：17302920968</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建筑科技大学虚拟仿真场景设备及设计软件采购项目，拟采购3台3D打印机、1台航测无人机飞行平台、3台电视屏幕、1套典型VR场景与互动程序开发。具体采购内容及要求详见本项目竞争性谈判文件、答疑文件等全部内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805,000.00</w:t>
      </w:r>
    </w:p>
    <w:p>
      <w:pPr>
        <w:pStyle w:val="null3"/>
      </w:pPr>
      <w:r>
        <w:rPr>
          <w:rFonts w:ascii="仿宋_GB2312" w:hAnsi="仿宋_GB2312" w:cs="仿宋_GB2312" w:eastAsia="仿宋_GB2312"/>
        </w:rPr>
        <w:t>采购包最高限价（元）: 764,750.00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虚拟仿真场景设备及设计软件采购项目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标的名称：虚拟仿真场景设备及设计软件采购项目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43"/>
              <w:gridCol w:w="245"/>
              <w:gridCol w:w="1138"/>
              <w:gridCol w:w="319"/>
            </w:tblGrid>
            <w:tr>
              <w:tc>
                <w:tcPr>
                  <w:tcW w:type="dxa" w:w="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产品名称</w:t>
                  </w:r>
                </w:p>
              </w:tc>
              <w:tc>
                <w:tcPr>
                  <w:tcW w:type="dxa" w:w="1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w:t>
                  </w:r>
                  <w:r>
                    <w:rPr>
                      <w:rFonts w:ascii="仿宋_GB2312" w:hAnsi="仿宋_GB2312" w:cs="仿宋_GB2312" w:eastAsia="仿宋_GB2312"/>
                      <w:sz w:val="21"/>
                      <w:b/>
                    </w:rPr>
                    <w:t>参数</w:t>
                  </w:r>
                </w:p>
              </w:tc>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配置</w:t>
                  </w:r>
                  <w:r>
                    <w:rPr>
                      <w:rFonts w:ascii="仿宋_GB2312" w:hAnsi="仿宋_GB2312" w:cs="仿宋_GB2312" w:eastAsia="仿宋_GB2312"/>
                      <w:sz w:val="21"/>
                      <w:b/>
                    </w:rPr>
                    <w:t>数量</w:t>
                  </w:r>
                  <w:r>
                    <w:rPr>
                      <w:rFonts w:ascii="仿宋_GB2312" w:hAnsi="仿宋_GB2312" w:cs="仿宋_GB2312" w:eastAsia="仿宋_GB2312"/>
                      <w:sz w:val="21"/>
                      <w:b/>
                    </w:rPr>
                    <w:t>及单位</w:t>
                  </w:r>
                </w:p>
              </w:tc>
            </w:tr>
            <w:tr>
              <w:tc>
                <w:tcPr>
                  <w:tcW w:type="dxa" w:w="1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虚拟仿真场景设备及设计软件采购项目</w:t>
                  </w:r>
                  <w:r>
                    <w:rPr>
                      <w:rFonts w:ascii="仿宋_GB2312" w:hAnsi="仿宋_GB2312" w:cs="仿宋_GB2312" w:eastAsia="仿宋_GB2312"/>
                      <w:sz w:val="21"/>
                    </w:rPr>
                    <w:t>1</w:t>
                  </w:r>
                  <w:r>
                    <w:rPr>
                      <w:rFonts w:ascii="仿宋_GB2312" w:hAnsi="仿宋_GB2312" w:cs="仿宋_GB2312" w:eastAsia="仿宋_GB2312"/>
                      <w:sz w:val="21"/>
                    </w:rPr>
                    <w:t>套</w:t>
                  </w:r>
                </w:p>
              </w:tc>
              <w:tc>
                <w:tcPr>
                  <w:tcW w:type="dxa" w:w="11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一、模型及显示设备</w:t>
                  </w:r>
                </w:p>
                <w:p>
                  <w:pPr>
                    <w:pStyle w:val="null3"/>
                    <w:jc w:val="left"/>
                  </w:pPr>
                  <w:r>
                    <w:rPr>
                      <w:rFonts w:ascii="仿宋_GB2312" w:hAnsi="仿宋_GB2312" w:cs="仿宋_GB2312" w:eastAsia="仿宋_GB2312"/>
                      <w:sz w:val="21"/>
                      <w:b/>
                    </w:rPr>
                    <w:t>1.</w:t>
                  </w:r>
                  <w:r>
                    <w:rPr>
                      <w:rFonts w:ascii="仿宋_GB2312" w:hAnsi="仿宋_GB2312" w:cs="仿宋_GB2312" w:eastAsia="仿宋_GB2312"/>
                      <w:sz w:val="21"/>
                      <w:b/>
                    </w:rPr>
                    <w:t>3D</w:t>
                  </w:r>
                  <w:r>
                    <w:rPr>
                      <w:rFonts w:ascii="仿宋_GB2312" w:hAnsi="仿宋_GB2312" w:cs="仿宋_GB2312" w:eastAsia="仿宋_GB2312"/>
                      <w:sz w:val="21"/>
                      <w:b/>
                    </w:rPr>
                    <w:t>打印机：</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打印尺寸不小于</w:t>
                  </w:r>
                  <w:r>
                    <w:rPr>
                      <w:rFonts w:ascii="仿宋_GB2312" w:hAnsi="仿宋_GB2312" w:cs="仿宋_GB2312" w:eastAsia="仿宋_GB2312"/>
                      <w:sz w:val="21"/>
                    </w:rPr>
                    <w:t>250</w:t>
                  </w:r>
                  <w:r>
                    <w:rPr>
                      <w:rFonts w:ascii="仿宋_GB2312" w:hAnsi="仿宋_GB2312" w:cs="仿宋_GB2312" w:eastAsia="仿宋_GB2312"/>
                      <w:sz w:val="21"/>
                    </w:rPr>
                    <w:t>*</w:t>
                  </w:r>
                  <w:r>
                    <w:rPr>
                      <w:rFonts w:ascii="仿宋_GB2312" w:hAnsi="仿宋_GB2312" w:cs="仿宋_GB2312" w:eastAsia="仿宋_GB2312"/>
                      <w:sz w:val="21"/>
                    </w:rPr>
                    <w:t>250</w:t>
                  </w:r>
                  <w:r>
                    <w:rPr>
                      <w:rFonts w:ascii="仿宋_GB2312" w:hAnsi="仿宋_GB2312" w:cs="仿宋_GB2312" w:eastAsia="仿宋_GB2312"/>
                      <w:sz w:val="21"/>
                    </w:rPr>
                    <w:t>*</w:t>
                  </w:r>
                  <w:r>
                    <w:rPr>
                      <w:rFonts w:ascii="仿宋_GB2312" w:hAnsi="仿宋_GB2312" w:cs="仿宋_GB2312" w:eastAsia="仿宋_GB2312"/>
                      <w:sz w:val="21"/>
                    </w:rPr>
                    <w:t>300mm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打印精度</w:t>
                  </w:r>
                  <w:r>
                    <w:rPr>
                      <w:rFonts w:ascii="仿宋_GB2312" w:hAnsi="仿宋_GB2312" w:cs="仿宋_GB2312" w:eastAsia="仿宋_GB2312"/>
                      <w:sz w:val="21"/>
                    </w:rPr>
                    <w:t>±</w:t>
                  </w:r>
                  <w:r>
                    <w:rPr>
                      <w:rFonts w:ascii="仿宋_GB2312" w:hAnsi="仿宋_GB2312" w:cs="仿宋_GB2312" w:eastAsia="仿宋_GB2312"/>
                      <w:sz w:val="21"/>
                    </w:rPr>
                    <w:t>0.2mm</w:t>
                  </w:r>
                  <w:r>
                    <w:rPr>
                      <w:rFonts w:ascii="仿宋_GB2312" w:hAnsi="仿宋_GB2312" w:cs="仿宋_GB2312" w:eastAsia="仿宋_GB2312"/>
                      <w:sz w:val="21"/>
                    </w:rPr>
                    <w:t>，支持耗材包括且不限于</w:t>
                  </w:r>
                  <w:r>
                    <w:rPr>
                      <w:rFonts w:ascii="仿宋_GB2312" w:hAnsi="仿宋_GB2312" w:cs="仿宋_GB2312" w:eastAsia="仿宋_GB2312"/>
                      <w:sz w:val="21"/>
                    </w:rPr>
                    <w:t>PVA</w:t>
                  </w:r>
                  <w:r>
                    <w:rPr>
                      <w:rFonts w:ascii="仿宋_GB2312" w:hAnsi="仿宋_GB2312" w:cs="仿宋_GB2312" w:eastAsia="仿宋_GB2312"/>
                      <w:sz w:val="21"/>
                    </w:rPr>
                    <w:t>、</w:t>
                  </w:r>
                  <w:r>
                    <w:rPr>
                      <w:rFonts w:ascii="仿宋_GB2312" w:hAnsi="仿宋_GB2312" w:cs="仿宋_GB2312" w:eastAsia="仿宋_GB2312"/>
                      <w:sz w:val="21"/>
                    </w:rPr>
                    <w:t>ABS</w:t>
                  </w:r>
                  <w:r>
                    <w:rPr>
                      <w:rFonts w:ascii="仿宋_GB2312" w:hAnsi="仿宋_GB2312" w:cs="仿宋_GB2312" w:eastAsia="仿宋_GB2312"/>
                      <w:sz w:val="21"/>
                    </w:rPr>
                    <w:t>、</w:t>
                  </w:r>
                  <w:r>
                    <w:rPr>
                      <w:rFonts w:ascii="仿宋_GB2312" w:hAnsi="仿宋_GB2312" w:cs="仿宋_GB2312" w:eastAsia="仿宋_GB2312"/>
                      <w:sz w:val="21"/>
                    </w:rPr>
                    <w:t>PLA</w:t>
                  </w:r>
                  <w:r>
                    <w:rPr>
                      <w:rFonts w:ascii="仿宋_GB2312" w:hAnsi="仿宋_GB2312" w:cs="仿宋_GB2312" w:eastAsia="仿宋_GB2312"/>
                      <w:sz w:val="21"/>
                    </w:rPr>
                    <w:t>，支持输入格式</w:t>
                  </w:r>
                  <w:r>
                    <w:rPr>
                      <w:rFonts w:ascii="仿宋_GB2312" w:hAnsi="仿宋_GB2312" w:cs="仿宋_GB2312" w:eastAsia="仿宋_GB2312"/>
                      <w:sz w:val="21"/>
                    </w:rPr>
                    <w:t>3MF / STL / OBJ / PNG / JPG</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b/>
                    </w:rPr>
                    <w:t>3.</w:t>
                  </w:r>
                  <w:r>
                    <w:rPr>
                      <w:rFonts w:ascii="仿宋_GB2312" w:hAnsi="仿宋_GB2312" w:cs="仿宋_GB2312" w:eastAsia="仿宋_GB2312"/>
                      <w:sz w:val="21"/>
                      <w:b/>
                    </w:rPr>
                    <w:t>航测无人机飞行平台：</w:t>
                  </w:r>
                </w:p>
                <w:p>
                  <w:pPr>
                    <w:pStyle w:val="null3"/>
                    <w:jc w:val="left"/>
                  </w:pPr>
                  <w:r>
                    <w:rPr>
                      <w:rFonts w:ascii="仿宋_GB2312" w:hAnsi="仿宋_GB2312" w:cs="仿宋_GB2312" w:eastAsia="仿宋_GB2312"/>
                      <w:sz w:val="21"/>
                    </w:rPr>
                    <w:t>3.1</w:t>
                  </w:r>
                  <w:r>
                    <w:rPr>
                      <w:rFonts w:ascii="仿宋_GB2312" w:hAnsi="仿宋_GB2312" w:cs="仿宋_GB2312" w:eastAsia="仿宋_GB2312"/>
                      <w:sz w:val="21"/>
                    </w:rPr>
                    <w:t>四轴飞行器飞行载重</w:t>
                  </w:r>
                  <w:r>
                    <w:rPr>
                      <w:rFonts w:ascii="仿宋_GB2312" w:hAnsi="仿宋_GB2312" w:cs="仿宋_GB2312" w:eastAsia="仿宋_GB2312"/>
                      <w:sz w:val="21"/>
                    </w:rPr>
                    <w:t>≥</w:t>
                  </w:r>
                  <w:r>
                    <w:rPr>
                      <w:rFonts w:ascii="仿宋_GB2312" w:hAnsi="仿宋_GB2312" w:cs="仿宋_GB2312" w:eastAsia="仿宋_GB2312"/>
                      <w:sz w:val="21"/>
                    </w:rPr>
                    <w:t>1050g</w:t>
                  </w:r>
                  <w:r>
                    <w:rPr>
                      <w:rFonts w:ascii="仿宋_GB2312" w:hAnsi="仿宋_GB2312" w:cs="仿宋_GB2312" w:eastAsia="仿宋_GB2312"/>
                      <w:sz w:val="21"/>
                    </w:rPr>
                    <w:t>，飞行速度≥</w:t>
                  </w:r>
                  <w:r>
                    <w:rPr>
                      <w:rFonts w:ascii="仿宋_GB2312" w:hAnsi="仿宋_GB2312" w:cs="仿宋_GB2312" w:eastAsia="仿宋_GB2312"/>
                      <w:sz w:val="21"/>
                    </w:rPr>
                    <w:t xml:space="preserve">15 </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秒</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3.2</w:t>
                  </w:r>
                  <w:r>
                    <w:rPr>
                      <w:rFonts w:ascii="仿宋_GB2312" w:hAnsi="仿宋_GB2312" w:cs="仿宋_GB2312" w:eastAsia="仿宋_GB2312"/>
                      <w:sz w:val="21"/>
                    </w:rPr>
                    <w:t>飞行时间：无风环境</w:t>
                  </w:r>
                  <w:r>
                    <w:rPr>
                      <w:rFonts w:ascii="仿宋_GB2312" w:hAnsi="仿宋_GB2312" w:cs="仿宋_GB2312" w:eastAsia="仿宋_GB2312"/>
                      <w:sz w:val="21"/>
                    </w:rPr>
                    <w:t>≥</w:t>
                  </w:r>
                  <w:r>
                    <w:rPr>
                      <w:rFonts w:ascii="仿宋_GB2312" w:hAnsi="仿宋_GB2312" w:cs="仿宋_GB2312" w:eastAsia="仿宋_GB2312"/>
                      <w:sz w:val="21"/>
                    </w:rPr>
                    <w:t xml:space="preserve">45 </w:t>
                  </w:r>
                  <w:r>
                    <w:rPr>
                      <w:rFonts w:ascii="仿宋_GB2312" w:hAnsi="仿宋_GB2312" w:cs="仿宋_GB2312" w:eastAsia="仿宋_GB2312"/>
                      <w:sz w:val="21"/>
                    </w:rPr>
                    <w:t>分钟，抗风等级≥</w:t>
                  </w:r>
                  <w:r>
                    <w:rPr>
                      <w:rFonts w:ascii="仿宋_GB2312" w:hAnsi="仿宋_GB2312" w:cs="仿宋_GB2312" w:eastAsia="仿宋_GB2312"/>
                      <w:sz w:val="21"/>
                    </w:rPr>
                    <w:t xml:space="preserve">12 </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秒，</w:t>
                  </w:r>
                  <w:r>
                    <w:rPr>
                      <w:rFonts w:ascii="仿宋_GB2312" w:hAnsi="仿宋_GB2312" w:cs="仿宋_GB2312" w:eastAsia="仿宋_GB2312"/>
                      <w:sz w:val="21"/>
                    </w:rPr>
                    <w:t>最远传输距离</w:t>
                  </w: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公里，支持高清传输；</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3.3</w:t>
                  </w:r>
                  <w:r>
                    <w:rPr>
                      <w:rFonts w:ascii="仿宋_GB2312" w:hAnsi="仿宋_GB2312" w:cs="仿宋_GB2312" w:eastAsia="仿宋_GB2312"/>
                      <w:sz w:val="21"/>
                    </w:rPr>
                    <w:t>具备</w:t>
                  </w:r>
                  <w:r>
                    <w:rPr>
                      <w:rFonts w:ascii="仿宋_GB2312" w:hAnsi="仿宋_GB2312" w:cs="仿宋_GB2312" w:eastAsia="仿宋_GB2312"/>
                      <w:sz w:val="21"/>
                    </w:rPr>
                    <w:t>RTK</w:t>
                  </w:r>
                  <w:r>
                    <w:rPr>
                      <w:rFonts w:ascii="仿宋_GB2312" w:hAnsi="仿宋_GB2312" w:cs="仿宋_GB2312" w:eastAsia="仿宋_GB2312"/>
                      <w:sz w:val="21"/>
                    </w:rPr>
                    <w:t>模块，</w:t>
                  </w:r>
                  <w:r>
                    <w:rPr>
                      <w:rFonts w:ascii="仿宋_GB2312" w:hAnsi="仿宋_GB2312" w:cs="仿宋_GB2312" w:eastAsia="仿宋_GB2312"/>
                      <w:sz w:val="21"/>
                    </w:rPr>
                    <w:t>飞行高度可达到</w:t>
                  </w:r>
                  <w:r>
                    <w:rPr>
                      <w:rFonts w:ascii="仿宋_GB2312" w:hAnsi="仿宋_GB2312" w:cs="仿宋_GB2312" w:eastAsia="仿宋_GB2312"/>
                      <w:sz w:val="21"/>
                    </w:rPr>
                    <w:t>500</w:t>
                  </w:r>
                  <w:r>
                    <w:rPr>
                      <w:rFonts w:ascii="仿宋_GB2312" w:hAnsi="仿宋_GB2312" w:cs="仿宋_GB2312" w:eastAsia="仿宋_GB2312"/>
                      <w:sz w:val="21"/>
                    </w:rPr>
                    <w:t>米具备路径规划</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3.4</w:t>
                  </w:r>
                  <w:r>
                    <w:rPr>
                      <w:rFonts w:ascii="仿宋_GB2312" w:hAnsi="仿宋_GB2312" w:cs="仿宋_GB2312" w:eastAsia="仿宋_GB2312"/>
                      <w:sz w:val="21"/>
                    </w:rPr>
                    <w:t>机载镜头视角</w:t>
                  </w:r>
                  <w:r>
                    <w:rPr>
                      <w:rFonts w:ascii="仿宋_GB2312" w:hAnsi="仿宋_GB2312" w:cs="仿宋_GB2312" w:eastAsia="仿宋_GB2312"/>
                      <w:sz w:val="21"/>
                    </w:rPr>
                    <w:t>≥</w:t>
                  </w:r>
                  <w:r>
                    <w:rPr>
                      <w:rFonts w:ascii="仿宋_GB2312" w:hAnsi="仿宋_GB2312" w:cs="仿宋_GB2312" w:eastAsia="仿宋_GB2312"/>
                      <w:sz w:val="21"/>
                    </w:rPr>
                    <w:t>80</w:t>
                  </w:r>
                  <w:r>
                    <w:rPr>
                      <w:rFonts w:ascii="仿宋_GB2312" w:hAnsi="仿宋_GB2312" w:cs="仿宋_GB2312" w:eastAsia="仿宋_GB2312"/>
                      <w:sz w:val="21"/>
                    </w:rPr>
                    <w:t>°，对焦点</w:t>
                  </w:r>
                  <w:r>
                    <w:rPr>
                      <w:rFonts w:ascii="仿宋_GB2312" w:hAnsi="仿宋_GB2312" w:cs="仿宋_GB2312" w:eastAsia="仿宋_GB2312"/>
                      <w:sz w:val="21"/>
                    </w:rPr>
                    <w:t xml:space="preserve">1 </w:t>
                  </w:r>
                  <w:r>
                    <w:rPr>
                      <w:rFonts w:ascii="仿宋_GB2312" w:hAnsi="仿宋_GB2312" w:cs="仿宋_GB2312" w:eastAsia="仿宋_GB2312"/>
                      <w:sz w:val="21"/>
                    </w:rPr>
                    <w:t xml:space="preserve">米至无穷远，可见光彩色传感器：有效像素≥ </w:t>
                  </w:r>
                  <w:r>
                    <w:rPr>
                      <w:rFonts w:ascii="仿宋_GB2312" w:hAnsi="仿宋_GB2312" w:cs="仿宋_GB2312" w:eastAsia="仿宋_GB2312"/>
                      <w:sz w:val="21"/>
                    </w:rPr>
                    <w:t xml:space="preserve">4800 </w:t>
                  </w:r>
                  <w:r>
                    <w:rPr>
                      <w:rFonts w:ascii="仿宋_GB2312" w:hAnsi="仿宋_GB2312" w:cs="仿宋_GB2312" w:eastAsia="仿宋_GB2312"/>
                      <w:sz w:val="21"/>
                    </w:rPr>
                    <w:t>万，文件格式包含</w:t>
                  </w:r>
                  <w:r>
                    <w:rPr>
                      <w:rFonts w:ascii="仿宋_GB2312" w:hAnsi="仿宋_GB2312" w:cs="仿宋_GB2312" w:eastAsia="仿宋_GB2312"/>
                      <w:sz w:val="21"/>
                    </w:rPr>
                    <w:t>JPEG</w:t>
                  </w:r>
                  <w:r>
                    <w:rPr>
                      <w:rFonts w:ascii="仿宋_GB2312" w:hAnsi="仿宋_GB2312" w:cs="仿宋_GB2312" w:eastAsia="仿宋_GB2312"/>
                      <w:sz w:val="21"/>
                    </w:rPr>
                    <w:t>；</w:t>
                  </w:r>
                  <w:r>
                    <w:rPr>
                      <w:rFonts w:ascii="仿宋_GB2312" w:hAnsi="仿宋_GB2312" w:cs="仿宋_GB2312" w:eastAsia="仿宋_GB2312"/>
                      <w:sz w:val="21"/>
                    </w:rPr>
                    <w:t>MP4</w:t>
                  </w:r>
                  <w:r>
                    <w:rPr>
                      <w:rFonts w:ascii="仿宋_GB2312" w:hAnsi="仿宋_GB2312" w:cs="仿宋_GB2312" w:eastAsia="仿宋_GB2312"/>
                      <w:sz w:val="21"/>
                    </w:rPr>
                    <w:t>，</w:t>
                  </w:r>
                  <w:r>
                    <w:rPr>
                      <w:rFonts w:ascii="仿宋_GB2312" w:hAnsi="仿宋_GB2312" w:cs="仿宋_GB2312" w:eastAsia="仿宋_GB2312"/>
                      <w:sz w:val="21"/>
                    </w:rPr>
                    <w:t>产品提供质量保险文件</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b/>
                    </w:rPr>
                    <w:t>4.</w:t>
                  </w:r>
                  <w:r>
                    <w:rPr>
                      <w:rFonts w:ascii="仿宋_GB2312" w:hAnsi="仿宋_GB2312" w:cs="仿宋_GB2312" w:eastAsia="仿宋_GB2312"/>
                      <w:sz w:val="21"/>
                      <w:b/>
                    </w:rPr>
                    <w:t>电视</w:t>
                  </w:r>
                  <w:r>
                    <w:rPr>
                      <w:rFonts w:ascii="仿宋_GB2312" w:hAnsi="仿宋_GB2312" w:cs="仿宋_GB2312" w:eastAsia="仿宋_GB2312"/>
                      <w:sz w:val="21"/>
                      <w:b/>
                    </w:rPr>
                    <w:t>屏幕</w:t>
                  </w:r>
                  <w:r>
                    <w:rPr>
                      <w:rFonts w:ascii="仿宋_GB2312" w:hAnsi="仿宋_GB2312" w:cs="仿宋_GB2312" w:eastAsia="仿宋_GB2312"/>
                      <w:sz w:val="21"/>
                      <w:b/>
                    </w:rPr>
                    <w:t>：</w:t>
                  </w:r>
                </w:p>
                <w:p>
                  <w:pPr>
                    <w:pStyle w:val="null3"/>
                    <w:jc w:val="left"/>
                  </w:pPr>
                  <w:r>
                    <w:rPr>
                      <w:rFonts w:ascii="仿宋_GB2312" w:hAnsi="仿宋_GB2312" w:cs="仿宋_GB2312" w:eastAsia="仿宋_GB2312"/>
                      <w:sz w:val="21"/>
                    </w:rPr>
                    <w:t xml:space="preserve">4.1 </w:t>
                  </w:r>
                  <w:r>
                    <w:rPr>
                      <w:rFonts w:ascii="仿宋_GB2312" w:hAnsi="仿宋_GB2312" w:cs="仿宋_GB2312" w:eastAsia="仿宋_GB2312"/>
                      <w:sz w:val="21"/>
                    </w:rPr>
                    <w:t>≥</w:t>
                  </w:r>
                  <w:r>
                    <w:rPr>
                      <w:rFonts w:ascii="仿宋_GB2312" w:hAnsi="仿宋_GB2312" w:cs="仿宋_GB2312" w:eastAsia="仿宋_GB2312"/>
                      <w:sz w:val="21"/>
                    </w:rPr>
                    <w:t>65</w:t>
                  </w:r>
                  <w:r>
                    <w:rPr>
                      <w:rFonts w:ascii="仿宋_GB2312" w:hAnsi="仿宋_GB2312" w:cs="仿宋_GB2312" w:eastAsia="仿宋_GB2312"/>
                      <w:sz w:val="21"/>
                    </w:rPr>
                    <w:t>英寸</w:t>
                  </w:r>
                  <w:r>
                    <w:rPr>
                      <w:rFonts w:ascii="仿宋_GB2312" w:hAnsi="仿宋_GB2312" w:cs="仿宋_GB2312" w:eastAsia="仿宋_GB2312"/>
                      <w:sz w:val="21"/>
                    </w:rPr>
                    <w:t>，</w:t>
                  </w:r>
                  <w:r>
                    <w:rPr>
                      <w:rFonts w:ascii="仿宋_GB2312" w:hAnsi="仿宋_GB2312" w:cs="仿宋_GB2312" w:eastAsia="仿宋_GB2312"/>
                      <w:sz w:val="21"/>
                    </w:rPr>
                    <w:t>分辨率</w:t>
                  </w:r>
                  <w:r>
                    <w:rPr>
                      <w:rFonts w:ascii="仿宋_GB2312" w:hAnsi="仿宋_GB2312" w:cs="仿宋_GB2312" w:eastAsia="仿宋_GB2312"/>
                      <w:sz w:val="21"/>
                    </w:rPr>
                    <w:t>4k</w:t>
                  </w:r>
                  <w:r>
                    <w:rPr>
                      <w:rFonts w:ascii="仿宋_GB2312" w:hAnsi="仿宋_GB2312" w:cs="仿宋_GB2312" w:eastAsia="仿宋_GB2312"/>
                      <w:sz w:val="21"/>
                    </w:rPr>
                    <w:t>，</w:t>
                  </w:r>
                  <w:r>
                    <w:rPr>
                      <w:rFonts w:ascii="仿宋_GB2312" w:hAnsi="仿宋_GB2312" w:cs="仿宋_GB2312" w:eastAsia="仿宋_GB2312"/>
                      <w:sz w:val="21"/>
                    </w:rPr>
                    <w:t>刷新率</w:t>
                  </w:r>
                  <w:r>
                    <w:rPr>
                      <w:rFonts w:ascii="仿宋_GB2312" w:hAnsi="仿宋_GB2312" w:cs="仿宋_GB2312" w:eastAsia="仿宋_GB2312"/>
                      <w:sz w:val="21"/>
                    </w:rPr>
                    <w:t>120HZ</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4.2 </w:t>
                  </w:r>
                  <w:r>
                    <w:rPr>
                      <w:rFonts w:ascii="仿宋_GB2312" w:hAnsi="仿宋_GB2312" w:cs="仿宋_GB2312" w:eastAsia="仿宋_GB2312"/>
                      <w:sz w:val="21"/>
                    </w:rPr>
                    <w:t>电视</w:t>
                  </w:r>
                  <w:r>
                    <w:rPr>
                      <w:rFonts w:ascii="仿宋_GB2312" w:hAnsi="仿宋_GB2312" w:cs="仿宋_GB2312" w:eastAsia="仿宋_GB2312"/>
                      <w:sz w:val="21"/>
                    </w:rPr>
                    <w:t>屏幕</w:t>
                  </w:r>
                  <w:r>
                    <w:rPr>
                      <w:rFonts w:ascii="仿宋_GB2312" w:hAnsi="仿宋_GB2312" w:cs="仿宋_GB2312" w:eastAsia="仿宋_GB2312"/>
                      <w:sz w:val="21"/>
                    </w:rPr>
                    <w:t>支持</w:t>
                  </w:r>
                  <w:r>
                    <w:rPr>
                      <w:rFonts w:ascii="仿宋_GB2312" w:hAnsi="仿宋_GB2312" w:cs="仿宋_GB2312" w:eastAsia="仿宋_GB2312"/>
                      <w:sz w:val="21"/>
                    </w:rPr>
                    <w:t>笔记本电脑、</w:t>
                  </w:r>
                  <w:r>
                    <w:rPr>
                      <w:rFonts w:ascii="仿宋_GB2312" w:hAnsi="仿宋_GB2312" w:cs="仿宋_GB2312" w:eastAsia="仿宋_GB2312"/>
                      <w:sz w:val="21"/>
                    </w:rPr>
                    <w:t>手机、平板投屏</w:t>
                  </w:r>
                  <w:r>
                    <w:rPr>
                      <w:rFonts w:ascii="仿宋_GB2312" w:hAnsi="仿宋_GB2312" w:cs="仿宋_GB2312" w:eastAsia="仿宋_GB2312"/>
                      <w:sz w:val="21"/>
                    </w:rPr>
                    <w:t>。</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r>
                    <w:rPr>
                      <w:rFonts w:ascii="仿宋_GB2312" w:hAnsi="仿宋_GB2312" w:cs="仿宋_GB2312" w:eastAsia="仿宋_GB2312"/>
                      <w:sz w:val="21"/>
                    </w:rPr>
                    <w:t>台</w:t>
                  </w:r>
                </w:p>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3D</w:t>
                  </w:r>
                  <w:r>
                    <w:rPr>
                      <w:rFonts w:ascii="仿宋_GB2312" w:hAnsi="仿宋_GB2312" w:cs="仿宋_GB2312" w:eastAsia="仿宋_GB2312"/>
                      <w:sz w:val="21"/>
                    </w:rPr>
                    <w:t>打印机）</w:t>
                  </w:r>
                </w:p>
              </w:tc>
            </w:tr>
            <w:tr>
              <w:tc>
                <w:tcPr>
                  <w:tcW w:type="dxa" w:w="143"/>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138"/>
                  <w:vMerge/>
                  <w:tcBorders>
                    <w:top w:val="none" w:color="000000" w:sz="4"/>
                    <w:left w:val="single" w:color="000000" w:sz="4"/>
                    <w:bottom w:val="singl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台（</w:t>
                  </w:r>
                  <w:r>
                    <w:rPr>
                      <w:rFonts w:ascii="仿宋_GB2312" w:hAnsi="仿宋_GB2312" w:cs="仿宋_GB2312" w:eastAsia="仿宋_GB2312"/>
                      <w:sz w:val="21"/>
                    </w:rPr>
                    <w:t>航测无人机飞行平台</w:t>
                  </w:r>
                  <w:r>
                    <w:rPr>
                      <w:rFonts w:ascii="仿宋_GB2312" w:hAnsi="仿宋_GB2312" w:cs="仿宋_GB2312" w:eastAsia="仿宋_GB2312"/>
                      <w:sz w:val="21"/>
                    </w:rPr>
                    <w:t>）</w:t>
                  </w:r>
                </w:p>
              </w:tc>
            </w:tr>
            <w:tr>
              <w:tc>
                <w:tcPr>
                  <w:tcW w:type="dxa" w:w="143"/>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138"/>
                  <w:vMerge/>
                  <w:tcBorders>
                    <w:top w:val="none" w:color="000000" w:sz="4"/>
                    <w:left w:val="single" w:color="000000" w:sz="4"/>
                    <w:bottom w:val="singl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r>
                    <w:rPr>
                      <w:rFonts w:ascii="仿宋_GB2312" w:hAnsi="仿宋_GB2312" w:cs="仿宋_GB2312" w:eastAsia="仿宋_GB2312"/>
                      <w:sz w:val="21"/>
                    </w:rPr>
                    <w:t>台</w:t>
                  </w:r>
                </w:p>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电视</w:t>
                  </w:r>
                  <w:r>
                    <w:rPr>
                      <w:rFonts w:ascii="仿宋_GB2312" w:hAnsi="仿宋_GB2312" w:cs="仿宋_GB2312" w:eastAsia="仿宋_GB2312"/>
                      <w:sz w:val="21"/>
                    </w:rPr>
                    <w:t>屏幕</w:t>
                  </w:r>
                  <w:r>
                    <w:rPr>
                      <w:rFonts w:ascii="仿宋_GB2312" w:hAnsi="仿宋_GB2312" w:cs="仿宋_GB2312" w:eastAsia="仿宋_GB2312"/>
                      <w:sz w:val="21"/>
                    </w:rPr>
                    <w:t>）</w:t>
                  </w:r>
                </w:p>
              </w:tc>
            </w:tr>
            <w:tr>
              <w:tc>
                <w:tcPr>
                  <w:tcW w:type="dxa" w:w="143"/>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二</w:t>
                  </w:r>
                  <w:r>
                    <w:rPr>
                      <w:rFonts w:ascii="仿宋_GB2312" w:hAnsi="仿宋_GB2312" w:cs="仿宋_GB2312" w:eastAsia="仿宋_GB2312"/>
                      <w:sz w:val="21"/>
                      <w:b/>
                    </w:rPr>
                    <w:t>、典型</w:t>
                  </w:r>
                  <w:r>
                    <w:rPr>
                      <w:rFonts w:ascii="仿宋_GB2312" w:hAnsi="仿宋_GB2312" w:cs="仿宋_GB2312" w:eastAsia="仿宋_GB2312"/>
                      <w:sz w:val="21"/>
                      <w:b/>
                    </w:rPr>
                    <w:t>VR</w:t>
                  </w:r>
                  <w:r>
                    <w:rPr>
                      <w:rFonts w:ascii="仿宋_GB2312" w:hAnsi="仿宋_GB2312" w:cs="仿宋_GB2312" w:eastAsia="仿宋_GB2312"/>
                      <w:sz w:val="21"/>
                      <w:b/>
                    </w:rPr>
                    <w:t>场景与互动程序开发</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中国古建筑场景建模与</w:t>
                  </w:r>
                  <w:r>
                    <w:rPr>
                      <w:rFonts w:ascii="仿宋_GB2312" w:hAnsi="仿宋_GB2312" w:cs="仿宋_GB2312" w:eastAsia="仿宋_GB2312"/>
                      <w:sz w:val="21"/>
                    </w:rPr>
                    <w:t>VR</w:t>
                  </w:r>
                  <w:r>
                    <w:rPr>
                      <w:rFonts w:ascii="仿宋_GB2312" w:hAnsi="仿宋_GB2312" w:cs="仿宋_GB2312" w:eastAsia="仿宋_GB2312"/>
                      <w:sz w:val="21"/>
                    </w:rPr>
                    <w:t>互动程序开发。中国古建筑模型虚拟展示，</w:t>
                  </w:r>
                  <w:r>
                    <w:rPr>
                      <w:rFonts w:ascii="仿宋_GB2312" w:hAnsi="仿宋_GB2312" w:cs="仿宋_GB2312" w:eastAsia="仿宋_GB2312"/>
                      <w:sz w:val="21"/>
                    </w:rPr>
                    <w:t>建筑模型部分结构构件</w:t>
                  </w:r>
                  <w:r>
                    <w:rPr>
                      <w:rFonts w:ascii="仿宋_GB2312" w:hAnsi="仿宋_GB2312" w:cs="仿宋_GB2312" w:eastAsia="仿宋_GB2312"/>
                      <w:sz w:val="21"/>
                    </w:rPr>
                    <w:t>模型可拆解</w:t>
                  </w:r>
                  <w:r>
                    <w:rPr>
                      <w:rFonts w:ascii="仿宋_GB2312" w:hAnsi="仿宋_GB2312" w:cs="仿宋_GB2312" w:eastAsia="仿宋_GB2312"/>
                      <w:sz w:val="21"/>
                    </w:rPr>
                    <w:t>分析</w:t>
                  </w:r>
                  <w:r>
                    <w:rPr>
                      <w:rFonts w:ascii="仿宋_GB2312" w:hAnsi="仿宋_GB2312" w:cs="仿宋_GB2312" w:eastAsia="仿宋_GB2312"/>
                      <w:sz w:val="21"/>
                    </w:rPr>
                    <w:t>，</w:t>
                  </w:r>
                  <w:r>
                    <w:rPr>
                      <w:rFonts w:ascii="仿宋_GB2312" w:hAnsi="仿宋_GB2312" w:cs="仿宋_GB2312" w:eastAsia="仿宋_GB2312"/>
                      <w:sz w:val="21"/>
                    </w:rPr>
                    <w:t>并可耦合</w:t>
                  </w:r>
                  <w:r>
                    <w:rPr>
                      <w:rFonts w:ascii="仿宋_GB2312" w:hAnsi="仿宋_GB2312" w:cs="仿宋_GB2312" w:eastAsia="仿宋_GB2312"/>
                      <w:sz w:val="21"/>
                    </w:rPr>
                    <w:t>分析软件初步</w:t>
                  </w:r>
                  <w:r>
                    <w:rPr>
                      <w:rFonts w:ascii="仿宋_GB2312" w:hAnsi="仿宋_GB2312" w:cs="仿宋_GB2312" w:eastAsia="仿宋_GB2312"/>
                      <w:sz w:val="21"/>
                    </w:rPr>
                    <w:t>分析</w:t>
                  </w:r>
                  <w:r>
                    <w:rPr>
                      <w:rFonts w:ascii="仿宋_GB2312" w:hAnsi="仿宋_GB2312" w:cs="仿宋_GB2312" w:eastAsia="仿宋_GB2312"/>
                      <w:sz w:val="21"/>
                    </w:rPr>
                    <w:t>古建筑的</w:t>
                  </w:r>
                  <w:r>
                    <w:rPr>
                      <w:rFonts w:ascii="仿宋_GB2312" w:hAnsi="仿宋_GB2312" w:cs="仿宋_GB2312" w:eastAsia="仿宋_GB2312"/>
                      <w:sz w:val="21"/>
                    </w:rPr>
                    <w:t>结构</w:t>
                  </w:r>
                  <w:r>
                    <w:rPr>
                      <w:rFonts w:ascii="仿宋_GB2312" w:hAnsi="仿宋_GB2312" w:cs="仿宋_GB2312" w:eastAsia="仿宋_GB2312"/>
                      <w:sz w:val="21"/>
                    </w:rPr>
                    <w:t>、自然通风及采光等分析。还原经典古建场景的环境、建筑、结构、材料、构造、及其他要素细节。</w:t>
                  </w:r>
                  <w:r>
                    <w:rPr>
                      <w:rFonts w:ascii="仿宋_GB2312" w:hAnsi="仿宋_GB2312" w:cs="仿宋_GB2312" w:eastAsia="仿宋_GB2312"/>
                      <w:sz w:val="21"/>
                    </w:rPr>
                    <w:t>古建筑斗拱、梁架、墙体、门窗、屋面构造等均能够被构件化拆解，并能够还原，能够实现从基础至最终建成的全流程建造过程演示。</w:t>
                  </w:r>
                </w:p>
                <w:p>
                  <w:pPr>
                    <w:pStyle w:val="null3"/>
                    <w:jc w:val="left"/>
                  </w:pPr>
                  <w:r>
                    <w:rPr>
                      <w:rFonts w:ascii="仿宋_GB2312" w:hAnsi="仿宋_GB2312" w:cs="仿宋_GB2312" w:eastAsia="仿宋_GB2312"/>
                      <w:sz w:val="21"/>
                    </w:rPr>
                    <w:t>具体场景建模案例必须包括：</w:t>
                  </w:r>
                </w:p>
                <w:p>
                  <w:pPr>
                    <w:pStyle w:val="null3"/>
                    <w:jc w:val="left"/>
                  </w:pPr>
                  <w:r>
                    <w:rPr>
                      <w:rFonts w:ascii="仿宋_GB2312" w:hAnsi="仿宋_GB2312" w:cs="仿宋_GB2312" w:eastAsia="仿宋_GB2312"/>
                      <w:sz w:val="21"/>
                    </w:rPr>
                    <w:t>“佛宫寺释迦塔”及其周边寺庙建筑及环境。</w:t>
                  </w:r>
                </w:p>
                <w:p>
                  <w:pPr>
                    <w:pStyle w:val="null3"/>
                    <w:jc w:val="left"/>
                  </w:pPr>
                  <w:r>
                    <w:rPr>
                      <w:rFonts w:ascii="仿宋_GB2312" w:hAnsi="仿宋_GB2312" w:cs="仿宋_GB2312" w:eastAsia="仿宋_GB2312"/>
                      <w:sz w:val="21"/>
                    </w:rPr>
                    <w:t>“独乐寺观音阁”及其周边寺庙建筑及环境。</w:t>
                  </w:r>
                </w:p>
                <w:p>
                  <w:pPr>
                    <w:pStyle w:val="null3"/>
                    <w:jc w:val="left"/>
                  </w:pPr>
                  <w:r>
                    <w:rPr>
                      <w:rFonts w:ascii="仿宋_GB2312" w:hAnsi="仿宋_GB2312" w:cs="仿宋_GB2312" w:eastAsia="仿宋_GB2312"/>
                      <w:sz w:val="21"/>
                    </w:rPr>
                    <w:t>“五台山南禅寺大殿”及其周边寺庙建筑及环境。</w:t>
                  </w:r>
                </w:p>
                <w:p>
                  <w:pPr>
                    <w:pStyle w:val="null3"/>
                    <w:jc w:val="left"/>
                  </w:pPr>
                  <w:r>
                    <w:rPr>
                      <w:rFonts w:ascii="仿宋_GB2312" w:hAnsi="仿宋_GB2312" w:cs="仿宋_GB2312" w:eastAsia="仿宋_GB2312"/>
                      <w:sz w:val="21"/>
                    </w:rPr>
                    <w:t>“福建土楼”及其周边寺庙建筑及环境。</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典型</w:t>
                  </w:r>
                  <w:r>
                    <w:rPr>
                      <w:rFonts w:ascii="仿宋_GB2312" w:hAnsi="仿宋_GB2312" w:cs="仿宋_GB2312" w:eastAsia="仿宋_GB2312"/>
                      <w:sz w:val="21"/>
                    </w:rPr>
                    <w:t>建筑</w:t>
                  </w:r>
                  <w:r>
                    <w:rPr>
                      <w:rFonts w:ascii="仿宋_GB2312" w:hAnsi="仿宋_GB2312" w:cs="仿宋_GB2312" w:eastAsia="仿宋_GB2312"/>
                      <w:sz w:val="21"/>
                    </w:rPr>
                    <w:t>模型</w:t>
                  </w:r>
                  <w:r>
                    <w:rPr>
                      <w:rFonts w:ascii="仿宋_GB2312" w:hAnsi="仿宋_GB2312" w:cs="仿宋_GB2312" w:eastAsia="仿宋_GB2312"/>
                      <w:sz w:val="21"/>
                    </w:rPr>
                    <w:t>VR</w:t>
                  </w:r>
                  <w:r>
                    <w:rPr>
                      <w:rFonts w:ascii="仿宋_GB2312" w:hAnsi="仿宋_GB2312" w:cs="仿宋_GB2312" w:eastAsia="仿宋_GB2312"/>
                      <w:sz w:val="21"/>
                    </w:rPr>
                    <w:t>互动程序开发。典型</w:t>
                  </w:r>
                  <w:r>
                    <w:rPr>
                      <w:rFonts w:ascii="仿宋_GB2312" w:hAnsi="仿宋_GB2312" w:cs="仿宋_GB2312" w:eastAsia="仿宋_GB2312"/>
                      <w:sz w:val="21"/>
                    </w:rPr>
                    <w:t>建筑</w:t>
                  </w:r>
                  <w:r>
                    <w:rPr>
                      <w:rFonts w:ascii="仿宋_GB2312" w:hAnsi="仿宋_GB2312" w:cs="仿宋_GB2312" w:eastAsia="仿宋_GB2312"/>
                      <w:sz w:val="21"/>
                    </w:rPr>
                    <w:t>的场景模拟，不同环境条件下的</w:t>
                  </w:r>
                  <w:r>
                    <w:rPr>
                      <w:rFonts w:ascii="仿宋_GB2312" w:hAnsi="仿宋_GB2312" w:cs="仿宋_GB2312" w:eastAsia="仿宋_GB2312"/>
                      <w:sz w:val="21"/>
                    </w:rPr>
                    <w:t>室内空间环境</w:t>
                  </w:r>
                  <w:r>
                    <w:rPr>
                      <w:rFonts w:ascii="仿宋_GB2312" w:hAnsi="仿宋_GB2312" w:cs="仿宋_GB2312" w:eastAsia="仿宋_GB2312"/>
                      <w:sz w:val="21"/>
                    </w:rPr>
                    <w:t>。</w:t>
                  </w:r>
                  <w:r>
                    <w:rPr>
                      <w:rFonts w:ascii="仿宋_GB2312" w:hAnsi="仿宋_GB2312" w:cs="仿宋_GB2312" w:eastAsia="仿宋_GB2312"/>
                      <w:sz w:val="21"/>
                    </w:rPr>
                    <w:t>建筑室内</w:t>
                  </w:r>
                  <w:r>
                    <w:rPr>
                      <w:rFonts w:ascii="仿宋_GB2312" w:hAnsi="仿宋_GB2312" w:cs="仿宋_GB2312" w:eastAsia="仿宋_GB2312"/>
                      <w:sz w:val="21"/>
                    </w:rPr>
                    <w:t>空间的视线、流线、光线等分析，同步耦合分析软件模拟分析风环境等物理环境指标，并在场景内同步虚拟展示。</w:t>
                  </w:r>
                  <w:r>
                    <w:rPr>
                      <w:rFonts w:ascii="仿宋_GB2312" w:hAnsi="仿宋_GB2312" w:cs="仿宋_GB2312" w:eastAsia="仿宋_GB2312"/>
                      <w:sz w:val="21"/>
                    </w:rPr>
                    <w:t>建筑结构、墙地构造、门窗构件、楼梯坡道、屋顶结构等均可被拆分，能够实现从基础至最终建成的全流程建造过程演示。</w:t>
                  </w:r>
                </w:p>
                <w:p>
                  <w:pPr>
                    <w:pStyle w:val="null3"/>
                    <w:jc w:val="left"/>
                  </w:pPr>
                  <w:r>
                    <w:rPr>
                      <w:rFonts w:ascii="仿宋_GB2312" w:hAnsi="仿宋_GB2312" w:cs="仿宋_GB2312" w:eastAsia="仿宋_GB2312"/>
                      <w:sz w:val="21"/>
                    </w:rPr>
                    <w:t>具体场景建模案例必须包括：</w:t>
                  </w:r>
                </w:p>
                <w:p>
                  <w:pPr>
                    <w:pStyle w:val="null3"/>
                    <w:jc w:val="left"/>
                  </w:pPr>
                  <w:r>
                    <w:rPr>
                      <w:rFonts w:ascii="仿宋_GB2312" w:hAnsi="仿宋_GB2312" w:cs="仿宋_GB2312" w:eastAsia="仿宋_GB2312"/>
                      <w:sz w:val="21"/>
                    </w:rPr>
                    <w:t>“萨伏伊别墅</w:t>
                  </w:r>
                  <w:r>
                    <w:rPr>
                      <w:rFonts w:ascii="仿宋_GB2312" w:hAnsi="仿宋_GB2312" w:cs="仿宋_GB2312" w:eastAsia="仿宋_GB2312"/>
                      <w:sz w:val="21"/>
                    </w:rPr>
                    <w:t>-</w:t>
                  </w:r>
                  <w:r>
                    <w:rPr>
                      <w:rFonts w:ascii="仿宋_GB2312" w:hAnsi="仿宋_GB2312" w:cs="仿宋_GB2312" w:eastAsia="仿宋_GB2312"/>
                      <w:sz w:val="21"/>
                    </w:rPr>
                    <w:t>勒柯布西耶”</w:t>
                  </w:r>
                </w:p>
                <w:p>
                  <w:pPr>
                    <w:pStyle w:val="null3"/>
                    <w:jc w:val="left"/>
                  </w:pPr>
                  <w:r>
                    <w:rPr>
                      <w:rFonts w:ascii="仿宋_GB2312" w:hAnsi="仿宋_GB2312" w:cs="仿宋_GB2312" w:eastAsia="仿宋_GB2312"/>
                      <w:sz w:val="21"/>
                    </w:rPr>
                    <w:t>“穆勒住宅</w:t>
                  </w:r>
                  <w:r>
                    <w:rPr>
                      <w:rFonts w:ascii="仿宋_GB2312" w:hAnsi="仿宋_GB2312" w:cs="仿宋_GB2312" w:eastAsia="仿宋_GB2312"/>
                      <w:sz w:val="21"/>
                    </w:rPr>
                    <w:t>-</w:t>
                  </w:r>
                  <w:r>
                    <w:rPr>
                      <w:rFonts w:ascii="仿宋_GB2312" w:hAnsi="仿宋_GB2312" w:cs="仿宋_GB2312" w:eastAsia="仿宋_GB2312"/>
                      <w:sz w:val="21"/>
                    </w:rPr>
                    <w:t>阿道夫·路斯”</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克朗楼</w:t>
                  </w:r>
                  <w:r>
                    <w:rPr>
                      <w:rFonts w:ascii="仿宋_GB2312" w:hAnsi="仿宋_GB2312" w:cs="仿宋_GB2312" w:eastAsia="仿宋_GB2312"/>
                      <w:sz w:val="21"/>
                    </w:rPr>
                    <w:t>-</w:t>
                  </w:r>
                  <w:r>
                    <w:rPr>
                      <w:rFonts w:ascii="仿宋_GB2312" w:hAnsi="仿宋_GB2312" w:cs="仿宋_GB2312" w:eastAsia="仿宋_GB2312"/>
                      <w:sz w:val="21"/>
                    </w:rPr>
                    <w:t>密斯</w:t>
                  </w:r>
                  <w:r>
                    <w:rPr>
                      <w:rFonts w:ascii="仿宋_GB2312" w:hAnsi="仿宋_GB2312" w:cs="仿宋_GB2312" w:eastAsia="仿宋_GB2312"/>
                      <w:sz w:val="21"/>
                    </w:rPr>
                    <w:t>·凡德罗</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金贝尔美术馆</w:t>
                  </w:r>
                  <w:r>
                    <w:rPr>
                      <w:rFonts w:ascii="仿宋_GB2312" w:hAnsi="仿宋_GB2312" w:cs="仿宋_GB2312" w:eastAsia="仿宋_GB2312"/>
                      <w:sz w:val="21"/>
                    </w:rPr>
                    <w:t>-</w:t>
                  </w:r>
                  <w:r>
                    <w:rPr>
                      <w:rFonts w:ascii="仿宋_GB2312" w:hAnsi="仿宋_GB2312" w:cs="仿宋_GB2312" w:eastAsia="仿宋_GB2312"/>
                      <w:sz w:val="21"/>
                    </w:rPr>
                    <w:t>路易斯</w:t>
                  </w:r>
                  <w:r>
                    <w:rPr>
                      <w:rFonts w:ascii="仿宋_GB2312" w:hAnsi="仿宋_GB2312" w:cs="仿宋_GB2312" w:eastAsia="仿宋_GB2312"/>
                      <w:sz w:val="21"/>
                    </w:rPr>
                    <w:t>·康</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中国古典园林场景建模与</w:t>
                  </w:r>
                  <w:r>
                    <w:rPr>
                      <w:rFonts w:ascii="仿宋_GB2312" w:hAnsi="仿宋_GB2312" w:cs="仿宋_GB2312" w:eastAsia="仿宋_GB2312"/>
                      <w:sz w:val="21"/>
                    </w:rPr>
                    <w:t>VR</w:t>
                  </w:r>
                  <w:r>
                    <w:rPr>
                      <w:rFonts w:ascii="仿宋_GB2312" w:hAnsi="仿宋_GB2312" w:cs="仿宋_GB2312" w:eastAsia="仿宋_GB2312"/>
                      <w:sz w:val="21"/>
                    </w:rPr>
                    <w:t>互动程序开发。古典园林的场景还原及建筑虚拟展示，满足：高度还原不同气候条件下园林场景的展示，替换场景内容并进行比对，可实现对现有场景的修改及再加工，并可实现同步渲染及视线分析。</w:t>
                  </w:r>
                </w:p>
                <w:p>
                  <w:pPr>
                    <w:pStyle w:val="null3"/>
                    <w:jc w:val="left"/>
                  </w:pPr>
                  <w:r>
                    <w:rPr>
                      <w:rFonts w:ascii="仿宋_GB2312" w:hAnsi="仿宋_GB2312" w:cs="仿宋_GB2312" w:eastAsia="仿宋_GB2312"/>
                      <w:sz w:val="21"/>
                    </w:rPr>
                    <w:t>具体场景建模案例必须包括：</w:t>
                  </w:r>
                </w:p>
                <w:p>
                  <w:pPr>
                    <w:pStyle w:val="null3"/>
                    <w:jc w:val="left"/>
                  </w:pPr>
                  <w:r>
                    <w:rPr>
                      <w:rFonts w:ascii="仿宋_GB2312" w:hAnsi="仿宋_GB2312" w:cs="仿宋_GB2312" w:eastAsia="仿宋_GB2312"/>
                      <w:sz w:val="21"/>
                    </w:rPr>
                    <w:t>“苏州拙政园”内部建筑及园林景观。（模型包括：</w:t>
                  </w:r>
                  <w:r>
                    <w:rPr>
                      <w:rFonts w:ascii="仿宋_GB2312" w:hAnsi="仿宋_GB2312" w:cs="仿宋_GB2312" w:eastAsia="仿宋_GB2312"/>
                      <w:sz w:val="21"/>
                    </w:rPr>
                    <w:t>香洲</w:t>
                  </w:r>
                  <w:r>
                    <w:rPr>
                      <w:rFonts w:ascii="仿宋_GB2312" w:hAnsi="仿宋_GB2312" w:cs="仿宋_GB2312" w:eastAsia="仿宋_GB2312"/>
                      <w:sz w:val="21"/>
                    </w:rPr>
                    <w:t>、</w:t>
                  </w:r>
                  <w:r>
                    <w:rPr>
                      <w:rFonts w:ascii="仿宋_GB2312" w:hAnsi="仿宋_GB2312" w:cs="仿宋_GB2312" w:eastAsia="仿宋_GB2312"/>
                      <w:sz w:val="21"/>
                    </w:rPr>
                    <w:t>远香堂、</w:t>
                  </w:r>
                  <w:r>
                    <w:rPr>
                      <w:rFonts w:ascii="仿宋_GB2312" w:hAnsi="仿宋_GB2312" w:cs="仿宋_GB2312" w:eastAsia="仿宋_GB2312"/>
                      <w:sz w:val="21"/>
                    </w:rPr>
                    <w:t>兰雪堂</w:t>
                  </w:r>
                  <w:r>
                    <w:rPr>
                      <w:rFonts w:ascii="仿宋_GB2312" w:hAnsi="仿宋_GB2312" w:cs="仿宋_GB2312" w:eastAsia="仿宋_GB2312"/>
                      <w:sz w:val="21"/>
                    </w:rPr>
                    <w:t>、</w:t>
                  </w:r>
                  <w:r>
                    <w:rPr>
                      <w:rFonts w:ascii="仿宋_GB2312" w:hAnsi="仿宋_GB2312" w:cs="仿宋_GB2312" w:eastAsia="仿宋_GB2312"/>
                      <w:sz w:val="21"/>
                    </w:rPr>
                    <w:t>芙</w:t>
                  </w:r>
                  <w:r>
                    <w:rPr>
                      <w:rFonts w:ascii="仿宋_GB2312" w:hAnsi="仿宋_GB2312" w:cs="仿宋_GB2312" w:eastAsia="仿宋_GB2312"/>
                      <w:sz w:val="21"/>
                    </w:rPr>
                    <w:t>蓉榭、三十六鸳鸯馆、及其园林内部庭院池景）</w:t>
                  </w:r>
                </w:p>
                <w:p>
                  <w:pPr>
                    <w:pStyle w:val="null3"/>
                    <w:jc w:val="left"/>
                  </w:pPr>
                  <w:r>
                    <w:rPr>
                      <w:rFonts w:ascii="仿宋_GB2312" w:hAnsi="仿宋_GB2312" w:cs="仿宋_GB2312" w:eastAsia="仿宋_GB2312"/>
                      <w:sz w:val="21"/>
                    </w:rPr>
                    <w:t>“沧浪亭”内部建筑及园林景观。（模型包括：翠玲珑、明道堂、瑶华境界、看山楼、及其园林内部庭院池景）</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中外典型工法、材料、构造工艺</w:t>
                  </w:r>
                  <w:r>
                    <w:rPr>
                      <w:rFonts w:ascii="仿宋_GB2312" w:hAnsi="仿宋_GB2312" w:cs="仿宋_GB2312" w:eastAsia="仿宋_GB2312"/>
                      <w:sz w:val="21"/>
                    </w:rPr>
                    <w:t>VR</w:t>
                  </w:r>
                  <w:r>
                    <w:rPr>
                      <w:rFonts w:ascii="仿宋_GB2312" w:hAnsi="仿宋_GB2312" w:cs="仿宋_GB2312" w:eastAsia="仿宋_GB2312"/>
                      <w:sz w:val="21"/>
                    </w:rPr>
                    <w:t>展示和互动拆解程序开发。建筑典型工法的技术拆解，虚拟展示建筑部品的模型细节及做法工艺；建筑材料的材料性能及材料应用做法；构造的构造原理及构造细节及其应用场景；动态演示建筑内部结构、部品、构造、材料等内容，实现虚拟环境下，模型拆解、组装、替换、修改等效果。</w:t>
                  </w:r>
                </w:p>
                <w:p>
                  <w:pPr>
                    <w:pStyle w:val="null3"/>
                    <w:jc w:val="left"/>
                  </w:pPr>
                  <w:r>
                    <w:rPr>
                      <w:rFonts w:ascii="仿宋_GB2312" w:hAnsi="仿宋_GB2312" w:cs="仿宋_GB2312" w:eastAsia="仿宋_GB2312"/>
                      <w:sz w:val="21"/>
                    </w:rPr>
                    <w:t>具体场景建模案例必须包括：</w:t>
                  </w:r>
                </w:p>
                <w:p>
                  <w:pPr>
                    <w:pStyle w:val="null3"/>
                    <w:jc w:val="left"/>
                  </w:pPr>
                  <w:r>
                    <w:rPr>
                      <w:rFonts w:ascii="仿宋_GB2312" w:hAnsi="仿宋_GB2312" w:cs="仿宋_GB2312" w:eastAsia="仿宋_GB2312"/>
                      <w:sz w:val="21"/>
                    </w:rPr>
                    <w:t>唐代、宋代及清代斗拱，每个朝代应同时包含种类包括柱头铺作</w:t>
                  </w:r>
                  <w:r>
                    <w:rPr>
                      <w:rFonts w:ascii="仿宋_GB2312" w:hAnsi="仿宋_GB2312" w:cs="仿宋_GB2312" w:eastAsia="仿宋_GB2312"/>
                      <w:sz w:val="21"/>
                    </w:rPr>
                    <w:t>(</w:t>
                  </w:r>
                  <w:r>
                    <w:rPr>
                      <w:rFonts w:ascii="仿宋_GB2312" w:hAnsi="仿宋_GB2312" w:cs="仿宋_GB2312" w:eastAsia="仿宋_GB2312"/>
                      <w:sz w:val="21"/>
                    </w:rPr>
                    <w:t>清称柱头科</w:t>
                  </w:r>
                  <w:r>
                    <w:rPr>
                      <w:rFonts w:ascii="仿宋_GB2312" w:hAnsi="仿宋_GB2312" w:cs="仿宋_GB2312" w:eastAsia="仿宋_GB2312"/>
                      <w:sz w:val="21"/>
                    </w:rPr>
                    <w:t>)</w:t>
                  </w:r>
                  <w:r>
                    <w:rPr>
                      <w:rFonts w:ascii="仿宋_GB2312" w:hAnsi="仿宋_GB2312" w:cs="仿宋_GB2312" w:eastAsia="仿宋_GB2312"/>
                      <w:sz w:val="21"/>
                    </w:rPr>
                    <w:t>、补间铺作</w:t>
                  </w:r>
                  <w:r>
                    <w:rPr>
                      <w:rFonts w:ascii="仿宋_GB2312" w:hAnsi="仿宋_GB2312" w:cs="仿宋_GB2312" w:eastAsia="仿宋_GB2312"/>
                      <w:sz w:val="21"/>
                    </w:rPr>
                    <w:t>(</w:t>
                  </w:r>
                  <w:r>
                    <w:rPr>
                      <w:rFonts w:ascii="仿宋_GB2312" w:hAnsi="仿宋_GB2312" w:cs="仿宋_GB2312" w:eastAsia="仿宋_GB2312"/>
                      <w:sz w:val="21"/>
                    </w:rPr>
                    <w:t>清称平身科</w:t>
                  </w:r>
                  <w:r>
                    <w:rPr>
                      <w:rFonts w:ascii="仿宋_GB2312" w:hAnsi="仿宋_GB2312" w:cs="仿宋_GB2312" w:eastAsia="仿宋_GB2312"/>
                      <w:sz w:val="21"/>
                    </w:rPr>
                    <w:t>)</w:t>
                  </w:r>
                  <w:r>
                    <w:rPr>
                      <w:rFonts w:ascii="仿宋_GB2312" w:hAnsi="仿宋_GB2312" w:cs="仿宋_GB2312" w:eastAsia="仿宋_GB2312"/>
                      <w:sz w:val="21"/>
                    </w:rPr>
                    <w:t>、转角铺作</w:t>
                  </w:r>
                  <w:r>
                    <w:rPr>
                      <w:rFonts w:ascii="仿宋_GB2312" w:hAnsi="仿宋_GB2312" w:cs="仿宋_GB2312" w:eastAsia="仿宋_GB2312"/>
                      <w:sz w:val="21"/>
                    </w:rPr>
                    <w:t>(</w:t>
                  </w:r>
                  <w:r>
                    <w:rPr>
                      <w:rFonts w:ascii="仿宋_GB2312" w:hAnsi="仿宋_GB2312" w:cs="仿宋_GB2312" w:eastAsia="仿宋_GB2312"/>
                      <w:sz w:val="21"/>
                    </w:rPr>
                    <w:t>清称角科</w:t>
                  </w:r>
                  <w:r>
                    <w:rPr>
                      <w:rFonts w:ascii="仿宋_GB2312" w:hAnsi="仿宋_GB2312" w:cs="仿宋_GB2312" w:eastAsia="仿宋_GB2312"/>
                      <w:sz w:val="21"/>
                    </w:rPr>
                    <w:t>)</w:t>
                  </w:r>
                  <w:r>
                    <w:rPr>
                      <w:rFonts w:ascii="仿宋_GB2312" w:hAnsi="仿宋_GB2312" w:cs="仿宋_GB2312" w:eastAsia="仿宋_GB2312"/>
                      <w:sz w:val="21"/>
                    </w:rPr>
                    <w:t>，每个斗拱外挑不应少于外跳七辅作。</w:t>
                  </w:r>
                </w:p>
                <w:p>
                  <w:pPr>
                    <w:pStyle w:val="null3"/>
                    <w:jc w:val="left"/>
                  </w:pPr>
                  <w:r>
                    <w:rPr>
                      <w:rFonts w:ascii="仿宋_GB2312" w:hAnsi="仿宋_GB2312" w:cs="仿宋_GB2312" w:eastAsia="仿宋_GB2312"/>
                      <w:sz w:val="21"/>
                    </w:rPr>
                    <w:t>典型砖混结构墙身大样（大样应剖到周边临近主体结构）</w:t>
                  </w:r>
                </w:p>
                <w:p>
                  <w:pPr>
                    <w:pStyle w:val="null3"/>
                    <w:jc w:val="left"/>
                  </w:pPr>
                  <w:r>
                    <w:rPr>
                      <w:rFonts w:ascii="仿宋_GB2312" w:hAnsi="仿宋_GB2312" w:cs="仿宋_GB2312" w:eastAsia="仿宋_GB2312"/>
                      <w:sz w:val="21"/>
                    </w:rPr>
                    <w:t>典型混凝土现浇承重墙体墙身大样（大样应剖到周边临近主体结构）</w:t>
                  </w:r>
                </w:p>
                <w:p>
                  <w:pPr>
                    <w:pStyle w:val="null3"/>
                    <w:jc w:val="left"/>
                  </w:pPr>
                  <w:r>
                    <w:rPr>
                      <w:rFonts w:ascii="仿宋_GB2312" w:hAnsi="仿宋_GB2312" w:cs="仿宋_GB2312" w:eastAsia="仿宋_GB2312"/>
                      <w:sz w:val="21"/>
                    </w:rPr>
                    <w:t>典型混凝土框架梁填充墙体墙身大样（大样应剖到周边临近主体结构）</w:t>
                  </w:r>
                </w:p>
                <w:p>
                  <w:pPr>
                    <w:pStyle w:val="null3"/>
                    <w:jc w:val="left"/>
                  </w:pPr>
                  <w:r>
                    <w:rPr>
                      <w:rFonts w:ascii="仿宋_GB2312" w:hAnsi="仿宋_GB2312" w:cs="仿宋_GB2312" w:eastAsia="仿宋_GB2312"/>
                      <w:sz w:val="21"/>
                    </w:rPr>
                    <w:t>典型钢结构框架梁结构及其填充复合墙体墙身大样（大样应剖到周边临近主体结构）</w:t>
                  </w:r>
                </w:p>
                <w:p>
                  <w:pPr>
                    <w:pStyle w:val="null3"/>
                    <w:jc w:val="left"/>
                  </w:pPr>
                  <w:r>
                    <w:rPr>
                      <w:rFonts w:ascii="仿宋_GB2312" w:hAnsi="仿宋_GB2312" w:cs="仿宋_GB2312" w:eastAsia="仿宋_GB2312"/>
                      <w:sz w:val="21"/>
                    </w:rPr>
                    <w:t>建筑基础典型做法（条形基础、独立基础、箱型基础、井格式基础、桩基础。基础应带全周边构造内容如基坑、</w:t>
                  </w:r>
                  <w:r>
                    <w:rPr>
                      <w:rFonts w:ascii="仿宋_GB2312" w:hAnsi="仿宋_GB2312" w:cs="仿宋_GB2312" w:eastAsia="仿宋_GB2312"/>
                      <w:sz w:val="21"/>
                    </w:rPr>
                    <w:t>承台</w:t>
                  </w:r>
                  <w:r>
                    <w:rPr>
                      <w:rFonts w:ascii="仿宋_GB2312" w:hAnsi="仿宋_GB2312" w:cs="仿宋_GB2312" w:eastAsia="仿宋_GB2312"/>
                      <w:sz w:val="21"/>
                    </w:rPr>
                    <w:t>、</w:t>
                  </w:r>
                  <w:r>
                    <w:rPr>
                      <w:rFonts w:ascii="仿宋_GB2312" w:hAnsi="仿宋_GB2312" w:cs="仿宋_GB2312" w:eastAsia="仿宋_GB2312"/>
                      <w:sz w:val="21"/>
                    </w:rPr>
                    <w:t>框架柱</w:t>
                  </w:r>
                  <w:r>
                    <w:rPr>
                      <w:rFonts w:ascii="仿宋_GB2312" w:hAnsi="仿宋_GB2312" w:cs="仿宋_GB2312" w:eastAsia="仿宋_GB2312"/>
                      <w:sz w:val="21"/>
                    </w:rPr>
                    <w:t>、</w:t>
                  </w:r>
                  <w:r>
                    <w:rPr>
                      <w:rFonts w:ascii="仿宋_GB2312" w:hAnsi="仿宋_GB2312" w:cs="仿宋_GB2312" w:eastAsia="仿宋_GB2312"/>
                      <w:sz w:val="21"/>
                    </w:rPr>
                    <w:t>地梁</w:t>
                  </w:r>
                  <w:r>
                    <w:rPr>
                      <w:rFonts w:ascii="仿宋_GB2312" w:hAnsi="仿宋_GB2312" w:cs="仿宋_GB2312" w:eastAsia="仿宋_GB2312"/>
                      <w:sz w:val="21"/>
                    </w:rPr>
                    <w:t>等）</w:t>
                  </w:r>
                </w:p>
                <w:p>
                  <w:pPr>
                    <w:pStyle w:val="null3"/>
                    <w:jc w:val="left"/>
                  </w:pPr>
                  <w:r>
                    <w:rPr>
                      <w:rFonts w:ascii="仿宋_GB2312" w:hAnsi="仿宋_GB2312" w:cs="仿宋_GB2312" w:eastAsia="仿宋_GB2312"/>
                      <w:sz w:val="21"/>
                    </w:rPr>
                    <w:t>典型墙体保温做法（应带全整个墙身的构造模型）</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典型</w:t>
                  </w:r>
                  <w:r>
                    <w:rPr>
                      <w:rFonts w:ascii="仿宋_GB2312" w:hAnsi="仿宋_GB2312" w:cs="仿宋_GB2312" w:eastAsia="仿宋_GB2312"/>
                      <w:sz w:val="21"/>
                    </w:rPr>
                    <w:t>VR</w:t>
                  </w:r>
                  <w:r>
                    <w:rPr>
                      <w:rFonts w:ascii="仿宋_GB2312" w:hAnsi="仿宋_GB2312" w:cs="仿宋_GB2312" w:eastAsia="仿宋_GB2312"/>
                      <w:sz w:val="21"/>
                    </w:rPr>
                    <w:t>场景与互动程序</w:t>
                  </w:r>
                  <w:r>
                    <w:rPr>
                      <w:rFonts w:ascii="仿宋_GB2312" w:hAnsi="仿宋_GB2312" w:cs="仿宋_GB2312" w:eastAsia="仿宋_GB2312"/>
                      <w:sz w:val="21"/>
                    </w:rPr>
                    <w:t>开发</w:t>
                  </w:r>
                </w:p>
              </w:tc>
            </w:tr>
            <w:tr>
              <w:tc>
                <w:tcPr>
                  <w:tcW w:type="dxa" w:w="184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备注：各供应商拟投的产品参数必须全部满足本项目采购需求中的技术参数，否则视为未实质性响应。其中标记</w:t>
                  </w:r>
                  <w:r>
                    <w:rPr>
                      <w:rFonts w:ascii="仿宋_GB2312" w:hAnsi="仿宋_GB2312" w:cs="仿宋_GB2312" w:eastAsia="仿宋_GB2312"/>
                      <w:sz w:val="21"/>
                      <w:b/>
                    </w:rPr>
                    <w:t>“★”项的技术参数必须提供佐证材料，佐证材料包括产品彩页或技术白皮书或官网截图等，未提供或提供不全的视为未实质性响应。</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自合同签订之日起180日历日内完成交付、安装及调试。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签订合同后，设备到达指定地点、安装调试完成并验收合格后，支付合同总价的100%。最终结算时，供应商须向采购人出具合同总价款的增值税专用发票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采购人最终验收两个阶段，以最终验收为准。2.货物到货后，采购人、供应商双方共同开箱验收。在检查货物原产地、型号、规格、配置符合合同要求后，由供应商负责安装调试、采购人使用单位负责技术验收（供应商协助），验收以国内行业标准或合同文本货物供货配置清单中描述的有关技术要求为准。3.采购人使用单位初验合格后提出验收申请，学校相关部门根据使用单位技术验收结果，组织有关专家进行货物的最终验收。4.其他内容按谈判文件、投标文件及合同约定执行。5、验收组织单位：学校实验室与设备管理处组织。</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（1）质量保证期：验收合格通过之日起3年。 （2）售后服务响应时间（质保期内）：即时响应（包括电话响应）；电话响应无法解决 48 小时内到达现场。修复时间 48 小时内解决；如在 48 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（2）乙方未按合同要求的提供产品或产品质量不能满足技术要求，甲方有权终止合同，甚至对乙方违约行为进行追究。 （3）如有纠纷，双方友好协商解决，协商不成时可诉讼到甲方所在地人民法院解决。</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有设备安装、调试开始前，中标人负责对采购人进行3-5人次相关技术培训，每次培训不低于2小时，培训内容包含：设备的工作原理、设备结构、操作步骤、主要部件用途、消耗品更换、日常保养、硬件维护、故障排查等； 2.培训目标：保证客户能够独立操作、熟练使用、维护和管理有关设备； 3.所有设备实验数据未经采购人同意，不允许自动外传，中标人须提供承诺函，格式自拟。 4.谈判保证金注意事项：（1）谈判保证金须从供应商户名支付，如从个人户名或非供应商户名支付，将被拒绝，视为自动放弃投标权利（该个人是供应商的情形除外）；谈判保证金缴纳时间：开标时间之前；以保函形式交纳谈判保证金的，供应商应在投标截止时间前将保函扫描成清晰的PDF文件，发送至邮箱1164166825@qq.com（邮件命名：项目名称+项目编号）；供应商应在响应文件中附保函复印件。保函必须由具有开具投标保函资格的单位开具；若供应商违约，开具保函单位承担连带责任；（2）谈判保证金的提交金额、时间不满足采购文件要求的，投标无效；（3）谈判保证金以采购代理机构到账凭证为准，供应商无需更换交纳凭证；（4）未按指定账户提交的，代理机构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3）国务院办公厅《关于建立政府强制采购节能产品制度的通知》（国办发〔2007〕51号）、财政部、国家发改委、生态环境部、监管总局联合印发《关于调整优化节能产品、环境标志产品政府采购执行机制的通知》（财库〔2019〕9号）；（4）《陕西省财政厅关于加快推进我省中小企业政府采购信用融资工作的通知》（陕财办采〔2020〕15号）、陕西省财政厅关于印发《陕西省中小企业政府采购信用融资办法》（陕财办采〔2018〕23号）；（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供应商应为向采购人提供相关货物的法人或其他组织；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供应商提供自2024年1月至今已缴纳的至少一个月纳税证明或完税证明，依法免税的单位应提供相关证明材料；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供应商提供经会计师事务所审计的2023年完整的财务审计报告或在开标日期前六个月内其基本开户银行出具的资信证明；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截止至响应文件递交截止时间之前，供应商未被“信用中国”列入严重失信主体名单查询及重点领域严重失信主体名单查询，未被列入“中国政府采购网(www.ccgp.gov.cn)”政府采购严重违法失信行为记录名单；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谈判授权代表</w:t>
            </w:r>
          </w:p>
        </w:tc>
        <w:tc>
          <w:tcPr>
            <w:tcW w:type="dxa" w:w="3322"/>
          </w:tcPr>
          <w:p>
            <w:pPr>
              <w:pStyle w:val="null3"/>
            </w:pPr>
            <w:r>
              <w:rPr>
                <w:rFonts w:ascii="仿宋_GB2312" w:hAnsi="仿宋_GB2312" w:cs="仿宋_GB2312" w:eastAsia="仿宋_GB2312"/>
              </w:rPr>
              <w:t>供应商应授权合法的人员参加本项目投标活动全过程；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是否接受进口产品</w:t>
            </w:r>
          </w:p>
        </w:tc>
        <w:tc>
          <w:tcPr>
            <w:tcW w:type="dxa" w:w="3322"/>
          </w:tcPr>
          <w:p>
            <w:pPr>
              <w:pStyle w:val="null3"/>
            </w:pPr>
            <w:r>
              <w:rPr>
                <w:rFonts w:ascii="仿宋_GB2312" w:hAnsi="仿宋_GB2312" w:cs="仿宋_GB2312" w:eastAsia="仿宋_GB2312"/>
              </w:rPr>
              <w:t>本项目未做进口论证，不接受进口产品的投标；</w:t>
            </w:r>
          </w:p>
        </w:tc>
        <w:tc>
          <w:tcPr>
            <w:tcW w:type="dxa" w:w="1661"/>
          </w:tcPr>
          <w:p>
            <w:pPr>
              <w:pStyle w:val="null3"/>
            </w:pPr>
            <w:r>
              <w:rPr>
                <w:rFonts w:ascii="仿宋_GB2312" w:hAnsi="仿宋_GB2312" w:cs="仿宋_GB2312" w:eastAsia="仿宋_GB2312"/>
              </w:rPr>
              <w:t>实施方案.docx 技术条款响应偏离表.docx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供应商应提交的相关资格证明材料.docx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报价须不超过招标文件中规定的预算金额或者最高限价；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响应文件须按照招标文件要求签署、盖章；</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商务应答表 标的清单 报价表 实施方案.docx 响应函 使用寿命承诺书.docx 技术条款响应偏离表.docx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商务应答表 标的清单 报价表 实施方案.docx 响应函 使用寿命承诺书.docx 技术条款响应偏离表.docx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响应文件是否响应本项目商务要求及服务内容及要求中的标记“★”条款</w:t>
            </w:r>
          </w:p>
        </w:tc>
        <w:tc>
          <w:tcPr>
            <w:tcW w:type="dxa" w:w="3322"/>
          </w:tcPr>
          <w:p>
            <w:pPr>
              <w:pStyle w:val="null3"/>
            </w:pPr>
            <w:r>
              <w:rPr>
                <w:rFonts w:ascii="仿宋_GB2312" w:hAnsi="仿宋_GB2312" w:cs="仿宋_GB2312" w:eastAsia="仿宋_GB2312"/>
              </w:rPr>
              <w:t>响应文件完全响应本项目商务要求及采购内容及采购内容要求中的标记“★”条款。</w:t>
            </w:r>
          </w:p>
        </w:tc>
        <w:tc>
          <w:tcPr>
            <w:tcW w:type="dxa" w:w="1661"/>
          </w:tcPr>
          <w:p>
            <w:pPr>
              <w:pStyle w:val="null3"/>
            </w:pPr>
            <w:r>
              <w:rPr>
                <w:rFonts w:ascii="仿宋_GB2312" w:hAnsi="仿宋_GB2312" w:cs="仿宋_GB2312" w:eastAsia="仿宋_GB2312"/>
              </w:rPr>
              <w:t>商务应答表 技术条款响应偏离表.docx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详见附件：使用寿命承诺书.docx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