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jc w:val="center"/>
        <w:rPr>
          <w:rFonts w:ascii="宋体" w:hAnsi="宋体" w:cs="宋体"/>
          <w:b/>
          <w:bCs/>
          <w:color w:val="auto"/>
          <w:spacing w:val="-20"/>
          <w:kern w:val="44"/>
          <w:sz w:val="48"/>
          <w:szCs w:val="48"/>
        </w:rPr>
      </w:pPr>
      <w:r>
        <w:rPr>
          <w:rFonts w:hint="eastAsia" w:ascii="宋体" w:hAnsi="宋体" w:cs="宋体"/>
          <w:b/>
          <w:bCs/>
          <w:color w:val="auto"/>
          <w:spacing w:val="-20"/>
          <w:kern w:val="44"/>
          <w:sz w:val="48"/>
          <w:szCs w:val="48"/>
        </w:rPr>
        <w:t>政府采购货物买卖合同</w:t>
      </w:r>
    </w:p>
    <w:p>
      <w:pPr>
        <w:rPr>
          <w:rFonts w:ascii="宋体" w:hAnsi="宋体" w:cs="宋体"/>
          <w:b/>
          <w:bCs/>
          <w:spacing w:val="-20"/>
          <w:kern w:val="44"/>
          <w:sz w:val="40"/>
          <w:szCs w:val="40"/>
        </w:rPr>
      </w:pPr>
    </w:p>
    <w:p>
      <w:pPr>
        <w:pStyle w:val="10"/>
      </w:pPr>
    </w:p>
    <w:p>
      <w:pPr>
        <w:pStyle w:val="10"/>
      </w:pPr>
    </w:p>
    <w:p>
      <w:pPr>
        <w:pStyle w:val="10"/>
      </w:pPr>
    </w:p>
    <w:p>
      <w:pPr>
        <w:rPr>
          <w:rFonts w:ascii="宋体" w:hAnsi="宋体" w:cs="宋体"/>
          <w:b/>
          <w:bCs/>
          <w:spacing w:val="-20"/>
          <w:kern w:val="44"/>
          <w:sz w:val="40"/>
          <w:szCs w:val="40"/>
        </w:rPr>
      </w:pPr>
    </w:p>
    <w:p>
      <w:pPr>
        <w:spacing w:line="360" w:lineRule="auto"/>
        <w:ind w:left="420" w:leftChars="200"/>
        <w:rPr>
          <w:sz w:val="32"/>
          <w:szCs w:val="32"/>
          <w:u w:val="single"/>
        </w:rPr>
      </w:pPr>
      <w:r>
        <w:rPr>
          <w:rFonts w:hint="eastAsia" w:ascii="宋体" w:hAnsi="宋体" w:cs="宋体"/>
          <w:kern w:val="0"/>
          <w:sz w:val="32"/>
          <w:szCs w:val="32"/>
        </w:rPr>
        <w:t>项目名称：</w:t>
      </w:r>
      <w:r>
        <w:rPr>
          <w:sz w:val="32"/>
          <w:szCs w:val="32"/>
          <w:u w:val="single"/>
        </w:rPr>
        <w:t xml:space="preserve"> </w:t>
      </w:r>
      <w:r>
        <w:rPr>
          <w:rFonts w:hint="eastAsia"/>
          <w:sz w:val="32"/>
          <w:szCs w:val="32"/>
          <w:u w:val="single"/>
          <w:lang w:eastAsia="zh-CN"/>
        </w:rPr>
        <w:t>2025年图书馆中文纸质图书及期刊</w:t>
      </w:r>
      <w:r>
        <w:rPr>
          <w:rFonts w:hint="eastAsia"/>
          <w:sz w:val="32"/>
          <w:szCs w:val="32"/>
          <w:u w:val="single"/>
          <w:lang w:val="en-US" w:eastAsia="zh-CN"/>
        </w:rPr>
        <w:t>采购项目</w:t>
      </w:r>
      <w:r>
        <w:rPr>
          <w:sz w:val="32"/>
          <w:szCs w:val="32"/>
          <w:u w:val="single"/>
        </w:rPr>
        <w:t xml:space="preserve"> </w:t>
      </w:r>
    </w:p>
    <w:p>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pPr>
        <w:spacing w:line="360" w:lineRule="auto"/>
        <w:ind w:left="420" w:leftChars="200"/>
        <w:rPr>
          <w:sz w:val="32"/>
          <w:szCs w:val="32"/>
        </w:rPr>
      </w:pPr>
      <w:r>
        <w:rPr>
          <w:rFonts w:hint="eastAsia"/>
          <w:sz w:val="32"/>
          <w:szCs w:val="32"/>
        </w:rPr>
        <w:t>甲    方：</w:t>
      </w:r>
      <w:r>
        <w:rPr>
          <w:rFonts w:hint="eastAsia"/>
          <w:sz w:val="32"/>
          <w:szCs w:val="32"/>
          <w:u w:val="single"/>
        </w:rPr>
        <w:t xml:space="preserve">杨凌职业技术学院                      </w:t>
      </w:r>
    </w:p>
    <w:p>
      <w:pPr>
        <w:spacing w:line="360" w:lineRule="auto"/>
        <w:ind w:left="420" w:leftChars="200"/>
        <w:rPr>
          <w:sz w:val="32"/>
          <w:szCs w:val="32"/>
          <w:u w:val="single"/>
        </w:rPr>
      </w:pPr>
      <w:r>
        <w:rPr>
          <w:rFonts w:hint="eastAsia"/>
          <w:sz w:val="32"/>
          <w:szCs w:val="32"/>
        </w:rPr>
        <w:t>乙    方：</w:t>
      </w:r>
      <w:bookmarkStart w:id="0" w:name="_Hlk165097710"/>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bookmarkEnd w:id="0"/>
    <w:p>
      <w:pPr>
        <w:spacing w:line="360" w:lineRule="auto"/>
        <w:ind w:left="420" w:leftChars="200"/>
        <w:rPr>
          <w:sz w:val="32"/>
          <w:szCs w:val="32"/>
          <w:u w:val="single"/>
        </w:rPr>
      </w:pPr>
      <w:r>
        <w:rPr>
          <w:rFonts w:hint="eastAsia"/>
          <w:sz w:val="32"/>
          <w:szCs w:val="32"/>
        </w:rPr>
        <w:t>见 证 方：</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pPr>
        <w:spacing w:line="360" w:lineRule="auto"/>
        <w:ind w:left="420" w:leftChars="200"/>
        <w:rPr>
          <w:sz w:val="32"/>
          <w:szCs w:val="32"/>
        </w:rPr>
      </w:pPr>
      <w:r>
        <w:rPr>
          <w:rFonts w:hint="eastAsia"/>
          <w:sz w:val="32"/>
          <w:szCs w:val="32"/>
        </w:rPr>
        <w:t>签订时间：</w:t>
      </w:r>
      <w:r>
        <w:rPr>
          <w:sz w:val="32"/>
          <w:szCs w:val="32"/>
          <w:u w:val="single"/>
        </w:rPr>
        <w:t>2025</w:t>
      </w:r>
      <w:r>
        <w:rPr>
          <w:rFonts w:hint="eastAsia"/>
          <w:sz w:val="32"/>
          <w:szCs w:val="32"/>
          <w:u w:val="single"/>
        </w:rPr>
        <w:t>年</w:t>
      </w:r>
      <w:r>
        <w:rPr>
          <w:rFonts w:hint="eastAsia"/>
          <w:sz w:val="32"/>
          <w:szCs w:val="32"/>
          <w:u w:val="single"/>
          <w:lang w:val="en-US" w:eastAsia="zh-CN"/>
        </w:rPr>
        <w:t>5</w:t>
      </w:r>
      <w:r>
        <w:rPr>
          <w:rFonts w:hint="eastAsia"/>
          <w:sz w:val="32"/>
          <w:szCs w:val="32"/>
          <w:u w:val="single"/>
        </w:rPr>
        <w:t xml:space="preserve">月                               </w:t>
      </w:r>
    </w:p>
    <w:p/>
    <w:p>
      <w:pPr>
        <w:rPr>
          <w:rFonts w:eastAsia="黑体"/>
          <w:sz w:val="44"/>
          <w:szCs w:val="44"/>
        </w:rPr>
      </w:pPr>
      <w:r>
        <w:rPr>
          <w:rFonts w:eastAsia="黑体"/>
          <w:sz w:val="44"/>
          <w:szCs w:val="44"/>
        </w:rPr>
        <w:br w:type="page"/>
      </w:r>
    </w:p>
    <w:p>
      <w:pPr>
        <w:rPr>
          <w:rFonts w:eastAsia="黑体"/>
          <w:sz w:val="44"/>
          <w:szCs w:val="44"/>
        </w:rPr>
        <w:sectPr>
          <w:pgSz w:w="11906" w:h="16838"/>
          <w:pgMar w:top="1440" w:right="1797" w:bottom="1440" w:left="1797" w:header="851" w:footer="992" w:gutter="0"/>
          <w:cols w:space="425" w:num="1"/>
          <w:titlePg/>
          <w:docGrid w:type="lines" w:linePitch="312" w:charSpace="0"/>
        </w:sectPr>
      </w:pPr>
    </w:p>
    <w:p>
      <w:pPr>
        <w:pStyle w:val="2"/>
        <w:adjustRightInd w:val="0"/>
        <w:snapToGrid w:val="0"/>
        <w:spacing w:line="400" w:lineRule="exact"/>
        <w:jc w:val="center"/>
        <w:rPr>
          <w:rFonts w:ascii="黑体" w:hAnsi="黑体" w:eastAsia="黑体"/>
          <w:sz w:val="28"/>
          <w:szCs w:val="28"/>
        </w:rPr>
      </w:pPr>
      <w:bookmarkStart w:id="1" w:name="_Toc22209"/>
    </w:p>
    <w:p>
      <w:pPr>
        <w:pStyle w:val="2"/>
        <w:adjustRightInd w:val="0"/>
        <w:snapToGrid w:val="0"/>
        <w:spacing w:line="400" w:lineRule="exact"/>
        <w:jc w:val="center"/>
        <w:rPr>
          <w:rFonts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pPr>
        <w:pStyle w:val="2"/>
        <w:adjustRightInd w:val="0"/>
        <w:snapToGrid w:val="0"/>
        <w:spacing w:line="400" w:lineRule="exact"/>
        <w:jc w:val="center"/>
        <w:rPr>
          <w:rFonts w:ascii="黑体" w:hAnsi="华文中宋" w:eastAsia="黑体"/>
          <w:b w:val="0"/>
          <w:bCs w:val="0"/>
          <w:sz w:val="28"/>
          <w:szCs w:val="28"/>
        </w:rPr>
      </w:pPr>
    </w:p>
    <w:p>
      <w:pPr>
        <w:adjustRightInd w:val="0"/>
        <w:snapToGrid w:val="0"/>
        <w:spacing w:line="400" w:lineRule="exact"/>
        <w:rPr>
          <w:rFonts w:ascii="宋体" w:hAnsi="宋体"/>
          <w:szCs w:val="21"/>
        </w:rPr>
      </w:pPr>
      <w:r>
        <w:rPr>
          <w:rFonts w:hint="eastAsia" w:ascii="宋体" w:hAnsi="宋体"/>
          <w:szCs w:val="21"/>
        </w:rPr>
        <w:t>甲方：</w:t>
      </w:r>
      <w:r>
        <w:rPr>
          <w:rFonts w:hint="eastAsia" w:ascii="宋体" w:hAnsi="宋体"/>
          <w:szCs w:val="21"/>
          <w:u w:val="single"/>
        </w:rPr>
        <w:t xml:space="preserve">杨凌职业技术学院       </w:t>
      </w:r>
    </w:p>
    <w:p>
      <w:pPr>
        <w:adjustRightInd w:val="0"/>
        <w:snapToGrid w:val="0"/>
        <w:spacing w:line="400" w:lineRule="exact"/>
        <w:rPr>
          <w:rFonts w:ascii="宋体" w:hAnsi="宋体"/>
          <w:szCs w:val="21"/>
        </w:rPr>
      </w:pPr>
      <w:r>
        <w:rPr>
          <w:rFonts w:hint="eastAsia" w:ascii="宋体" w:hAnsi="宋体"/>
          <w:szCs w:val="21"/>
        </w:rPr>
        <w:t>乙方：</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p>
    <w:p>
      <w:pPr>
        <w:pStyle w:val="4"/>
        <w:adjustRightInd w:val="0"/>
        <w:snapToGrid w:val="0"/>
        <w:spacing w:after="0" w:line="400" w:lineRule="exact"/>
        <w:ind w:left="0" w:leftChars="0" w:firstLine="420" w:firstLineChars="200"/>
        <w:rPr>
          <w:rFonts w:ascii="宋体" w:hAnsi="宋体"/>
          <w:szCs w:val="21"/>
        </w:rPr>
      </w:pPr>
      <w:r>
        <w:rPr>
          <w:rFonts w:hint="eastAsia" w:ascii="宋体" w:hAnsi="宋体"/>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项目信息</w:t>
      </w:r>
    </w:p>
    <w:p>
      <w:pPr>
        <w:pStyle w:val="4"/>
        <w:numPr>
          <w:ilvl w:val="0"/>
          <w:numId w:val="2"/>
        </w:numPr>
        <w:adjustRightInd w:val="0"/>
        <w:snapToGrid w:val="0"/>
        <w:spacing w:after="0" w:line="400" w:lineRule="exact"/>
        <w:ind w:left="0" w:leftChars="0" w:firstLine="420"/>
        <w:rPr>
          <w:rFonts w:ascii="宋体" w:hAnsi="宋体"/>
          <w:szCs w:val="21"/>
          <w:u w:val="single"/>
        </w:rPr>
      </w:pPr>
      <w:r>
        <w:rPr>
          <w:rFonts w:hint="eastAsia" w:ascii="宋体" w:hAnsi="宋体"/>
          <w:szCs w:val="21"/>
        </w:rPr>
        <w:t>采购项目名称：</w:t>
      </w:r>
      <w:r>
        <w:rPr>
          <w:rFonts w:hint="eastAsia" w:ascii="宋体" w:hAnsi="宋体" w:cs="宋体"/>
          <w:u w:val="single"/>
        </w:rPr>
        <w:t xml:space="preserve"> </w:t>
      </w:r>
      <w:r>
        <w:rPr>
          <w:rFonts w:ascii="宋体" w:hAnsi="宋体" w:cs="宋体"/>
          <w:u w:val="single"/>
        </w:rPr>
        <w:t xml:space="preserve">                                             </w:t>
      </w:r>
    </w:p>
    <w:p>
      <w:pPr>
        <w:pStyle w:val="4"/>
        <w:numPr>
          <w:ilvl w:val="255"/>
          <w:numId w:val="0"/>
        </w:numPr>
        <w:tabs>
          <w:tab w:val="left" w:pos="999"/>
        </w:tabs>
        <w:adjustRightInd w:val="0"/>
        <w:snapToGrid w:val="0"/>
        <w:spacing w:after="0" w:line="400" w:lineRule="exact"/>
        <w:rPr>
          <w:rFonts w:ascii="宋体" w:hAnsi="宋体"/>
          <w:szCs w:val="21"/>
        </w:rPr>
      </w:pPr>
      <w:r>
        <w:rPr>
          <w:rFonts w:hint="eastAsia" w:ascii="宋体" w:hAnsi="宋体"/>
          <w:szCs w:val="21"/>
        </w:rPr>
        <w:t xml:space="preserve">         采购项目编号：</w:t>
      </w:r>
      <w:r>
        <w:rPr>
          <w:rFonts w:ascii="宋体" w:hAnsi="宋体" w:cs="宋体"/>
          <w:u w:val="single"/>
        </w:rPr>
        <w:t xml:space="preserve">                                            </w:t>
      </w:r>
      <w:r>
        <w:rPr>
          <w:rFonts w:hint="eastAsia" w:ascii="宋体" w:hAnsi="宋体" w:cs="宋体"/>
          <w:u w:val="single"/>
        </w:rPr>
        <w:t xml:space="preserve">  </w:t>
      </w:r>
    </w:p>
    <w:p>
      <w:pPr>
        <w:pStyle w:val="4"/>
        <w:adjustRightInd w:val="0"/>
        <w:snapToGrid w:val="0"/>
        <w:spacing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p>
    <w:p>
      <w:pPr>
        <w:adjustRightInd w:val="0"/>
        <w:snapToGrid w:val="0"/>
        <w:spacing w:line="400" w:lineRule="exact"/>
        <w:ind w:firstLine="420" w:firstLineChars="200"/>
        <w:rPr>
          <w:rFonts w:ascii="宋体" w:hAnsi="宋体"/>
          <w:szCs w:val="21"/>
        </w:rPr>
      </w:pPr>
      <w:r>
        <w:rPr>
          <w:rFonts w:hint="eastAsia" w:ascii="宋体" w:hAnsi="宋体"/>
          <w:szCs w:val="21"/>
        </w:rPr>
        <w:t>（3）项目内容：</w:t>
      </w:r>
    </w:p>
    <w:p>
      <w:pPr>
        <w:adjustRightInd w:val="0"/>
        <w:snapToGrid w:val="0"/>
        <w:spacing w:line="400" w:lineRule="exact"/>
        <w:ind w:firstLine="420" w:firstLineChars="200"/>
        <w:rPr>
          <w:rFonts w:ascii="宋体" w:hAnsi="宋体"/>
          <w:szCs w:val="21"/>
        </w:rPr>
      </w:pPr>
      <w:r>
        <w:rPr>
          <w:rFonts w:hint="eastAsia" w:ascii="宋体" w:hAnsi="宋体"/>
          <w:szCs w:val="21"/>
        </w:rPr>
        <w:t xml:space="preserve">     采购标的及数量（台/套</w:t>
      </w:r>
      <w:r>
        <w:rPr>
          <w:rFonts w:ascii="宋体" w:hAnsi="宋体"/>
          <w:szCs w:val="21"/>
        </w:rPr>
        <w:t>/</w:t>
      </w:r>
      <w:r>
        <w:rPr>
          <w:rFonts w:hint="eastAsia" w:ascii="宋体" w:hAnsi="宋体"/>
          <w:szCs w:val="21"/>
        </w:rPr>
        <w:t>个</w:t>
      </w:r>
      <w:r>
        <w:rPr>
          <w:rFonts w:ascii="宋体" w:hAnsi="宋体"/>
          <w:szCs w:val="21"/>
        </w:rPr>
        <w:t>/</w:t>
      </w:r>
      <w:r>
        <w:rPr>
          <w:rFonts w:hint="eastAsia" w:ascii="宋体" w:hAnsi="宋体"/>
          <w:szCs w:val="21"/>
        </w:rPr>
        <w:t>架</w:t>
      </w:r>
      <w:r>
        <w:rPr>
          <w:rFonts w:ascii="宋体" w:hAnsi="宋体"/>
          <w:szCs w:val="21"/>
        </w:rPr>
        <w:t>/</w:t>
      </w:r>
      <w:r>
        <w:rPr>
          <w:rFonts w:hint="eastAsia" w:ascii="宋体" w:hAnsi="宋体"/>
          <w:szCs w:val="21"/>
        </w:rPr>
        <w:t>组等）</w:t>
      </w:r>
      <w:r>
        <w:rPr>
          <w:rFonts w:hint="eastAsia" w:ascii="宋体" w:hAnsi="宋体" w:cs="宋体"/>
          <w:szCs w:val="21"/>
          <w:u w:val="single"/>
        </w:rPr>
        <w:t xml:space="preserve"> </w:t>
      </w:r>
      <w:r>
        <w:rPr>
          <w:rFonts w:ascii="宋体" w:hAnsi="宋体" w:cs="宋体"/>
          <w:szCs w:val="21"/>
          <w:u w:val="single"/>
        </w:rPr>
        <w:t xml:space="preserve">                                 </w:t>
      </w:r>
    </w:p>
    <w:p>
      <w:pPr>
        <w:numPr>
          <w:ilvl w:val="255"/>
          <w:numId w:val="0"/>
        </w:numPr>
        <w:adjustRightInd w:val="0"/>
        <w:snapToGrid w:val="0"/>
        <w:spacing w:line="400" w:lineRule="exact"/>
        <w:ind w:firstLine="1050" w:firstLineChars="500"/>
        <w:rPr>
          <w:rFonts w:ascii="宋体" w:hAnsi="宋体" w:cs="宋体"/>
          <w:szCs w:val="21"/>
        </w:rPr>
      </w:pPr>
      <w:r>
        <w:rPr>
          <w:rFonts w:hint="eastAsia" w:ascii="宋体" w:hAnsi="宋体" w:cs="宋体"/>
          <w:szCs w:val="21"/>
        </w:rPr>
        <w:t>品牌：</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u w:val="single"/>
          <w:lang w:val="en"/>
        </w:rPr>
        <w:t xml:space="preserve">   </w:t>
      </w:r>
      <w:r>
        <w:rPr>
          <w:rFonts w:hint="eastAsia" w:ascii="宋体" w:hAnsi="宋体" w:cs="宋体"/>
          <w:szCs w:val="21"/>
          <w:u w:val="single"/>
        </w:rPr>
        <w:t xml:space="preserve"> </w:t>
      </w:r>
      <w:r>
        <w:rPr>
          <w:rFonts w:ascii="宋体" w:hAnsi="宋体" w:cs="宋体"/>
          <w:szCs w:val="21"/>
          <w:lang w:val="en"/>
        </w:rPr>
        <w:t xml:space="preserve">     </w:t>
      </w:r>
      <w:r>
        <w:rPr>
          <w:rFonts w:hint="eastAsia" w:ascii="宋体" w:hAnsi="宋体" w:cs="宋体"/>
          <w:szCs w:val="21"/>
        </w:rPr>
        <w:t>规格型号：</w:t>
      </w:r>
      <w:r>
        <w:rPr>
          <w:rFonts w:hint="eastAsia" w:ascii="宋体" w:hAnsi="宋体" w:cs="宋体"/>
          <w:szCs w:val="21"/>
          <w:u w:val="single"/>
        </w:rPr>
        <w:t xml:space="preserve">                         </w:t>
      </w:r>
    </w:p>
    <w:p>
      <w:pPr>
        <w:adjustRightInd w:val="0"/>
        <w:snapToGrid w:val="0"/>
        <w:spacing w:line="400" w:lineRule="exact"/>
        <w:ind w:firstLine="945" w:firstLineChars="450"/>
        <w:rPr>
          <w:rFonts w:ascii="宋体" w:hAnsi="宋体"/>
          <w:szCs w:val="21"/>
          <w:u w:val="single"/>
        </w:rPr>
      </w:pPr>
      <w:r>
        <w:rPr>
          <w:rFonts w:hint="eastAsia" w:ascii="宋体" w:hAnsi="宋体"/>
          <w:szCs w:val="21"/>
        </w:rPr>
        <w:t>采购标的的技术要求、商务要求具体见附件。</w:t>
      </w:r>
    </w:p>
    <w:p>
      <w:pPr>
        <w:pStyle w:val="10"/>
        <w:numPr>
          <w:ilvl w:val="255"/>
          <w:numId w:val="0"/>
        </w:numPr>
        <w:snapToGrid w:val="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 xml:space="preserve">    （</w:t>
      </w:r>
      <w:r>
        <w:rPr>
          <w:rFonts w:asciiTheme="minorEastAsia" w:hAnsiTheme="minorEastAsia" w:eastAsiaTheme="minorEastAsia" w:cstheme="minorEastAsia"/>
          <w:sz w:val="21"/>
        </w:rPr>
        <w:t>4</w:t>
      </w:r>
      <w:r>
        <w:rPr>
          <w:rFonts w:hint="eastAsia" w:asciiTheme="minorEastAsia" w:hAnsiTheme="minorEastAsia" w:eastAsiaTheme="minorEastAsia" w:cstheme="minorEastAsia"/>
          <w:sz w:val="21"/>
        </w:rPr>
        <w:t>）政府采购组织形式：</w:t>
      </w:r>
      <w:bookmarkStart w:id="2" w:name="_Hlk185510191"/>
      <w:r>
        <w:rPr>
          <w:rFonts w:hint="eastAsia" w:asciiTheme="minorEastAsia" w:hAnsiTheme="minorEastAsia" w:eastAsiaTheme="minorEastAsia" w:cstheme="minorEastAsia"/>
          <w:sz w:val="21"/>
        </w:rPr>
        <w:sym w:font="Wingdings" w:char="00A8"/>
      </w:r>
      <w:bookmarkEnd w:id="2"/>
      <w:r>
        <w:rPr>
          <w:rFonts w:hint="eastAsia" w:asciiTheme="minorEastAsia" w:hAnsiTheme="minorEastAsia" w:eastAsiaTheme="minorEastAsia" w:cstheme="minorEastAsia"/>
          <w:sz w:val="21"/>
        </w:rPr>
        <w:t xml:space="preserve">政府集中采购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部门集中采购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分散采购</w:t>
      </w:r>
    </w:p>
    <w:p>
      <w:pPr>
        <w:pStyle w:val="10"/>
        <w:numPr>
          <w:ilvl w:val="255"/>
          <w:numId w:val="0"/>
        </w:numPr>
        <w:snapToGrid w:val="0"/>
        <w:ind w:firstLine="42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w:t>
      </w:r>
      <w:r>
        <w:rPr>
          <w:rFonts w:asciiTheme="minorEastAsia" w:hAnsiTheme="minorEastAsia" w:eastAsiaTheme="minorEastAsia" w:cstheme="minorEastAsia"/>
          <w:sz w:val="21"/>
        </w:rPr>
        <w:t>5</w:t>
      </w:r>
      <w:r>
        <w:rPr>
          <w:rFonts w:hint="eastAsia" w:asciiTheme="minorEastAsia" w:hAnsiTheme="minorEastAsia" w:eastAsiaTheme="minorEastAsia" w:cstheme="minorEastAsia"/>
          <w:sz w:val="21"/>
        </w:rPr>
        <w:t>）政府采购方式：</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公开招标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邀请招标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竞争性谈判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竞争性磋商</w:t>
      </w:r>
    </w:p>
    <w:p>
      <w:pPr>
        <w:pStyle w:val="10"/>
        <w:numPr>
          <w:ilvl w:val="255"/>
          <w:numId w:val="0"/>
        </w:numPr>
        <w:snapToGrid w:val="0"/>
        <w:ind w:firstLine="2520" w:firstLineChars="1200"/>
        <w:rPr>
          <w:rFonts w:ascii="宋体" w:hAnsi="宋体" w:eastAsia="宋体" w:cs="宋体"/>
          <w:sz w:val="21"/>
          <w:u w:val="single"/>
        </w:rPr>
      </w:pP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询价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单一来源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框架协议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其他：</w:t>
      </w:r>
    </w:p>
    <w:p>
      <w:pPr>
        <w:pStyle w:val="10"/>
        <w:numPr>
          <w:ilvl w:val="255"/>
          <w:numId w:val="0"/>
        </w:numPr>
        <w:snapToGrid w:val="0"/>
        <w:ind w:firstLine="440" w:firstLineChars="200"/>
        <w:rPr>
          <w:rFonts w:ascii="宋体" w:hAnsi="宋体" w:eastAsia="宋体" w:cs="Times New Roman"/>
          <w:kern w:val="2"/>
          <w:sz w:val="21"/>
        </w:rPr>
      </w:pPr>
      <w:r>
        <w:rPr>
          <w:rFonts w:hint="eastAsia" w:ascii="宋体" w:hAnsi="宋体"/>
        </w:rPr>
        <w:t>（</w:t>
      </w:r>
      <w:r>
        <w:rPr>
          <w:rFonts w:ascii="宋体" w:hAnsi="宋体"/>
        </w:rPr>
        <w:t>6</w:t>
      </w:r>
      <w:r>
        <w:rPr>
          <w:rFonts w:hint="eastAsia" w:ascii="宋体" w:hAnsi="宋体"/>
        </w:rPr>
        <w:t>）</w:t>
      </w:r>
      <w:r>
        <w:rPr>
          <w:rFonts w:hint="eastAsia" w:ascii="宋体" w:hAnsi="宋体" w:eastAsia="宋体" w:cs="Times New Roman"/>
          <w:kern w:val="2"/>
          <w:sz w:val="21"/>
        </w:rPr>
        <w:t>中标（成交）采购标的制造商是否为中小企业：</w:t>
      </w:r>
      <w:r>
        <w:rPr>
          <w:rFonts w:hint="eastAsia" w:asciiTheme="minorEastAsia" w:hAnsiTheme="minorEastAsia" w:eastAsiaTheme="minorEastAsia" w:cstheme="minorEastAsia"/>
          <w:sz w:val="21"/>
        </w:rPr>
        <w:sym w:font="Wingdings" w:char="00A8"/>
      </w:r>
      <w:r>
        <w:rPr>
          <w:rFonts w:hint="eastAsia" w:ascii="宋体" w:hAnsi="宋体" w:eastAsia="宋体" w:cs="Times New Roman"/>
          <w:kern w:val="2"/>
          <w:sz w:val="21"/>
        </w:rPr>
        <w:t xml:space="preserve">是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pPr>
        <w:numPr>
          <w:ilvl w:val="255"/>
          <w:numId w:val="0"/>
        </w:numPr>
        <w:adjustRightInd w:val="0"/>
        <w:snapToGrid w:val="0"/>
        <w:spacing w:line="400" w:lineRule="exact"/>
        <w:rPr>
          <w:rFonts w:ascii="宋体" w:hAnsi="宋体"/>
          <w:iCs/>
          <w:szCs w:val="21"/>
        </w:rPr>
      </w:pPr>
      <w:r>
        <w:rPr>
          <w:rFonts w:hint="eastAsia" w:ascii="宋体" w:hAnsi="宋体"/>
          <w:szCs w:val="21"/>
        </w:rPr>
        <w:t xml:space="preserve">         本合同是否为专门面向中小企业的采购合同（中小企业预留合同）：</w:t>
      </w:r>
      <w:r>
        <w:rPr>
          <w:rFonts w:hint="eastAsia" w:asciiTheme="minorEastAsia" w:hAnsiTheme="minorEastAsia" w:eastAsiaTheme="minorEastAsia" w:cstheme="minorEastAsia"/>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numPr>
          <w:ilvl w:val="255"/>
          <w:numId w:val="0"/>
        </w:numPr>
        <w:adjustRightInd w:val="0"/>
        <w:snapToGrid w:val="0"/>
        <w:spacing w:line="400" w:lineRule="exact"/>
        <w:rPr>
          <w:rFonts w:ascii="宋体" w:hAnsi="宋体"/>
          <w:iCs/>
          <w:szCs w:val="21"/>
        </w:rPr>
      </w:pPr>
      <w:r>
        <w:rPr>
          <w:rFonts w:hint="eastAsia"/>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pPr>
        <w:numPr>
          <w:ilvl w:val="255"/>
          <w:numId w:val="0"/>
        </w:numPr>
        <w:adjustRightInd w:val="0"/>
        <w:snapToGrid w:val="0"/>
        <w:spacing w:line="400" w:lineRule="exact"/>
        <w:rPr>
          <w:rFonts w:ascii="宋体" w:hAnsi="宋体"/>
          <w:iCs/>
          <w:szCs w:val="21"/>
        </w:rPr>
      </w:pPr>
      <w:r>
        <w:rPr>
          <w:rFonts w:hint="eastAsia"/>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Theme="minorEastAsia" w:hAnsiTheme="minorEastAsia" w:eastAsiaTheme="minorEastAsia" w:cstheme="minorEastAsia"/>
        </w:rPr>
        <w:sym w:font="Wingdings" w:char="00A8"/>
      </w:r>
      <w:r>
        <w:rPr>
          <w:rFonts w:hint="eastAsia" w:ascii="宋体" w:hAnsi="宋体"/>
          <w:iCs/>
          <w:szCs w:val="21"/>
        </w:rPr>
        <w:t>否</w:t>
      </w:r>
    </w:p>
    <w:p>
      <w:pPr>
        <w:snapToGrid w:val="0"/>
        <w:spacing w:line="400" w:lineRule="exact"/>
      </w:pPr>
      <w:r>
        <w:rPr>
          <w:rFonts w:hint="eastAsia"/>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Theme="minorEastAsia" w:hAnsiTheme="minorEastAsia" w:eastAsiaTheme="minorEastAsia" w:cstheme="minorEastAsia"/>
        </w:rPr>
        <w:sym w:font="Wingdings" w:char="00A8"/>
      </w:r>
      <w:r>
        <w:rPr>
          <w:rFonts w:hint="eastAsia" w:ascii="宋体" w:hAnsi="宋体"/>
          <w:iCs/>
          <w:szCs w:val="21"/>
        </w:rPr>
        <w:t>否</w:t>
      </w:r>
    </w:p>
    <w:p>
      <w:pPr>
        <w:adjustRightInd w:val="0"/>
        <w:snapToGrid w:val="0"/>
        <w:spacing w:line="400" w:lineRule="exact"/>
        <w:ind w:firstLine="420" w:firstLineChars="200"/>
        <w:rPr>
          <w:rFonts w:ascii="宋体" w:hAnsi="宋体"/>
          <w:szCs w:val="21"/>
        </w:rPr>
      </w:pPr>
      <w:r>
        <w:rPr>
          <w:rFonts w:hint="eastAsia" w:ascii="宋体" w:hAnsi="宋体"/>
          <w:szCs w:val="21"/>
        </w:rPr>
        <w:t>（</w:t>
      </w:r>
      <w:r>
        <w:rPr>
          <w:rFonts w:ascii="宋体" w:hAnsi="宋体"/>
          <w:szCs w:val="21"/>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Theme="minorEastAsia" w:hAnsiTheme="minorEastAsia" w:eastAsiaTheme="minorEastAsia" w:cstheme="minorEastAsia"/>
        </w:rPr>
        <w:sym w:font="Wingdings" w:char="00A8"/>
      </w:r>
      <w:r>
        <w:rPr>
          <w:rFonts w:hint="eastAsia" w:ascii="宋体" w:hAnsi="宋体"/>
          <w:iCs/>
          <w:szCs w:val="21"/>
        </w:rPr>
        <w:t>否</w:t>
      </w:r>
    </w:p>
    <w:p>
      <w:pPr>
        <w:adjustRightInd w:val="0"/>
        <w:snapToGrid w:val="0"/>
        <w:spacing w:line="400" w:lineRule="exact"/>
        <w:ind w:firstLine="840" w:firstLineChars="400"/>
        <w:rPr>
          <w:rFonts w:ascii="宋体" w:hAnsi="宋体"/>
          <w:szCs w:val="21"/>
          <w:u w:val="single"/>
        </w:rPr>
      </w:pPr>
      <w:r>
        <w:rPr>
          <w:rFonts w:hint="eastAsia" w:ascii="宋体" w:hAnsi="宋体"/>
          <w:szCs w:val="21"/>
        </w:rPr>
        <w:t xml:space="preserve"> 分包主要内容：</w:t>
      </w:r>
    </w:p>
    <w:p>
      <w:pPr>
        <w:adjustRightInd w:val="0"/>
        <w:snapToGrid w:val="0"/>
        <w:spacing w:line="400" w:lineRule="exact"/>
        <w:ind w:firstLine="840" w:firstLineChars="400"/>
        <w:rPr>
          <w:rFonts w:ascii="宋体" w:hAnsi="宋体"/>
          <w:szCs w:val="21"/>
        </w:rPr>
      </w:pPr>
      <w:r>
        <w:rPr>
          <w:rFonts w:hint="eastAsia" w:ascii="宋体" w:hAnsi="宋体"/>
          <w:szCs w:val="21"/>
        </w:rPr>
        <w:t xml:space="preserve"> 分包供应商/制造商名称（如供应商和制造商不同，请分别填写）：</w:t>
      </w:r>
    </w:p>
    <w:p>
      <w:pPr>
        <w:adjustRightInd w:val="0"/>
        <w:snapToGrid w:val="0"/>
        <w:spacing w:line="400" w:lineRule="exact"/>
        <w:ind w:firstLine="840" w:firstLineChars="400"/>
        <w:rPr>
          <w:rFonts w:ascii="宋体" w:hAnsi="宋体"/>
          <w:szCs w:val="21"/>
        </w:rPr>
      </w:pPr>
      <w:r>
        <w:rPr>
          <w:rFonts w:hint="eastAsia" w:ascii="宋体" w:hAnsi="宋体"/>
          <w:szCs w:val="21"/>
        </w:rPr>
        <w:t xml:space="preserve"> 分包供应商/制造商类型（如果供应商和制造商不同，只填写制造商类型）：</w:t>
      </w:r>
    </w:p>
    <w:p>
      <w:pPr>
        <w:adjustRightInd w:val="0"/>
        <w:snapToGrid w:val="0"/>
        <w:spacing w:line="400" w:lineRule="exact"/>
        <w:ind w:firstLine="840" w:firstLineChars="400"/>
        <w:rPr>
          <w:rFonts w:ascii="宋体" w:hAnsi="宋体"/>
          <w:iCs/>
          <w:color w:val="FF0000"/>
          <w:szCs w:val="21"/>
        </w:rPr>
      </w:pPr>
      <w:r>
        <w:rPr>
          <w:rFonts w:hint="eastAsia" w:ascii="宋体" w:hAnsi="宋体"/>
          <w:szCs w:val="21"/>
        </w:rPr>
        <w:sym w:font="Wingdings" w:char="00A8"/>
      </w:r>
      <w:r>
        <w:rPr>
          <w:rFonts w:hint="eastAsia" w:ascii="宋体" w:hAnsi="宋体"/>
          <w:szCs w:val="21"/>
        </w:rPr>
        <w:t xml:space="preserve">大型企业  </w:t>
      </w:r>
      <w:r>
        <w:rPr>
          <w:rFonts w:hint="eastAsia" w:ascii="宋体" w:hAnsi="宋体"/>
          <w:szCs w:val="21"/>
        </w:rPr>
        <w:sym w:font="Wingdings" w:char="00A8"/>
      </w:r>
      <w:r>
        <w:rPr>
          <w:rFonts w:hint="eastAsia" w:ascii="宋体" w:hAnsi="宋体"/>
          <w:szCs w:val="21"/>
        </w:rPr>
        <w:t xml:space="preserve">中型企业  </w:t>
      </w:r>
      <w:r>
        <w:rPr>
          <w:rFonts w:hint="eastAsia" w:ascii="宋体" w:hAnsi="宋体"/>
          <w:szCs w:val="21"/>
        </w:rPr>
        <w:sym w:font="Wingdings" w:char="00A8"/>
      </w:r>
      <w:r>
        <w:rPr>
          <w:rFonts w:hint="eastAsia" w:ascii="宋体" w:hAnsi="宋体"/>
          <w:szCs w:val="21"/>
        </w:rPr>
        <w:t xml:space="preserve">小微型企业 </w:t>
      </w:r>
      <w:r>
        <w:rPr>
          <w:rFonts w:hint="eastAsia" w:ascii="宋体" w:hAnsi="宋体"/>
          <w:iCs/>
          <w:color w:val="FF0000"/>
          <w:szCs w:val="21"/>
        </w:rPr>
        <w:t xml:space="preserve"> </w:t>
      </w:r>
    </w:p>
    <w:p>
      <w:pPr>
        <w:adjustRightInd w:val="0"/>
        <w:snapToGrid w:val="0"/>
        <w:spacing w:line="400" w:lineRule="exact"/>
        <w:ind w:firstLine="840" w:firstLineChars="400"/>
        <w:rPr>
          <w:rFonts w:eastAsia="华文楷体"/>
        </w:rPr>
      </w:pPr>
      <w:r>
        <w:rPr>
          <w:rFonts w:hint="eastAsia" w:ascii="宋体" w:hAnsi="宋体"/>
          <w:iCs/>
          <w:szCs w:val="21"/>
        </w:rPr>
        <w:sym w:font="Wingdings" w:char="00A8"/>
      </w:r>
      <w:r>
        <w:rPr>
          <w:rFonts w:hint="eastAsia" w:ascii="宋体" w:hAnsi="宋体"/>
          <w:iCs/>
          <w:szCs w:val="21"/>
        </w:rPr>
        <w:t xml:space="preserve">残疾人福利性单位 </w:t>
      </w:r>
      <w:r>
        <w:rPr>
          <w:rFonts w:hint="eastAsia" w:ascii="宋体" w:hAnsi="宋体"/>
          <w:iCs/>
          <w:szCs w:val="21"/>
        </w:rPr>
        <w:sym w:font="Wingdings" w:char="00A8"/>
      </w:r>
      <w:r>
        <w:rPr>
          <w:rFonts w:hint="eastAsia" w:ascii="宋体" w:hAnsi="宋体"/>
          <w:iCs/>
          <w:szCs w:val="21"/>
        </w:rPr>
        <w:t xml:space="preserve">监狱企业 </w:t>
      </w:r>
      <w:r>
        <w:rPr>
          <w:rFonts w:hint="eastAsia" w:ascii="宋体" w:hAnsi="宋体"/>
          <w:iCs/>
          <w:szCs w:val="21"/>
        </w:rPr>
        <w:sym w:font="Wingdings" w:char="00A8"/>
      </w:r>
      <w:r>
        <w:rPr>
          <w:rFonts w:hint="eastAsia" w:ascii="宋体" w:hAnsi="宋体"/>
          <w:iCs/>
          <w:szCs w:val="21"/>
        </w:rPr>
        <w:t>其他</w:t>
      </w:r>
    </w:p>
    <w:p>
      <w:pPr>
        <w:numPr>
          <w:ilvl w:val="255"/>
          <w:numId w:val="0"/>
        </w:numPr>
        <w:adjustRightInd w:val="0"/>
        <w:snapToGrid w:val="0"/>
        <w:spacing w:line="400" w:lineRule="exact"/>
        <w:ind w:firstLine="420" w:firstLineChars="200"/>
        <w:rPr>
          <w:rFonts w:ascii="宋体" w:hAnsi="宋体" w:cs="宋体"/>
          <w:iCs/>
          <w:szCs w:val="21"/>
        </w:rPr>
      </w:pPr>
      <w:r>
        <w:rPr>
          <w:rFonts w:hint="eastAsia" w:ascii="宋体" w:hAnsi="宋体" w:cs="宋体"/>
          <w:szCs w:val="21"/>
        </w:rPr>
        <w:t>（</w:t>
      </w:r>
      <w:r>
        <w:rPr>
          <w:rFonts w:ascii="宋体" w:hAnsi="宋体" w:cs="宋体"/>
          <w:szCs w:val="21"/>
        </w:rPr>
        <w:t>8</w:t>
      </w:r>
      <w:r>
        <w:rPr>
          <w:rFonts w:hint="eastAsia" w:ascii="宋体" w:hAnsi="宋体" w:cs="宋体"/>
          <w:szCs w:val="21"/>
        </w:rPr>
        <w:t>）中标（成交）供应商是否为外商投资企业：</w:t>
      </w:r>
      <w:r>
        <w:rPr>
          <w:rFonts w:hint="eastAsia" w:ascii="宋体" w:hAnsi="宋体" w:cs="宋体"/>
          <w:iCs/>
          <w:szCs w:val="21"/>
        </w:rPr>
        <w:sym w:font="Wingdings" w:char="00A8"/>
      </w:r>
      <w:r>
        <w:rPr>
          <w:rFonts w:hint="eastAsia" w:ascii="宋体" w:hAnsi="宋体" w:cs="宋体"/>
          <w:iCs/>
          <w:szCs w:val="21"/>
        </w:rPr>
        <w:t xml:space="preserve">是       </w:t>
      </w:r>
      <w:r>
        <w:rPr>
          <w:rFonts w:hint="eastAsia" w:asciiTheme="minorEastAsia" w:hAnsiTheme="minorEastAsia" w:eastAsiaTheme="minorEastAsia" w:cstheme="minorEastAsia"/>
        </w:rPr>
        <w:sym w:font="Wingdings" w:char="00A8"/>
      </w:r>
      <w:r>
        <w:rPr>
          <w:rFonts w:hint="eastAsia" w:ascii="宋体" w:hAnsi="宋体" w:cs="宋体"/>
          <w:iCs/>
          <w:szCs w:val="21"/>
        </w:rPr>
        <w:t>否</w:t>
      </w:r>
    </w:p>
    <w:p>
      <w:pPr>
        <w:pStyle w:val="10"/>
        <w:tabs>
          <w:tab w:val="left" w:pos="1340"/>
        </w:tabs>
        <w:ind w:firstLine="420"/>
        <w:rPr>
          <w:rFonts w:ascii="宋体" w:hAnsi="宋体" w:eastAsia="宋体" w:cs="宋体"/>
          <w:sz w:val="21"/>
          <w:u w:val="single"/>
        </w:rPr>
      </w:pPr>
      <w:r>
        <w:rPr>
          <w:rFonts w:hint="eastAsia" w:ascii="宋体" w:hAnsi="宋体" w:eastAsia="宋体" w:cs="宋体"/>
          <w:sz w:val="21"/>
        </w:rPr>
        <w:t xml:space="preserve">     外商投资企业类型：</w:t>
      </w:r>
      <w:r>
        <w:rPr>
          <w:rFonts w:hint="eastAsia" w:ascii="宋体" w:hAnsi="宋体" w:eastAsia="宋体" w:cs="宋体"/>
          <w:iCs/>
          <w:sz w:val="21"/>
        </w:rPr>
        <w:sym w:font="Wingdings" w:char="00A8"/>
      </w:r>
      <w:r>
        <w:rPr>
          <w:rFonts w:hint="eastAsia" w:ascii="宋体" w:hAnsi="宋体" w:eastAsia="宋体" w:cs="宋体"/>
          <w:sz w:val="21"/>
        </w:rPr>
        <w:t xml:space="preserve">全部由外国投资者投资  </w:t>
      </w:r>
      <w:r>
        <w:rPr>
          <w:rFonts w:hint="eastAsia" w:ascii="宋体" w:hAnsi="宋体" w:eastAsia="宋体" w:cs="宋体"/>
          <w:iCs/>
          <w:sz w:val="21"/>
        </w:rPr>
        <w:sym w:font="Wingdings" w:char="00A8"/>
      </w:r>
      <w:r>
        <w:rPr>
          <w:rFonts w:hint="eastAsia" w:ascii="宋体" w:hAnsi="宋体" w:eastAsia="宋体" w:cs="宋体"/>
          <w:iCs/>
          <w:sz w:val="21"/>
        </w:rPr>
        <w:t>部分由外国投资者投资</w:t>
      </w:r>
    </w:p>
    <w:p>
      <w:pPr>
        <w:numPr>
          <w:ilvl w:val="255"/>
          <w:numId w:val="0"/>
        </w:numPr>
        <w:adjustRightInd w:val="0"/>
        <w:snapToGrid w:val="0"/>
        <w:spacing w:line="4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9</w:t>
      </w:r>
      <w:r>
        <w:rPr>
          <w:rFonts w:hint="eastAsia" w:ascii="宋体" w:hAnsi="宋体" w:cs="宋体"/>
          <w:szCs w:val="21"/>
        </w:rPr>
        <w:t>）是否涉及进口产品：</w:t>
      </w:r>
    </w:p>
    <w:p>
      <w:pPr>
        <w:numPr>
          <w:ilvl w:val="255"/>
          <w:numId w:val="0"/>
        </w:numPr>
        <w:adjustRightInd w:val="0"/>
        <w:snapToGrid w:val="0"/>
        <w:spacing w:line="400" w:lineRule="exact"/>
        <w:ind w:firstLine="840" w:firstLineChars="400"/>
        <w:rPr>
          <w:rFonts w:ascii="宋体" w:hAnsi="宋体" w:cs="宋体"/>
          <w:szCs w:val="21"/>
          <w:u w:val="single"/>
        </w:rPr>
      </w:pPr>
      <w:r>
        <w:rPr>
          <w:rFonts w:hint="eastAsia" w:ascii="宋体" w:hAnsi="宋体" w:cs="宋体"/>
          <w:szCs w:val="21"/>
        </w:rPr>
        <w:sym w:font="Wingdings" w:char="00A8"/>
      </w:r>
      <w:r>
        <w:rPr>
          <w:rFonts w:hint="eastAsia" w:ascii="宋体" w:hAnsi="宋体" w:cs="宋体"/>
          <w:szCs w:val="21"/>
        </w:rPr>
        <w:t>是，《政府采购品目分类目录》底级品目名称： 金额：</w:t>
      </w:r>
    </w:p>
    <w:p>
      <w:pPr>
        <w:numPr>
          <w:ilvl w:val="255"/>
          <w:numId w:val="0"/>
        </w:numPr>
        <w:adjustRightInd w:val="0"/>
        <w:snapToGrid w:val="0"/>
        <w:spacing w:line="400" w:lineRule="exact"/>
        <w:ind w:firstLine="840" w:firstLineChars="400"/>
        <w:rPr>
          <w:rFonts w:ascii="宋体" w:hAnsi="宋体"/>
          <w:szCs w:val="21"/>
        </w:rPr>
      </w:pPr>
      <w:r>
        <w:rPr>
          <w:rFonts w:hint="eastAsia" w:ascii="宋体" w:hAnsi="宋体" w:cs="宋体"/>
          <w:szCs w:val="21"/>
        </w:rPr>
        <w:t xml:space="preserve">        国别： 品牌： 规格型号：</w:t>
      </w:r>
    </w:p>
    <w:p>
      <w:pPr>
        <w:adjustRightInd w:val="0"/>
        <w:snapToGrid w:val="0"/>
        <w:spacing w:line="400" w:lineRule="exact"/>
        <w:ind w:firstLine="840" w:firstLineChars="400"/>
        <w:rPr>
          <w:rFonts w:ascii="宋体" w:hAnsi="宋体"/>
          <w:szCs w:val="21"/>
        </w:rPr>
      </w:pPr>
      <w:r>
        <w:rPr>
          <w:rFonts w:hint="eastAsia" w:asciiTheme="minorEastAsia" w:hAnsiTheme="minorEastAsia" w:eastAsiaTheme="minorEastAsia" w:cstheme="minorEastAsia"/>
        </w:rPr>
        <w:sym w:font="Wingdings" w:char="00A8"/>
      </w:r>
      <w:r>
        <w:rPr>
          <w:rFonts w:hint="eastAsia" w:ascii="宋体" w:hAnsi="宋体"/>
          <w:szCs w:val="21"/>
        </w:rPr>
        <w:t>否</w:t>
      </w:r>
    </w:p>
    <w:p>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（1</w:t>
      </w:r>
      <w:r>
        <w:rPr>
          <w:rFonts w:ascii="宋体" w:hAnsi="宋体"/>
          <w:szCs w:val="21"/>
        </w:rPr>
        <w:t>0</w:t>
      </w:r>
      <w:r>
        <w:rPr>
          <w:rFonts w:hint="eastAsia" w:ascii="宋体" w:hAnsi="宋体"/>
          <w:szCs w:val="21"/>
        </w:rPr>
        <w:t>）是否涉及节能产品：</w:t>
      </w:r>
    </w:p>
    <w:p>
      <w:pPr>
        <w:numPr>
          <w:ilvl w:val="255"/>
          <w:numId w:val="0"/>
        </w:numPr>
        <w:tabs>
          <w:tab w:val="left" w:pos="740"/>
        </w:tabs>
        <w:adjustRightInd w:val="0"/>
        <w:snapToGrid w:val="0"/>
        <w:spacing w:line="400" w:lineRule="exact"/>
        <w:ind w:firstLine="840" w:firstLineChars="400"/>
        <w:rPr>
          <w:rFonts w:ascii="宋体" w:hAnsi="宋体"/>
          <w:iCs/>
          <w:szCs w:val="21"/>
        </w:rPr>
      </w:pPr>
      <w:r>
        <w:rPr>
          <w:rFonts w:hint="eastAsia" w:ascii="宋体" w:hAnsi="宋体"/>
          <w:szCs w:val="21"/>
        </w:rPr>
        <w:sym w:font="Wingdings" w:char="00A8"/>
      </w:r>
      <w:r>
        <w:rPr>
          <w:rFonts w:hint="eastAsia" w:ascii="宋体" w:hAnsi="宋体"/>
          <w:szCs w:val="21"/>
        </w:rPr>
        <w:t>是，《节能产品政府采购品目清单》的底级品目名称：</w:t>
      </w:r>
    </w:p>
    <w:p>
      <w:pPr>
        <w:numPr>
          <w:ilvl w:val="255"/>
          <w:numId w:val="0"/>
        </w:numPr>
        <w:tabs>
          <w:tab w:val="left" w:pos="740"/>
        </w:tabs>
        <w:adjustRightInd w:val="0"/>
        <w:snapToGrid w:val="0"/>
        <w:spacing w:line="400" w:lineRule="exact"/>
        <w:ind w:firstLine="840" w:firstLineChars="400"/>
        <w:rPr>
          <w:rFonts w:ascii="宋体" w:hAnsi="宋体"/>
          <w:iCs/>
          <w:szCs w:val="21"/>
        </w:rPr>
      </w:pP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pPr>
        <w:numPr>
          <w:ilvl w:val="255"/>
          <w:numId w:val="0"/>
        </w:numPr>
        <w:tabs>
          <w:tab w:val="left" w:pos="740"/>
        </w:tabs>
        <w:adjustRightInd w:val="0"/>
        <w:snapToGrid w:val="0"/>
        <w:spacing w:line="400" w:lineRule="exact"/>
        <w:ind w:firstLine="840" w:firstLineChars="400"/>
        <w:rPr>
          <w:rFonts w:ascii="宋体" w:hAnsi="宋体"/>
          <w:szCs w:val="21"/>
        </w:rPr>
      </w:pPr>
      <w:r>
        <w:rPr>
          <w:rFonts w:hint="eastAsia" w:asciiTheme="minorEastAsia" w:hAnsiTheme="minorEastAsia" w:eastAsiaTheme="minorEastAsia" w:cstheme="minorEastAsia"/>
        </w:rPr>
        <w:sym w:font="Wingdings" w:char="00A8"/>
      </w:r>
      <w:r>
        <w:rPr>
          <w:rFonts w:hint="eastAsia" w:ascii="宋体" w:hAnsi="宋体"/>
          <w:szCs w:val="21"/>
        </w:rPr>
        <w:t>否</w:t>
      </w:r>
    </w:p>
    <w:p>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是否涉及环境标志产品：</w:t>
      </w:r>
    </w:p>
    <w:p>
      <w:pPr>
        <w:numPr>
          <w:ilvl w:val="255"/>
          <w:numId w:val="0"/>
        </w:numPr>
        <w:tabs>
          <w:tab w:val="left" w:pos="740"/>
        </w:tabs>
        <w:adjustRightInd w:val="0"/>
        <w:snapToGrid w:val="0"/>
        <w:spacing w:line="400" w:lineRule="exact"/>
        <w:ind w:firstLine="840" w:firstLineChars="400"/>
        <w:rPr>
          <w:rFonts w:ascii="宋体" w:hAnsi="宋体"/>
          <w:szCs w:val="21"/>
        </w:rPr>
      </w:pPr>
      <w:r>
        <w:rPr>
          <w:rFonts w:hint="eastAsia" w:ascii="宋体" w:hAnsi="宋体"/>
          <w:szCs w:val="21"/>
        </w:rPr>
        <w:sym w:font="Wingdings" w:char="00A8"/>
      </w:r>
      <w:r>
        <w:rPr>
          <w:rFonts w:hint="eastAsia" w:ascii="宋体" w:hAnsi="宋体"/>
          <w:szCs w:val="21"/>
        </w:rPr>
        <w:t>是，《环境标志产品政府采购品目清单》的底级品目名称：</w:t>
      </w:r>
    </w:p>
    <w:p>
      <w:pPr>
        <w:numPr>
          <w:ilvl w:val="255"/>
          <w:numId w:val="0"/>
        </w:numPr>
        <w:tabs>
          <w:tab w:val="left" w:pos="740"/>
        </w:tabs>
        <w:adjustRightInd w:val="0"/>
        <w:snapToGrid w:val="0"/>
        <w:spacing w:line="400" w:lineRule="exact"/>
        <w:ind w:firstLine="840" w:firstLineChars="400"/>
        <w:rPr>
          <w:rFonts w:ascii="宋体" w:hAnsi="宋体"/>
          <w:iCs/>
          <w:szCs w:val="21"/>
        </w:rPr>
      </w:pP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pPr>
        <w:numPr>
          <w:ilvl w:val="255"/>
          <w:numId w:val="0"/>
        </w:numPr>
        <w:tabs>
          <w:tab w:val="left" w:pos="740"/>
        </w:tabs>
        <w:adjustRightInd w:val="0"/>
        <w:snapToGrid w:val="0"/>
        <w:spacing w:line="400" w:lineRule="exact"/>
        <w:ind w:firstLine="840" w:firstLineChars="400"/>
        <w:rPr>
          <w:rFonts w:ascii="宋体" w:hAnsi="宋体"/>
          <w:szCs w:val="21"/>
        </w:rPr>
      </w:pPr>
      <w:r>
        <w:rPr>
          <w:rFonts w:hint="eastAsia" w:asciiTheme="minorEastAsia" w:hAnsiTheme="minorEastAsia" w:eastAsiaTheme="minorEastAsia" w:cstheme="minorEastAsia"/>
        </w:rPr>
        <w:sym w:font="Wingdings" w:char="00A8"/>
      </w:r>
      <w:r>
        <w:rPr>
          <w:rFonts w:hint="eastAsia" w:ascii="宋体" w:hAnsi="宋体"/>
          <w:szCs w:val="21"/>
        </w:rPr>
        <w:t>否</w:t>
      </w:r>
    </w:p>
    <w:p>
      <w:pPr>
        <w:pStyle w:val="10"/>
        <w:numPr>
          <w:ilvl w:val="255"/>
          <w:numId w:val="0"/>
        </w:numPr>
        <w:snapToGrid w:val="0"/>
        <w:ind w:firstLine="840" w:firstLineChars="400"/>
        <w:rPr>
          <w:rFonts w:ascii="宋体" w:hAnsi="宋体" w:eastAsia="宋体" w:cs="Times New Roman"/>
          <w:kern w:val="2"/>
          <w:sz w:val="21"/>
        </w:rPr>
      </w:pPr>
      <w:r>
        <w:rPr>
          <w:rFonts w:hint="eastAsia" w:ascii="宋体" w:hAnsi="宋体" w:eastAsia="宋体" w:cs="Times New Roman"/>
          <w:kern w:val="2"/>
          <w:sz w:val="21"/>
        </w:rPr>
        <w:t xml:space="preserve">是否涉及绿色产品： </w:t>
      </w:r>
    </w:p>
    <w:p>
      <w:pPr>
        <w:pStyle w:val="10"/>
        <w:ind w:firstLine="840" w:firstLineChars="400"/>
        <w:rPr>
          <w:rFonts w:ascii="宋体" w:hAnsi="宋体" w:eastAsia="宋体"/>
          <w:u w:val="single"/>
        </w:rPr>
      </w:pPr>
      <w:r>
        <w:rPr>
          <w:rFonts w:hint="eastAsia" w:ascii="宋体" w:hAnsi="宋体" w:eastAsia="宋体" w:cs="Times New Roman"/>
          <w:kern w:val="2"/>
          <w:sz w:val="21"/>
        </w:rPr>
        <w:sym w:font="Wingdings" w:char="00A8"/>
      </w:r>
      <w:r>
        <w:rPr>
          <w:rFonts w:hint="eastAsia" w:ascii="宋体" w:hAnsi="宋体" w:eastAsia="宋体" w:cs="Times New Roman"/>
          <w:kern w:val="2"/>
          <w:sz w:val="21"/>
        </w:rPr>
        <w:t>是，绿色产品政府采购相关政策确定的底级品目名称：</w:t>
      </w:r>
    </w:p>
    <w:p>
      <w:pPr>
        <w:numPr>
          <w:ilvl w:val="255"/>
          <w:numId w:val="0"/>
        </w:numPr>
        <w:tabs>
          <w:tab w:val="left" w:pos="740"/>
        </w:tabs>
        <w:adjustRightInd w:val="0"/>
        <w:snapToGrid w:val="0"/>
        <w:spacing w:line="400" w:lineRule="exact"/>
        <w:ind w:firstLine="840" w:firstLineChars="400"/>
        <w:rPr>
          <w:rFonts w:ascii="宋体" w:hAnsi="宋体"/>
          <w:iCs/>
          <w:szCs w:val="21"/>
        </w:rPr>
      </w:pP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pPr>
        <w:pStyle w:val="10"/>
        <w:ind w:firstLine="840" w:firstLineChars="400"/>
        <w:rPr>
          <w:rFonts w:ascii="宋体" w:hAnsi="宋体"/>
          <w:sz w:val="21"/>
        </w:rPr>
      </w:pPr>
      <w:r>
        <w:rPr>
          <w:rFonts w:hint="eastAsia" w:asciiTheme="minorEastAsia" w:hAnsiTheme="minorEastAsia" w:eastAsiaTheme="minorEastAsia" w:cstheme="minorEastAsia"/>
          <w:sz w:val="21"/>
        </w:rPr>
        <w:sym w:font="Wingdings" w:char="00A8"/>
      </w:r>
      <w:r>
        <w:rPr>
          <w:rFonts w:hint="eastAsia" w:ascii="宋体" w:hAnsi="宋体" w:eastAsia="宋体" w:cs="Times New Roman"/>
          <w:kern w:val="2"/>
          <w:sz w:val="21"/>
        </w:rPr>
        <w:t>否</w:t>
      </w:r>
    </w:p>
    <w:p>
      <w:pPr>
        <w:numPr>
          <w:ilvl w:val="255"/>
          <w:numId w:val="0"/>
        </w:numPr>
        <w:adjustRightInd w:val="0"/>
        <w:snapToGrid w:val="0"/>
        <w:spacing w:line="400" w:lineRule="exact"/>
        <w:rPr>
          <w:rFonts w:ascii="宋体" w:hAnsi="宋体"/>
          <w:szCs w:val="21"/>
        </w:rPr>
      </w:pPr>
      <w:r>
        <w:rPr>
          <w:rFonts w:hint="eastAsia" w:ascii="宋体" w:hAnsi="宋体"/>
          <w:szCs w:val="21"/>
        </w:rPr>
        <w:t xml:space="preserve">    （1</w:t>
      </w:r>
      <w:r>
        <w:rPr>
          <w:rFonts w:ascii="宋体" w:hAnsi="宋体"/>
          <w:szCs w:val="21"/>
        </w:rPr>
        <w:t>1</w:t>
      </w:r>
      <w:r>
        <w:rPr>
          <w:rFonts w:hint="eastAsia" w:ascii="宋体" w:hAnsi="宋体"/>
          <w:szCs w:val="21"/>
        </w:rPr>
        <w:t>）涉及商品包装和快递包装的，是否参考《商品包装政府采购需求标准（试行）》、《快递包装政府采购需求标准（试行）》明确产品及相关快递服务的具体包装要求：</w:t>
      </w:r>
    </w:p>
    <w:p>
      <w:pPr>
        <w:numPr>
          <w:ilvl w:val="255"/>
          <w:numId w:val="0"/>
        </w:numPr>
        <w:adjustRightInd w:val="0"/>
        <w:snapToGrid w:val="0"/>
        <w:spacing w:line="400" w:lineRule="exact"/>
        <w:ind w:firstLine="840" w:firstLineChars="400"/>
        <w:rPr>
          <w:rFonts w:ascii="宋体" w:hAnsi="宋体"/>
          <w:szCs w:val="21"/>
        </w:rPr>
      </w:pPr>
      <w:r>
        <w:rPr>
          <w:rFonts w:hint="eastAsia" w:ascii="宋体" w:hAnsi="宋体"/>
          <w:szCs w:val="21"/>
        </w:rPr>
        <w:sym w:font="Wingdings" w:char="00A8"/>
      </w:r>
      <w:r>
        <w:rPr>
          <w:rFonts w:hint="eastAsia" w:ascii="宋体" w:hAnsi="宋体"/>
          <w:szCs w:val="21"/>
        </w:rPr>
        <w:t xml:space="preserve">是       </w:t>
      </w:r>
      <w:r>
        <w:rPr>
          <w:rFonts w:hint="eastAsia" w:ascii="宋体" w:hAnsi="宋体"/>
          <w:szCs w:val="21"/>
        </w:rPr>
        <w:sym w:font="Wingdings" w:char="00A8"/>
      </w:r>
      <w:r>
        <w:rPr>
          <w:rFonts w:hint="eastAsia" w:ascii="宋体" w:hAnsi="宋体"/>
          <w:szCs w:val="21"/>
        </w:rPr>
        <w:t xml:space="preserve">否      </w:t>
      </w:r>
      <w:r>
        <w:rPr>
          <w:rFonts w:hint="eastAsia" w:asciiTheme="minorEastAsia" w:hAnsiTheme="minorEastAsia" w:eastAsiaTheme="minorEastAsia" w:cstheme="minorEastAsia"/>
        </w:rPr>
        <w:sym w:font="Wingdings" w:char="00A8"/>
      </w:r>
      <w:r>
        <w:rPr>
          <w:rFonts w:hint="eastAsia" w:ascii="宋体" w:hAnsi="宋体"/>
          <w:szCs w:val="21"/>
        </w:rPr>
        <w:t>不涉及</w:t>
      </w:r>
    </w:p>
    <w:p>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合同金额</w:t>
      </w:r>
    </w:p>
    <w:p>
      <w:pPr>
        <w:adjustRightInd w:val="0"/>
        <w:snapToGrid w:val="0"/>
        <w:spacing w:line="400" w:lineRule="exact"/>
        <w:ind w:firstLine="420" w:firstLineChars="200"/>
        <w:rPr>
          <w:rFonts w:ascii="宋体" w:hAnsi="宋体"/>
          <w:szCs w:val="21"/>
        </w:rPr>
      </w:pPr>
      <w:r>
        <w:rPr>
          <w:rFonts w:hint="eastAsia" w:ascii="宋体" w:hAnsi="宋体"/>
          <w:szCs w:val="21"/>
        </w:rPr>
        <w:t>（1）合同金额小写：</w:t>
      </w:r>
      <w:r>
        <w:rPr>
          <w:rFonts w:ascii="Arial" w:hAnsi="Arial" w:cs="Arial"/>
          <w:szCs w:val="21"/>
          <w:u w:val="single"/>
        </w:rPr>
        <w:t>¥</w:t>
      </w:r>
      <w:r>
        <w:rPr>
          <w:rFonts w:ascii="宋体" w:hAnsi="宋体"/>
          <w:szCs w:val="21"/>
          <w:u w:val="single"/>
        </w:rPr>
        <w:t xml:space="preserve">          </w:t>
      </w:r>
      <w:r>
        <w:rPr>
          <w:rFonts w:hint="eastAsia" w:ascii="宋体" w:hAnsi="宋体"/>
          <w:szCs w:val="21"/>
          <w:u w:val="single"/>
        </w:rPr>
        <w:t>元</w:t>
      </w:r>
    </w:p>
    <w:p>
      <w:pPr>
        <w:adjustRightInd w:val="0"/>
        <w:snapToGrid w:val="0"/>
        <w:spacing w:line="400" w:lineRule="exact"/>
        <w:rPr>
          <w:rFonts w:ascii="宋体" w:hAnsi="宋体"/>
          <w:szCs w:val="21"/>
          <w:u w:val="single"/>
        </w:rPr>
      </w:pPr>
      <w:r>
        <w:rPr>
          <w:rFonts w:hint="eastAsia" w:ascii="宋体" w:hAnsi="宋体"/>
          <w:szCs w:val="21"/>
        </w:rPr>
        <w:t xml:space="preserve">                 大写：</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整</w:t>
      </w:r>
    </w:p>
    <w:p>
      <w:pPr>
        <w:adjustRightInd w:val="0"/>
        <w:snapToGrid w:val="0"/>
        <w:spacing w:line="400" w:lineRule="exact"/>
        <w:rPr>
          <w:rFonts w:ascii="宋体" w:hAnsi="宋体"/>
          <w:szCs w:val="21"/>
        </w:rPr>
      </w:pPr>
      <w:r>
        <w:rPr>
          <w:rFonts w:hint="eastAsia" w:ascii="宋体" w:hAnsi="宋体"/>
          <w:szCs w:val="21"/>
        </w:rPr>
        <w:t xml:space="preserve">         分包金额（如有）小写：</w:t>
      </w:r>
    </w:p>
    <w:p>
      <w:pPr>
        <w:adjustRightInd w:val="0"/>
        <w:snapToGrid w:val="0"/>
        <w:spacing w:line="400" w:lineRule="exact"/>
        <w:rPr>
          <w:rFonts w:ascii="宋体" w:hAnsi="宋体"/>
          <w:szCs w:val="21"/>
          <w:u w:val="single"/>
        </w:rPr>
      </w:pPr>
      <w:r>
        <w:rPr>
          <w:rFonts w:hint="eastAsia" w:ascii="宋体" w:hAnsi="宋体"/>
          <w:szCs w:val="21"/>
        </w:rPr>
        <w:t xml:space="preserve">                     大写：</w:t>
      </w:r>
    </w:p>
    <w:p>
      <w:pPr>
        <w:adjustRightInd w:val="0"/>
        <w:snapToGrid w:val="0"/>
        <w:spacing w:line="400" w:lineRule="exact"/>
        <w:rPr>
          <w:rFonts w:ascii="宋体" w:hAnsi="宋体"/>
          <w:szCs w:val="21"/>
        </w:rPr>
      </w:pPr>
      <w:r>
        <w:rPr>
          <w:rFonts w:hint="eastAsia" w:ascii="宋体" w:hAnsi="宋体"/>
          <w:szCs w:val="21"/>
        </w:rPr>
        <w:t xml:space="preserve">    （注：固定单价合同应填写单价和最高限价）</w:t>
      </w:r>
    </w:p>
    <w:p>
      <w:pPr>
        <w:numPr>
          <w:ilvl w:val="255"/>
          <w:numId w:val="0"/>
        </w:numPr>
        <w:adjustRightInd w:val="0"/>
        <w:snapToGrid w:val="0"/>
        <w:spacing w:line="400" w:lineRule="exact"/>
        <w:rPr>
          <w:rFonts w:ascii="宋体" w:hAnsi="宋体"/>
          <w:szCs w:val="21"/>
        </w:rPr>
      </w:pPr>
      <w:r>
        <w:rPr>
          <w:rFonts w:hint="eastAsia" w:ascii="宋体" w:hAnsi="宋体"/>
          <w:szCs w:val="21"/>
        </w:rPr>
        <w:t xml:space="preserve">    （2）合同定价方式（采用组合定价方式的，可以勾选多项）：</w:t>
      </w:r>
    </w:p>
    <w:p>
      <w:pPr>
        <w:adjustRightInd w:val="0"/>
        <w:snapToGrid w:val="0"/>
        <w:spacing w:line="400" w:lineRule="exact"/>
        <w:ind w:firstLine="630" w:firstLineChars="300"/>
        <w:rPr>
          <w:rFonts w:ascii="宋体" w:hAnsi="宋体"/>
          <w:szCs w:val="21"/>
        </w:rPr>
      </w:pPr>
      <w:r>
        <w:rPr>
          <w:rFonts w:hint="eastAsia" w:asciiTheme="minorEastAsia" w:hAnsiTheme="minorEastAsia" w:eastAsiaTheme="minorEastAsia" w:cstheme="minorEastAsia"/>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 xml:space="preserve">固定单价 </w:t>
      </w:r>
      <w:r>
        <w:rPr>
          <w:rFonts w:hint="eastAsia" w:ascii="宋体" w:hAnsi="宋体"/>
          <w:iCs/>
          <w:szCs w:val="21"/>
        </w:rPr>
        <w:sym w:font="Wingdings" w:char="00A8"/>
      </w:r>
      <w:r>
        <w:rPr>
          <w:rFonts w:hint="eastAsia" w:ascii="宋体" w:hAnsi="宋体"/>
          <w:iCs/>
          <w:szCs w:val="21"/>
        </w:rPr>
        <w:t xml:space="preserve">固定费率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 xml:space="preserve">绩效激励 </w:t>
      </w:r>
      <w:r>
        <w:rPr>
          <w:rFonts w:hint="eastAsia" w:ascii="宋体" w:hAnsi="宋体"/>
          <w:iCs/>
          <w:szCs w:val="21"/>
        </w:rPr>
        <w:sym w:font="Wingdings" w:char="00A8"/>
      </w:r>
      <w:r>
        <w:rPr>
          <w:rFonts w:hint="eastAsia" w:ascii="宋体" w:hAnsi="宋体"/>
          <w:iCs/>
          <w:szCs w:val="21"/>
        </w:rPr>
        <w:t>其他</w:t>
      </w:r>
    </w:p>
    <w:p>
      <w:pPr>
        <w:pStyle w:val="11"/>
        <w:spacing w:line="400" w:lineRule="exact"/>
      </w:pPr>
      <w:r>
        <w:rPr>
          <w:rFonts w:hint="eastAsia" w:ascii="宋体" w:hAnsi="宋体"/>
        </w:rPr>
        <w:t>（3）付款方式（按项目实际勾选填写）：</w:t>
      </w:r>
    </w:p>
    <w:p>
      <w:pPr>
        <w:tabs>
          <w:tab w:val="left" w:pos="3918"/>
        </w:tabs>
        <w:adjustRightInd w:val="0"/>
        <w:snapToGrid w:val="0"/>
        <w:spacing w:line="450" w:lineRule="exact"/>
        <w:ind w:firstLine="630" w:firstLineChars="300"/>
        <w:rPr>
          <w:rFonts w:ascii="宋体" w:hAnsi="宋体"/>
          <w:szCs w:val="21"/>
          <w:u w:val="single"/>
        </w:rPr>
      </w:pPr>
      <w:r>
        <w:rPr>
          <w:rFonts w:hint="eastAsia" w:asciiTheme="minorEastAsia" w:hAnsiTheme="minorEastAsia" w:eastAsiaTheme="minorEastAsia" w:cstheme="minorEastAsia"/>
        </w:rPr>
        <w:sym w:font="Wingdings" w:char="00A8"/>
      </w:r>
      <w:r>
        <w:rPr>
          <w:rFonts w:hint="eastAsia" w:ascii="宋体" w:hAnsi="宋体"/>
          <w:szCs w:val="21"/>
        </w:rPr>
        <w:t>全额付款：</w:t>
      </w:r>
      <w:r>
        <w:rPr>
          <w:rFonts w:hint="eastAsia" w:ascii="宋体" w:hAnsi="宋体"/>
          <w:szCs w:val="21"/>
          <w:u w:val="single"/>
        </w:rPr>
        <w:t xml:space="preserve">货物全部运到采购人指定地方，交付完毕并经终验合格后，卖方持《终验合格单》原件和全额增值税专用发票在买方处办理百分之百（100%）货款的支付手续。  </w:t>
      </w:r>
    </w:p>
    <w:p>
      <w:pPr>
        <w:snapToGrid w:val="0"/>
        <w:spacing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（应明确分期支付合同款项的各期比例和支付条件，各期支付条件应与分期履约验收情况挂钩） </w:t>
      </w:r>
      <w:r>
        <w:rPr>
          <w:rFonts w:hint="eastAsia" w:ascii="宋体" w:hAnsi="宋体"/>
          <w:szCs w:val="21"/>
        </w:rPr>
        <w:t>，其中涉及预付款的：</w:t>
      </w:r>
      <w:r>
        <w:rPr>
          <w:rFonts w:hint="eastAsia" w:ascii="宋体" w:hAnsi="宋体"/>
          <w:szCs w:val="21"/>
          <w:u w:val="single"/>
        </w:rPr>
        <w:t xml:space="preserve"> （应明确预付款的支付比例和支付条件） </w:t>
      </w:r>
    </w:p>
    <w:p>
      <w:pPr>
        <w:adjustRightInd w:val="0"/>
        <w:snapToGrid w:val="0"/>
        <w:spacing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pPr>
        <w:adjustRightInd w:val="0"/>
        <w:snapToGrid w:val="0"/>
        <w:spacing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pPr>
        <w:numPr>
          <w:ilvl w:val="0"/>
          <w:numId w:val="1"/>
        </w:numPr>
        <w:adjustRightInd w:val="0"/>
        <w:snapToGrid w:val="0"/>
        <w:spacing w:line="400" w:lineRule="exact"/>
        <w:ind w:firstLine="422" w:firstLineChars="200"/>
        <w:rPr>
          <w:rFonts w:ascii="宋体" w:hAnsi="宋体"/>
          <w:b/>
          <w:szCs w:val="21"/>
          <w:u w:val="single"/>
        </w:rPr>
      </w:pPr>
      <w:r>
        <w:rPr>
          <w:rFonts w:hint="eastAsia" w:ascii="宋体" w:hAnsi="宋体"/>
          <w:b/>
          <w:szCs w:val="21"/>
        </w:rPr>
        <w:t>合同履行</w:t>
      </w:r>
    </w:p>
    <w:p>
      <w:pPr>
        <w:adjustRightInd w:val="0"/>
        <w:snapToGrid w:val="0"/>
        <w:spacing w:line="400" w:lineRule="exact"/>
        <w:ind w:firstLine="420" w:firstLineChars="200"/>
        <w:rPr>
          <w:rFonts w:ascii="宋体" w:hAnsi="宋体" w:cs="宋体"/>
          <w:color w:val="auto"/>
          <w:szCs w:val="21"/>
        </w:rPr>
      </w:pPr>
      <w:r>
        <w:rPr>
          <w:rFonts w:hint="eastAsia" w:ascii="宋体" w:hAnsi="宋体" w:cs="宋体"/>
          <w:color w:val="auto"/>
          <w:szCs w:val="21"/>
        </w:rPr>
        <w:t>（1）起始日期：</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日，完成日期：</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p>
    <w:p>
      <w:pPr>
        <w:adjustRightInd w:val="0"/>
        <w:snapToGrid w:val="0"/>
        <w:spacing w:line="400" w:lineRule="exact"/>
        <w:ind w:firstLine="420" w:firstLineChars="200"/>
        <w:rPr>
          <w:rFonts w:ascii="宋体" w:hAnsi="宋体" w:cs="宋体"/>
          <w:color w:val="auto"/>
          <w:szCs w:val="21"/>
          <w:u w:val="single"/>
        </w:rPr>
      </w:pPr>
      <w:r>
        <w:rPr>
          <w:rFonts w:hint="eastAsia" w:ascii="宋体" w:hAnsi="宋体" w:cs="宋体"/>
          <w:color w:val="auto"/>
          <w:szCs w:val="21"/>
        </w:rPr>
        <w:t>（2）履约地点</w:t>
      </w:r>
      <w:r>
        <w:rPr>
          <w:rFonts w:hint="eastAsia" w:ascii="宋体" w:hAnsi="宋体" w:cs="宋体"/>
          <w:bCs/>
          <w:color w:val="auto"/>
          <w:szCs w:val="21"/>
        </w:rPr>
        <w:t>：</w:t>
      </w:r>
      <w:r>
        <w:rPr>
          <w:rFonts w:hint="eastAsia" w:ascii="宋体" w:hAnsi="宋体" w:cs="宋体"/>
          <w:color w:val="auto"/>
          <w:szCs w:val="21"/>
          <w:u w:val="single"/>
        </w:rPr>
        <w:t xml:space="preserve">   杨凌职业技术学院指定地点   </w:t>
      </w:r>
    </w:p>
    <w:p>
      <w:pPr>
        <w:adjustRightInd w:val="0"/>
        <w:snapToGrid w:val="0"/>
        <w:spacing w:line="400" w:lineRule="exact"/>
        <w:ind w:firstLine="420" w:firstLineChars="200"/>
        <w:rPr>
          <w:rFonts w:ascii="宋体" w:hAnsi="宋体" w:cs="宋体"/>
          <w:szCs w:val="21"/>
        </w:rPr>
      </w:pPr>
      <w:r>
        <w:rPr>
          <w:rFonts w:hint="eastAsia" w:ascii="宋体" w:hAnsi="宋体" w:cs="宋体"/>
          <w:bCs/>
          <w:szCs w:val="21"/>
        </w:rPr>
        <w:t>（3）履约担保：</w:t>
      </w:r>
      <w:r>
        <w:rPr>
          <w:rFonts w:hint="eastAsia" w:ascii="宋体" w:hAnsi="宋体" w:cs="宋体"/>
        </w:rPr>
        <w:t>是否收取履约保证金：</w:t>
      </w:r>
      <w:r>
        <w:rPr>
          <w:rFonts w:hint="eastAsia" w:ascii="宋体" w:hAnsi="宋体" w:cs="宋体"/>
          <w:szCs w:val="21"/>
        </w:rPr>
        <w:sym w:font="Wingdings" w:char="00A8"/>
      </w:r>
      <w:r>
        <w:rPr>
          <w:rFonts w:hint="eastAsia" w:ascii="宋体" w:hAnsi="宋体" w:cs="宋体"/>
          <w:szCs w:val="21"/>
        </w:rPr>
        <w:t xml:space="preserve">是    </w:t>
      </w:r>
      <w:r>
        <w:rPr>
          <w:rFonts w:hint="eastAsia" w:ascii="宋体" w:hAnsi="宋体" w:cs="宋体"/>
          <w:szCs w:val="21"/>
        </w:rPr>
        <w:sym w:font="Wingdings" w:char="00FE"/>
      </w:r>
      <w:r>
        <w:rPr>
          <w:rFonts w:hint="eastAsia" w:ascii="宋体" w:hAnsi="宋体" w:cs="宋体"/>
          <w:szCs w:val="21"/>
        </w:rPr>
        <w:t>否</w:t>
      </w:r>
    </w:p>
    <w:p>
      <w:pPr>
        <w:pStyle w:val="10"/>
        <w:ind w:firstLine="420"/>
        <w:rPr>
          <w:rFonts w:ascii="宋体" w:hAnsi="宋体" w:eastAsia="宋体" w:cs="宋体"/>
          <w:sz w:val="21"/>
        </w:rPr>
      </w:pPr>
      <w:r>
        <w:rPr>
          <w:rFonts w:hint="eastAsia" w:ascii="宋体" w:hAnsi="宋体" w:eastAsia="宋体" w:cs="宋体"/>
          <w:sz w:val="21"/>
        </w:rPr>
        <w:t xml:space="preserve">  收取履约保证金形式：</w:t>
      </w:r>
    </w:p>
    <w:p>
      <w:pPr>
        <w:pStyle w:val="10"/>
        <w:ind w:firstLine="420"/>
        <w:rPr>
          <w:rFonts w:ascii="宋体" w:hAnsi="宋体" w:eastAsia="宋体" w:cs="宋体"/>
          <w:sz w:val="21"/>
        </w:rPr>
      </w:pPr>
      <w:r>
        <w:rPr>
          <w:rFonts w:hint="eastAsia" w:ascii="宋体" w:hAnsi="宋体" w:eastAsia="宋体" w:cs="宋体"/>
          <w:sz w:val="21"/>
        </w:rPr>
        <w:t xml:space="preserve">    收取履约保证金金额：</w:t>
      </w:r>
    </w:p>
    <w:p>
      <w:pPr>
        <w:snapToGrid w:val="0"/>
        <w:spacing w:line="400" w:lineRule="exact"/>
        <w:ind w:firstLine="420" w:firstLineChars="200"/>
        <w:rPr>
          <w:rFonts w:ascii="宋体" w:hAnsi="宋体" w:cs="宋体"/>
        </w:rPr>
      </w:pPr>
      <w:r>
        <w:rPr>
          <w:rFonts w:hint="eastAsia" w:ascii="宋体" w:hAnsi="宋体" w:cs="宋体"/>
          <w:bCs/>
          <w:szCs w:val="21"/>
        </w:rPr>
        <w:t xml:space="preserve">    履约担保期限：</w:t>
      </w:r>
    </w:p>
    <w:p>
      <w:pPr>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（4）分期履行要求：</w:t>
      </w:r>
    </w:p>
    <w:p>
      <w:pPr>
        <w:adjustRightInd w:val="0"/>
        <w:snapToGrid w:val="0"/>
        <w:spacing w:line="400" w:lineRule="exact"/>
        <w:ind w:firstLine="420" w:firstLineChars="200"/>
        <w:rPr>
          <w:rFonts w:ascii="宋体" w:hAnsi="宋体" w:cs="宋体"/>
          <w:szCs w:val="21"/>
          <w:u w:val="single"/>
        </w:rPr>
      </w:pPr>
      <w:r>
        <w:rPr>
          <w:rFonts w:hint="eastAsia" w:ascii="宋体" w:hAnsi="宋体" w:cs="宋体"/>
          <w:bCs/>
          <w:szCs w:val="21"/>
        </w:rPr>
        <w:t>（5）风险处置措施和替代方案：</w:t>
      </w:r>
    </w:p>
    <w:p>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合同验收</w:t>
      </w:r>
    </w:p>
    <w:p>
      <w:pPr>
        <w:numPr>
          <w:ilvl w:val="0"/>
          <w:numId w:val="3"/>
        </w:numPr>
        <w:adjustRightInd w:val="0"/>
        <w:snapToGrid w:val="0"/>
        <w:spacing w:line="400" w:lineRule="exact"/>
        <w:ind w:firstLine="420" w:firstLineChars="200"/>
        <w:rPr>
          <w:rFonts w:ascii="宋体" w:hAnsi="宋体"/>
          <w:bCs/>
          <w:szCs w:val="21"/>
        </w:rPr>
      </w:pPr>
      <w:r>
        <w:rPr>
          <w:rFonts w:hint="eastAsia" w:ascii="宋体" w:hAnsi="宋体"/>
          <w:bCs/>
          <w:szCs w:val="21"/>
        </w:rPr>
        <w:t>验收组织方式：</w:t>
      </w:r>
      <w:r>
        <w:rPr>
          <w:rFonts w:hint="eastAsia" w:ascii="宋体" w:hAnsi="宋体" w:cs="宋体"/>
          <w:szCs w:val="21"/>
        </w:rPr>
        <w:sym w:font="Wingdings" w:char="00FE"/>
      </w:r>
      <w:r>
        <w:rPr>
          <w:rFonts w:hint="eastAsia" w:ascii="宋体" w:hAnsi="宋体"/>
          <w:bCs/>
          <w:szCs w:val="21"/>
        </w:rPr>
        <w:t xml:space="preserve">自行组织 </w:t>
      </w:r>
      <w:r>
        <w:rPr>
          <w:rFonts w:hint="eastAsia" w:ascii="宋体" w:hAnsi="宋体" w:cs="宋体"/>
          <w:szCs w:val="21"/>
        </w:rPr>
        <w:sym w:font="Wingdings" w:char="00A8"/>
      </w:r>
      <w:r>
        <w:rPr>
          <w:rFonts w:hint="eastAsia" w:ascii="宋体" w:hAnsi="宋体"/>
          <w:bCs/>
          <w:szCs w:val="21"/>
        </w:rPr>
        <w:t>委托第三方组织</w:t>
      </w:r>
    </w:p>
    <w:p>
      <w:pPr>
        <w:adjustRightInd w:val="0"/>
        <w:snapToGrid w:val="0"/>
        <w:spacing w:line="400" w:lineRule="exact"/>
        <w:rPr>
          <w:rFonts w:ascii="宋体" w:hAnsi="宋体"/>
          <w:bCs/>
          <w:szCs w:val="21"/>
        </w:rPr>
      </w:pPr>
      <w:r>
        <w:rPr>
          <w:rFonts w:hint="eastAsia" w:ascii="宋体" w:hAnsi="宋体"/>
          <w:bCs/>
          <w:szCs w:val="21"/>
        </w:rPr>
        <w:t xml:space="preserve">         验收主体：</w:t>
      </w:r>
      <w:r>
        <w:rPr>
          <w:rFonts w:hint="eastAsia" w:ascii="宋体" w:hAnsi="宋体"/>
          <w:bCs/>
          <w:szCs w:val="21"/>
          <w:u w:val="single"/>
        </w:rPr>
        <w:t xml:space="preserve"> </w:t>
      </w:r>
      <w:r>
        <w:rPr>
          <w:rFonts w:hint="eastAsia" w:ascii="宋体" w:hAnsi="宋体"/>
          <w:bCs/>
          <w:color w:val="auto"/>
          <w:szCs w:val="21"/>
          <w:u w:val="single"/>
        </w:rPr>
        <w:t xml:space="preserve">  杨凌职业技术学院     </w:t>
      </w:r>
      <w:r>
        <w:rPr>
          <w:rFonts w:hint="eastAsia" w:ascii="宋体" w:hAnsi="宋体"/>
          <w:bCs/>
          <w:szCs w:val="21"/>
          <w:u w:val="single"/>
        </w:rPr>
        <w:t xml:space="preserve">         </w:t>
      </w:r>
    </w:p>
    <w:p>
      <w:pPr>
        <w:adjustRightInd w:val="0"/>
        <w:snapToGrid w:val="0"/>
        <w:spacing w:line="400" w:lineRule="exact"/>
        <w:rPr>
          <w:rFonts w:ascii="宋体" w:hAnsi="宋体"/>
          <w:bCs/>
          <w:szCs w:val="21"/>
        </w:rPr>
      </w:pPr>
      <w:r>
        <w:rPr>
          <w:rFonts w:hint="eastAsia" w:ascii="宋体" w:hAnsi="宋体"/>
          <w:bCs/>
          <w:szCs w:val="21"/>
        </w:rPr>
        <w:t xml:space="preserve">        是否邀请本项目的其他供应商参加验收：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FE"/>
      </w:r>
      <w:r>
        <w:rPr>
          <w:rFonts w:hint="eastAsia" w:ascii="宋体" w:hAnsi="宋体"/>
          <w:bCs/>
          <w:szCs w:val="21"/>
        </w:rPr>
        <w:t>否</w:t>
      </w:r>
    </w:p>
    <w:p>
      <w:pPr>
        <w:adjustRightInd w:val="0"/>
        <w:snapToGrid w:val="0"/>
        <w:spacing w:line="400" w:lineRule="exact"/>
        <w:ind w:firstLine="840" w:firstLineChars="400"/>
        <w:rPr>
          <w:rFonts w:ascii="宋体" w:hAnsi="宋体"/>
          <w:bCs/>
          <w:szCs w:val="21"/>
        </w:rPr>
      </w:pPr>
      <w:r>
        <w:rPr>
          <w:rFonts w:hint="eastAsia" w:ascii="宋体" w:hAnsi="宋体"/>
          <w:bCs/>
          <w:szCs w:val="21"/>
        </w:rPr>
        <w:t>是否邀请专家参加验收：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FE"/>
      </w:r>
      <w:r>
        <w:rPr>
          <w:rFonts w:hint="eastAsia" w:ascii="宋体" w:hAnsi="宋体"/>
          <w:bCs/>
          <w:szCs w:val="21"/>
        </w:rPr>
        <w:t>否</w:t>
      </w:r>
    </w:p>
    <w:p>
      <w:pPr>
        <w:adjustRightInd w:val="0"/>
        <w:snapToGrid w:val="0"/>
        <w:spacing w:line="400" w:lineRule="exact"/>
        <w:ind w:firstLine="840" w:firstLineChars="400"/>
        <w:rPr>
          <w:rFonts w:ascii="宋体" w:hAnsi="宋体"/>
          <w:bCs/>
          <w:szCs w:val="21"/>
        </w:rPr>
      </w:pPr>
      <w:r>
        <w:rPr>
          <w:rFonts w:hint="eastAsia" w:ascii="宋体" w:hAnsi="宋体"/>
          <w:bCs/>
          <w:szCs w:val="21"/>
        </w:rPr>
        <w:t>是否邀请服务对象参加验收：</w:t>
      </w:r>
      <w:r>
        <w:rPr>
          <w:rFonts w:hint="eastAsia" w:ascii="宋体" w:hAnsi="宋体" w:cs="宋体"/>
          <w:szCs w:val="21"/>
        </w:rPr>
        <w:sym w:font="Wingdings" w:char="00FE"/>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pPr>
        <w:adjustRightInd w:val="0"/>
        <w:snapToGrid w:val="0"/>
        <w:spacing w:line="400" w:lineRule="exact"/>
        <w:ind w:firstLine="840" w:firstLineChars="400"/>
        <w:rPr>
          <w:rFonts w:ascii="宋体" w:hAnsi="宋体"/>
          <w:bCs/>
          <w:szCs w:val="21"/>
        </w:rPr>
      </w:pPr>
      <w:r>
        <w:rPr>
          <w:rFonts w:hint="eastAsia" w:ascii="宋体" w:hAnsi="宋体"/>
          <w:bCs/>
          <w:szCs w:val="21"/>
        </w:rPr>
        <w:t>是否邀请第三方检测机构参加验收：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FE"/>
      </w:r>
      <w:r>
        <w:rPr>
          <w:rFonts w:hint="eastAsia" w:ascii="宋体" w:hAnsi="宋体"/>
          <w:bCs/>
          <w:szCs w:val="21"/>
        </w:rPr>
        <w:t>否</w:t>
      </w:r>
    </w:p>
    <w:p>
      <w:pPr>
        <w:adjustRightInd w:val="0"/>
        <w:snapToGrid w:val="0"/>
        <w:spacing w:line="400" w:lineRule="exact"/>
        <w:ind w:firstLine="840" w:firstLineChars="400"/>
        <w:rPr>
          <w:rFonts w:ascii="宋体" w:hAnsi="宋体"/>
          <w:bCs/>
          <w:szCs w:val="21"/>
        </w:rPr>
      </w:pPr>
      <w:r>
        <w:rPr>
          <w:rFonts w:hint="eastAsia" w:ascii="宋体" w:hAnsi="宋体"/>
          <w:bCs/>
          <w:szCs w:val="21"/>
        </w:rPr>
        <w:t>是否进行抽查检测：</w:t>
      </w:r>
      <w:r>
        <w:rPr>
          <w:rFonts w:hint="eastAsia" w:ascii="宋体" w:hAnsi="宋体" w:cs="宋体"/>
          <w:szCs w:val="21"/>
        </w:rPr>
        <w:sym w:font="Wingdings" w:char="00A8"/>
      </w:r>
      <w:r>
        <w:rPr>
          <w:rFonts w:hint="eastAsia" w:ascii="宋体" w:hAnsi="宋体"/>
          <w:bCs/>
          <w:szCs w:val="21"/>
        </w:rPr>
        <w:t>是，抽查比例：</w:t>
      </w:r>
      <w:r>
        <w:rPr>
          <w:rFonts w:hint="eastAsia" w:ascii="宋体" w:hAnsi="宋体" w:cs="宋体"/>
          <w:szCs w:val="21"/>
        </w:rPr>
        <w:sym w:font="Wingdings" w:char="00FE"/>
      </w:r>
      <w:r>
        <w:rPr>
          <w:rFonts w:hint="eastAsia" w:ascii="宋体" w:hAnsi="宋体"/>
          <w:bCs/>
          <w:szCs w:val="21"/>
        </w:rPr>
        <w:t>否</w:t>
      </w:r>
    </w:p>
    <w:p>
      <w:pPr>
        <w:adjustRightInd w:val="0"/>
        <w:snapToGrid w:val="0"/>
        <w:spacing w:line="400" w:lineRule="exact"/>
        <w:ind w:firstLine="840" w:firstLineChars="400"/>
        <w:rPr>
          <w:rFonts w:ascii="宋体" w:hAnsi="宋体"/>
          <w:bCs/>
          <w:szCs w:val="21"/>
          <w:u w:val="single"/>
        </w:rPr>
      </w:pPr>
      <w:r>
        <w:rPr>
          <w:rFonts w:hint="eastAsia" w:ascii="宋体" w:hAnsi="宋体"/>
          <w:bCs/>
          <w:szCs w:val="21"/>
        </w:rPr>
        <w:t>是否存在破坏性检测：</w:t>
      </w:r>
      <w:bookmarkStart w:id="3" w:name="_Hlk181687652"/>
      <w:r>
        <w:rPr>
          <w:rFonts w:hint="eastAsia" w:ascii="宋体" w:hAnsi="宋体" w:cs="宋体"/>
          <w:szCs w:val="21"/>
        </w:rPr>
        <w:sym w:font="Wingdings" w:char="00A8"/>
      </w:r>
      <w:bookmarkEnd w:id="3"/>
      <w:r>
        <w:rPr>
          <w:rFonts w:hint="eastAsia" w:ascii="宋体" w:hAnsi="宋体"/>
          <w:bCs/>
          <w:szCs w:val="21"/>
        </w:rPr>
        <w:t>是，</w:t>
      </w:r>
      <w:r>
        <w:rPr>
          <w:rFonts w:hint="eastAsia" w:ascii="宋体" w:hAnsi="宋体"/>
          <w:bCs/>
          <w:szCs w:val="21"/>
          <w:u w:val="single"/>
        </w:rPr>
        <w:t>（应明确对被破坏的检测产品的处理方式）</w:t>
      </w:r>
    </w:p>
    <w:p>
      <w:pPr>
        <w:adjustRightInd w:val="0"/>
        <w:snapToGrid w:val="0"/>
        <w:spacing w:line="400" w:lineRule="exact"/>
        <w:ind w:firstLine="840" w:firstLineChars="400"/>
        <w:rPr>
          <w:rFonts w:ascii="宋体" w:hAnsi="宋体"/>
          <w:bCs/>
          <w:szCs w:val="21"/>
        </w:rPr>
      </w:pPr>
      <w:r>
        <w:rPr>
          <w:rFonts w:hint="eastAsia" w:ascii="宋体" w:hAnsi="宋体" w:cs="宋体"/>
          <w:szCs w:val="21"/>
        </w:rPr>
        <w:sym w:font="Wingdings" w:char="00FE"/>
      </w:r>
      <w:r>
        <w:rPr>
          <w:rFonts w:hint="eastAsia" w:ascii="宋体" w:hAnsi="宋体"/>
          <w:bCs/>
          <w:szCs w:val="21"/>
        </w:rPr>
        <w:t>否</w:t>
      </w:r>
    </w:p>
    <w:p>
      <w:pPr>
        <w:adjustRightInd w:val="0"/>
        <w:snapToGrid w:val="0"/>
        <w:spacing w:line="400" w:lineRule="exact"/>
        <w:ind w:firstLine="840" w:firstLineChars="400"/>
        <w:rPr>
          <w:rFonts w:ascii="宋体" w:hAnsi="宋体"/>
          <w:bCs/>
          <w:szCs w:val="21"/>
          <w:u w:val="single"/>
        </w:rPr>
      </w:pPr>
      <w:r>
        <w:rPr>
          <w:rFonts w:hint="eastAsia" w:ascii="宋体" w:hAnsi="宋体"/>
          <w:bCs/>
          <w:szCs w:val="21"/>
        </w:rPr>
        <w:t>验收组织的其他事项：</w:t>
      </w:r>
    </w:p>
    <w:p>
      <w:pPr>
        <w:adjustRightInd w:val="0"/>
        <w:snapToGrid w:val="0"/>
        <w:spacing w:line="400" w:lineRule="exact"/>
        <w:ind w:firstLine="420" w:firstLineChars="200"/>
        <w:rPr>
          <w:rFonts w:ascii="宋体" w:hAnsi="宋体"/>
          <w:bCs/>
          <w:color w:val="auto"/>
          <w:szCs w:val="21"/>
          <w:u w:val="single"/>
        </w:rPr>
      </w:pPr>
      <w:r>
        <w:rPr>
          <w:rFonts w:hint="eastAsia" w:ascii="宋体" w:hAnsi="宋体"/>
          <w:bCs/>
          <w:szCs w:val="21"/>
        </w:rPr>
        <w:t>（2）履约验收时间：</w:t>
      </w:r>
      <w:r>
        <w:rPr>
          <w:rFonts w:hint="eastAsia" w:ascii="宋体" w:hAnsi="宋体"/>
          <w:bCs/>
          <w:szCs w:val="21"/>
          <w:u w:val="single"/>
        </w:rPr>
        <w:t>（计划于何时验收/供应商提出验收申请之日起</w:t>
      </w:r>
      <w:r>
        <w:rPr>
          <w:rFonts w:hint="eastAsia" w:ascii="宋体" w:hAnsi="宋体"/>
          <w:bCs/>
          <w:color w:val="auto"/>
          <w:szCs w:val="21"/>
          <w:u w:val="single"/>
        </w:rPr>
        <w:t xml:space="preserve"> </w:t>
      </w:r>
      <w:r>
        <w:rPr>
          <w:rFonts w:ascii="宋体" w:hAnsi="宋体"/>
          <w:bCs/>
          <w:color w:val="auto"/>
          <w:szCs w:val="21"/>
          <w:u w:val="single"/>
        </w:rPr>
        <w:t>15</w:t>
      </w:r>
      <w:r>
        <w:rPr>
          <w:rFonts w:hint="eastAsia" w:ascii="宋体" w:hAnsi="宋体"/>
          <w:bCs/>
          <w:color w:val="auto"/>
          <w:szCs w:val="21"/>
          <w:u w:val="single"/>
        </w:rPr>
        <w:t xml:space="preserve">日内组织验收） </w:t>
      </w:r>
    </w:p>
    <w:p>
      <w:pPr>
        <w:adjustRightInd w:val="0"/>
        <w:snapToGrid w:val="0"/>
        <w:spacing w:line="400" w:lineRule="exact"/>
        <w:ind w:firstLine="420" w:firstLineChars="200"/>
        <w:rPr>
          <w:rFonts w:ascii="宋体" w:hAnsi="宋体"/>
          <w:bCs/>
          <w:color w:val="auto"/>
          <w:szCs w:val="21"/>
        </w:rPr>
      </w:pPr>
      <w:r>
        <w:rPr>
          <w:rFonts w:hint="eastAsia" w:ascii="宋体" w:hAnsi="宋体"/>
          <w:bCs/>
          <w:color w:val="auto"/>
          <w:szCs w:val="21"/>
        </w:rPr>
        <w:t>（3）履约验收方式：</w:t>
      </w:r>
      <w:r>
        <w:rPr>
          <w:rFonts w:hint="eastAsia" w:ascii="宋体" w:hAnsi="宋体" w:cs="宋体"/>
          <w:color w:val="auto"/>
          <w:szCs w:val="21"/>
        </w:rPr>
        <w:sym w:font="Wingdings" w:char="00A8"/>
      </w:r>
      <w:r>
        <w:rPr>
          <w:rFonts w:hint="eastAsia" w:ascii="宋体" w:hAnsi="宋体"/>
          <w:bCs/>
          <w:color w:val="auto"/>
          <w:szCs w:val="21"/>
        </w:rPr>
        <w:t xml:space="preserve">一次性验收         </w:t>
      </w:r>
    </w:p>
    <w:p>
      <w:pPr>
        <w:adjustRightInd w:val="0"/>
        <w:snapToGrid w:val="0"/>
        <w:spacing w:line="400" w:lineRule="exact"/>
        <w:ind w:firstLine="840" w:firstLineChars="400"/>
        <w:rPr>
          <w:rFonts w:ascii="宋体" w:hAnsi="宋体"/>
          <w:bCs/>
          <w:color w:val="auto"/>
          <w:szCs w:val="21"/>
        </w:rPr>
      </w:pPr>
      <w:r>
        <w:rPr>
          <w:rFonts w:hint="eastAsia" w:ascii="宋体" w:hAnsi="宋体" w:cs="宋体"/>
          <w:color w:val="auto"/>
          <w:szCs w:val="21"/>
        </w:rPr>
        <w:sym w:font="Wingdings" w:char="00FE"/>
      </w:r>
      <w:r>
        <w:rPr>
          <w:rFonts w:hint="eastAsia" w:ascii="宋体" w:hAnsi="宋体"/>
          <w:bCs/>
          <w:color w:val="auto"/>
          <w:szCs w:val="21"/>
        </w:rPr>
        <w:t>分期/分项验收：</w:t>
      </w:r>
      <w:r>
        <w:rPr>
          <w:rFonts w:hint="eastAsia" w:ascii="宋体" w:hAnsi="宋体"/>
          <w:bCs/>
          <w:color w:val="auto"/>
          <w:szCs w:val="21"/>
          <w:u w:val="single"/>
        </w:rPr>
        <w:t xml:space="preserve"> 由使用单位组织初验，初验通过后，由甲方资产管理部门组织相关单位进行终验。  </w:t>
      </w:r>
    </w:p>
    <w:p>
      <w:pPr>
        <w:spacing w:line="460" w:lineRule="exact"/>
        <w:ind w:firstLine="420" w:firstLineChars="200"/>
        <w:rPr>
          <w:rFonts w:ascii="宋体" w:hAnsi="宋体"/>
          <w:bCs/>
          <w:color w:val="auto"/>
          <w:szCs w:val="21"/>
        </w:rPr>
      </w:pPr>
      <w:r>
        <w:rPr>
          <w:rFonts w:hint="eastAsia" w:ascii="宋体" w:hAnsi="宋体"/>
          <w:bCs/>
          <w:color w:val="auto"/>
          <w:szCs w:val="21"/>
        </w:rPr>
        <w:t>（4）履约验收程序：</w:t>
      </w:r>
    </w:p>
    <w:p>
      <w:pPr>
        <w:spacing w:line="460" w:lineRule="exact"/>
        <w:ind w:firstLine="480" w:firstLineChars="200"/>
        <w:rPr>
          <w:rFonts w:ascii="宋体" w:hAnsi="宋体" w:cs="宋体"/>
          <w:color w:val="auto"/>
          <w:sz w:val="24"/>
        </w:rPr>
      </w:pPr>
      <w:r>
        <w:rPr>
          <w:rFonts w:hint="eastAsia" w:ascii="宋体" w:hAnsi="宋体" w:cs="宋体"/>
          <w:color w:val="auto"/>
          <w:sz w:val="24"/>
        </w:rPr>
        <w:t>初验：货物到达交货地点后，由使用单位根据合同对货物（设备）的名称、品牌、规格、型号、产地、数量进行检查。</w:t>
      </w:r>
    </w:p>
    <w:p>
      <w:pPr>
        <w:adjustRightInd w:val="0"/>
        <w:snapToGrid w:val="0"/>
        <w:spacing w:line="400" w:lineRule="exact"/>
        <w:ind w:firstLine="480" w:firstLineChars="200"/>
        <w:rPr>
          <w:rFonts w:ascii="宋体" w:hAnsi="宋体"/>
          <w:bCs/>
          <w:szCs w:val="21"/>
          <w:u w:val="single"/>
        </w:rPr>
      </w:pPr>
      <w:r>
        <w:rPr>
          <w:rFonts w:hint="eastAsia" w:ascii="宋体" w:hAnsi="宋体" w:cs="宋体"/>
          <w:color w:val="auto"/>
          <w:sz w:val="24"/>
        </w:rPr>
        <w:t>终验：所有货物(设备)安装、调试完毕，正常使用10个日历日后，由采购人进行终验（最终验收），合格后签发《终验合格单》。</w:t>
      </w:r>
      <w:r>
        <w:rPr>
          <w:rFonts w:hint="eastAsia" w:ascii="宋体" w:hAnsi="宋体" w:cs="宋体"/>
          <w:color w:val="auto"/>
          <w:sz w:val="24"/>
        </w:rPr>
        <w:cr/>
      </w:r>
      <w:r>
        <w:rPr>
          <w:rFonts w:ascii="宋体" w:hAnsi="宋体" w:cs="宋体"/>
          <w:sz w:val="24"/>
        </w:rPr>
        <w:t xml:space="preserve">  </w:t>
      </w:r>
      <w:r>
        <w:rPr>
          <w:rFonts w:hint="eastAsia" w:ascii="宋体" w:hAnsi="宋体"/>
          <w:bCs/>
          <w:szCs w:val="21"/>
        </w:rPr>
        <w:t>（5）履约验收的内容：</w:t>
      </w:r>
      <w:r>
        <w:rPr>
          <w:rFonts w:hint="eastAsia" w:ascii="宋体" w:hAnsi="宋体"/>
          <w:bCs/>
          <w:szCs w:val="21"/>
          <w:u w:val="single"/>
        </w:rPr>
        <w:t xml:space="preserve"> （应当包括每一项技术和商务要求的履约情况，特别是落实政府采购扶持中小企业，支持绿色发展和乡村振兴等政策情况）                          </w:t>
      </w:r>
    </w:p>
    <w:p>
      <w:pPr>
        <w:spacing w:line="480" w:lineRule="exact"/>
        <w:ind w:firstLine="420" w:firstLineChars="200"/>
        <w:rPr>
          <w:rFonts w:ascii="宋体" w:hAnsi="宋体" w:cs="宋体"/>
          <w:bCs/>
          <w:szCs w:val="21"/>
        </w:rPr>
      </w:pPr>
      <w:r>
        <w:rPr>
          <w:rFonts w:ascii="宋体" w:hAnsi="宋体" w:cs="宋体"/>
          <w:bCs/>
          <w:szCs w:val="21"/>
        </w:rPr>
        <w:t>5.1</w:t>
      </w:r>
      <w:r>
        <w:rPr>
          <w:rFonts w:hint="eastAsia" w:ascii="宋体" w:hAnsi="宋体" w:cs="宋体"/>
          <w:bCs/>
          <w:szCs w:val="21"/>
        </w:rPr>
        <w:t>甲方或其代表应有权检验和测试产品及其部件，以确认所供产品是否符合合同规格的要求，并且不承担额外的费用。甲方要求进行的检验和测试，以及在何处进行这些检验和测试，以书面形式通知乙方。</w:t>
      </w:r>
    </w:p>
    <w:p>
      <w:pPr>
        <w:spacing w:line="480" w:lineRule="exact"/>
        <w:ind w:firstLine="420" w:firstLineChars="200"/>
        <w:rPr>
          <w:rFonts w:ascii="宋体" w:hAnsi="宋体" w:cs="宋体"/>
          <w:bCs/>
          <w:szCs w:val="21"/>
        </w:rPr>
      </w:pPr>
      <w:r>
        <w:rPr>
          <w:rFonts w:ascii="宋体" w:hAnsi="宋体" w:cs="宋体"/>
          <w:bCs/>
          <w:szCs w:val="21"/>
        </w:rPr>
        <w:t>5.2</w:t>
      </w:r>
      <w:r>
        <w:rPr>
          <w:rFonts w:hint="eastAsia" w:ascii="宋体" w:hAnsi="宋体" w:cs="宋体"/>
          <w:bCs/>
          <w:szCs w:val="21"/>
        </w:rPr>
        <w:t>检验和测试在甲方指定的交货地点进行。</w:t>
      </w:r>
    </w:p>
    <w:p>
      <w:pPr>
        <w:spacing w:line="480" w:lineRule="exact"/>
        <w:ind w:firstLine="420" w:firstLineChars="200"/>
        <w:rPr>
          <w:rFonts w:ascii="宋体" w:hAnsi="宋体" w:cs="宋体"/>
          <w:bCs/>
          <w:szCs w:val="21"/>
        </w:rPr>
      </w:pPr>
      <w:r>
        <w:rPr>
          <w:rFonts w:ascii="宋体" w:hAnsi="宋体" w:cs="宋体"/>
          <w:bCs/>
          <w:szCs w:val="21"/>
        </w:rPr>
        <w:t>5.3</w:t>
      </w:r>
      <w:r>
        <w:rPr>
          <w:rFonts w:hint="eastAsia" w:ascii="宋体" w:hAnsi="宋体" w:cs="宋体"/>
          <w:bCs/>
          <w:szCs w:val="21"/>
        </w:rPr>
        <w:t>如果任何被检验或测试的产品或部件不能满足招标文件及合同的要求，甲方可以拒绝接受该产品或部件，乙方应更换被拒绝的产品或部件，或者免费进行必要的修改以满足规格的要求。</w:t>
      </w:r>
    </w:p>
    <w:p>
      <w:pPr>
        <w:spacing w:line="480" w:lineRule="exact"/>
        <w:ind w:firstLine="420" w:firstLineChars="200"/>
        <w:rPr>
          <w:rFonts w:ascii="宋体" w:hAnsi="宋体" w:cs="宋体"/>
          <w:bCs/>
          <w:szCs w:val="21"/>
        </w:rPr>
      </w:pPr>
      <w:r>
        <w:rPr>
          <w:rFonts w:ascii="宋体" w:hAnsi="宋体" w:cs="宋体"/>
          <w:bCs/>
          <w:szCs w:val="21"/>
        </w:rPr>
        <w:t>5.4</w:t>
      </w:r>
      <w:r>
        <w:rPr>
          <w:rFonts w:hint="eastAsia" w:ascii="宋体" w:hAnsi="宋体" w:cs="宋体"/>
          <w:bCs/>
          <w:szCs w:val="21"/>
        </w:rPr>
        <w:t>在交货前，乙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pPr>
        <w:spacing w:line="480" w:lineRule="exact"/>
        <w:ind w:firstLine="420" w:firstLineChars="200"/>
        <w:rPr>
          <w:rFonts w:ascii="宋体" w:hAnsi="宋体" w:cs="宋体"/>
          <w:bCs/>
          <w:szCs w:val="21"/>
        </w:rPr>
      </w:pPr>
      <w:r>
        <w:rPr>
          <w:rFonts w:ascii="宋体" w:hAnsi="宋体" w:cs="宋体"/>
          <w:bCs/>
          <w:szCs w:val="21"/>
        </w:rPr>
        <w:t>5.5</w:t>
      </w:r>
      <w:r>
        <w:rPr>
          <w:rFonts w:hint="eastAsia" w:ascii="宋体" w:hAnsi="宋体" w:cs="宋体"/>
          <w:bCs/>
          <w:szCs w:val="21"/>
        </w:rPr>
        <w:t>如果在产品使用寿命期内，根据检验结果，发现产品的质量或规格与合同要求不符，或被证实有缺陷，包含潜在的缺陷或使用不合适的材料，甲方应向乙方提出索赔。</w:t>
      </w:r>
    </w:p>
    <w:p>
      <w:pPr>
        <w:adjustRightInd w:val="0"/>
        <w:snapToGrid w:val="0"/>
        <w:spacing w:line="460" w:lineRule="exact"/>
        <w:ind w:firstLine="210" w:firstLineChars="100"/>
        <w:rPr>
          <w:rFonts w:ascii="宋体" w:hAnsi="宋体"/>
          <w:bCs/>
          <w:color w:val="auto"/>
          <w:szCs w:val="21"/>
        </w:rPr>
      </w:pPr>
      <w:r>
        <w:rPr>
          <w:rFonts w:hint="eastAsia" w:ascii="宋体" w:hAnsi="宋体"/>
          <w:bCs/>
          <w:color w:val="auto"/>
          <w:szCs w:val="21"/>
        </w:rPr>
        <w:t>（6）履约验收标准：符合国家相关质量验收标准及施工、质量验收规范要求，质量达到国家规定合格标准。以下为验收依据：</w:t>
      </w:r>
    </w:p>
    <w:p>
      <w:pPr>
        <w:adjustRightInd w:val="0"/>
        <w:snapToGrid w:val="0"/>
        <w:spacing w:line="460" w:lineRule="exact"/>
        <w:ind w:firstLine="411" w:firstLineChars="196"/>
        <w:rPr>
          <w:rFonts w:ascii="宋体" w:hAnsi="宋体"/>
          <w:bCs/>
          <w:color w:val="auto"/>
          <w:szCs w:val="21"/>
        </w:rPr>
      </w:pPr>
      <w:r>
        <w:rPr>
          <w:rFonts w:ascii="宋体" w:hAnsi="宋体"/>
          <w:bCs/>
          <w:color w:val="auto"/>
          <w:szCs w:val="21"/>
        </w:rPr>
        <w:t>6.</w:t>
      </w:r>
      <w:r>
        <w:rPr>
          <w:rFonts w:hint="eastAsia" w:ascii="宋体" w:hAnsi="宋体"/>
          <w:bCs/>
          <w:color w:val="auto"/>
          <w:szCs w:val="21"/>
        </w:rPr>
        <w:t xml:space="preserve">1合同文本及合同补充文件（条款）； </w:t>
      </w:r>
    </w:p>
    <w:p>
      <w:pPr>
        <w:adjustRightInd w:val="0"/>
        <w:snapToGrid w:val="0"/>
        <w:spacing w:line="460" w:lineRule="exact"/>
        <w:ind w:firstLine="411" w:firstLineChars="196"/>
        <w:rPr>
          <w:rFonts w:ascii="宋体" w:hAnsi="宋体"/>
          <w:bCs/>
          <w:color w:val="auto"/>
          <w:szCs w:val="21"/>
        </w:rPr>
      </w:pPr>
      <w:r>
        <w:rPr>
          <w:rFonts w:ascii="宋体" w:hAnsi="宋体"/>
          <w:bCs/>
          <w:color w:val="auto"/>
          <w:szCs w:val="21"/>
        </w:rPr>
        <w:t>6.2</w:t>
      </w:r>
      <w:r>
        <w:rPr>
          <w:rFonts w:hint="eastAsia" w:ascii="宋体" w:hAnsi="宋体"/>
          <w:bCs/>
          <w:color w:val="auto"/>
          <w:szCs w:val="21"/>
        </w:rPr>
        <w:t>产品的合法来源渠道证明文件、响应功能证明材料；</w:t>
      </w:r>
    </w:p>
    <w:p>
      <w:pPr>
        <w:adjustRightInd w:val="0"/>
        <w:snapToGrid w:val="0"/>
        <w:spacing w:line="460" w:lineRule="exact"/>
        <w:ind w:firstLine="411" w:firstLineChars="196"/>
        <w:rPr>
          <w:rFonts w:ascii="宋体" w:hAnsi="宋体"/>
          <w:bCs/>
          <w:color w:val="auto"/>
          <w:szCs w:val="21"/>
        </w:rPr>
      </w:pPr>
      <w:r>
        <w:rPr>
          <w:rFonts w:ascii="宋体" w:hAnsi="宋体"/>
          <w:bCs/>
          <w:color w:val="auto"/>
          <w:szCs w:val="21"/>
        </w:rPr>
        <w:t>6.3</w:t>
      </w:r>
      <w:r>
        <w:rPr>
          <w:rFonts w:hint="eastAsia" w:ascii="宋体" w:hAnsi="宋体"/>
          <w:bCs/>
          <w:color w:val="auto"/>
          <w:szCs w:val="21"/>
        </w:rPr>
        <w:t>招标（采购）文件；</w:t>
      </w:r>
    </w:p>
    <w:p>
      <w:pPr>
        <w:adjustRightInd w:val="0"/>
        <w:snapToGrid w:val="0"/>
        <w:spacing w:line="460" w:lineRule="exact"/>
        <w:ind w:firstLine="411" w:firstLineChars="196"/>
        <w:rPr>
          <w:rFonts w:ascii="宋体" w:hAnsi="宋体"/>
          <w:bCs/>
          <w:color w:val="auto"/>
          <w:szCs w:val="21"/>
        </w:rPr>
      </w:pPr>
      <w:r>
        <w:rPr>
          <w:rFonts w:ascii="宋体" w:hAnsi="宋体"/>
          <w:bCs/>
          <w:color w:val="auto"/>
          <w:szCs w:val="21"/>
        </w:rPr>
        <w:t>6.4</w:t>
      </w:r>
      <w:r>
        <w:rPr>
          <w:rFonts w:hint="eastAsia" w:ascii="宋体" w:hAnsi="宋体"/>
          <w:bCs/>
          <w:color w:val="auto"/>
          <w:szCs w:val="21"/>
        </w:rPr>
        <w:t>中标（成交）人的投标文件；</w:t>
      </w:r>
    </w:p>
    <w:p>
      <w:pPr>
        <w:adjustRightInd w:val="0"/>
        <w:snapToGrid w:val="0"/>
        <w:spacing w:line="460" w:lineRule="exact"/>
        <w:ind w:firstLine="411" w:firstLineChars="196"/>
        <w:rPr>
          <w:rFonts w:ascii="宋体" w:hAnsi="宋体"/>
          <w:bCs/>
          <w:color w:val="auto"/>
          <w:szCs w:val="21"/>
        </w:rPr>
      </w:pPr>
      <w:r>
        <w:rPr>
          <w:rFonts w:ascii="宋体" w:hAnsi="宋体"/>
          <w:bCs/>
          <w:color w:val="auto"/>
          <w:szCs w:val="21"/>
        </w:rPr>
        <w:t>6.5</w:t>
      </w:r>
      <w:r>
        <w:rPr>
          <w:rFonts w:hint="eastAsia" w:ascii="宋体" w:hAnsi="宋体"/>
          <w:bCs/>
          <w:color w:val="auto"/>
          <w:szCs w:val="21"/>
        </w:rPr>
        <w:t>货物清单；</w:t>
      </w:r>
    </w:p>
    <w:p>
      <w:pPr>
        <w:adjustRightInd w:val="0"/>
        <w:snapToGrid w:val="0"/>
        <w:spacing w:line="400" w:lineRule="exact"/>
        <w:ind w:firstLine="420" w:firstLineChars="200"/>
        <w:rPr>
          <w:rFonts w:ascii="宋体" w:hAnsi="宋体"/>
          <w:bCs/>
          <w:color w:val="auto"/>
          <w:szCs w:val="21"/>
        </w:rPr>
      </w:pPr>
      <w:r>
        <w:rPr>
          <w:rFonts w:ascii="宋体" w:hAnsi="宋体"/>
          <w:bCs/>
          <w:color w:val="auto"/>
          <w:szCs w:val="21"/>
        </w:rPr>
        <w:t>6.6</w:t>
      </w:r>
      <w:r>
        <w:rPr>
          <w:rFonts w:hint="eastAsia" w:ascii="宋体" w:hAnsi="宋体"/>
          <w:bCs/>
          <w:color w:val="auto"/>
          <w:szCs w:val="21"/>
        </w:rPr>
        <w:t>生产厂家的企业资质、货物的执行标准</w:t>
      </w:r>
    </w:p>
    <w:p>
      <w:pPr>
        <w:pStyle w:val="10"/>
        <w:ind w:firstLine="420"/>
        <w:rPr>
          <w:rFonts w:ascii="宋体" w:hAnsi="宋体" w:eastAsia="宋体" w:cs="宋体"/>
          <w:sz w:val="21"/>
        </w:rPr>
      </w:pPr>
      <w:r>
        <w:rPr>
          <w:rFonts w:hint="eastAsia" w:ascii="宋体" w:hAnsi="宋体" w:eastAsia="宋体" w:cs="宋体"/>
          <w:bCs/>
          <w:sz w:val="21"/>
        </w:rPr>
        <w:t>（7）是否以采购活动中供应商提供的样品作为参考：</w:t>
      </w:r>
      <w:r>
        <w:rPr>
          <w:rFonts w:hint="eastAsia" w:ascii="宋体" w:hAnsi="宋体" w:eastAsia="宋体" w:cs="宋体"/>
          <w:sz w:val="21"/>
        </w:rPr>
        <w:sym w:font="Wingdings" w:char="00A8"/>
      </w:r>
      <w:r>
        <w:rPr>
          <w:rFonts w:hint="eastAsia" w:ascii="宋体" w:hAnsi="宋体" w:eastAsia="宋体" w:cs="宋体"/>
          <w:bCs/>
          <w:sz w:val="21"/>
        </w:rPr>
        <w:t xml:space="preserve">是  </w:t>
      </w:r>
      <w:r>
        <w:rPr>
          <w:rFonts w:hint="eastAsia" w:ascii="宋体" w:hAnsi="宋体" w:cs="宋体"/>
        </w:rPr>
        <w:sym w:font="Wingdings" w:char="00FE"/>
      </w:r>
      <w:r>
        <w:rPr>
          <w:rFonts w:hint="eastAsia" w:ascii="宋体" w:hAnsi="宋体" w:eastAsia="宋体" w:cs="宋体"/>
          <w:bCs/>
          <w:sz w:val="21"/>
        </w:rPr>
        <w:t>否</w:t>
      </w:r>
    </w:p>
    <w:p>
      <w:pPr>
        <w:adjustRightInd w:val="0"/>
        <w:snapToGrid w:val="0"/>
        <w:spacing w:line="400" w:lineRule="exact"/>
        <w:ind w:firstLine="420" w:firstLineChars="200"/>
        <w:rPr>
          <w:rFonts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（产权过户登记等）         </w:t>
      </w:r>
    </w:p>
    <w:p>
      <w:pPr>
        <w:adjustRightInd w:val="0"/>
        <w:snapToGrid w:val="0"/>
        <w:spacing w:line="400" w:lineRule="exact"/>
        <w:ind w:firstLine="420" w:firstLineChars="200"/>
        <w:rPr>
          <w:rFonts w:ascii="宋体" w:hAnsi="宋体"/>
          <w:bCs/>
          <w:color w:val="auto"/>
          <w:szCs w:val="21"/>
        </w:rPr>
      </w:pPr>
      <w:r>
        <w:rPr>
          <w:rFonts w:ascii="宋体" w:hAnsi="宋体"/>
          <w:bCs/>
          <w:color w:val="auto"/>
          <w:szCs w:val="21"/>
        </w:rPr>
        <w:t>8.1</w:t>
      </w:r>
      <w:r>
        <w:rPr>
          <w:rFonts w:hint="eastAsia" w:ascii="宋体" w:hAnsi="宋体"/>
          <w:bCs/>
          <w:color w:val="auto"/>
          <w:szCs w:val="21"/>
        </w:rPr>
        <w:t>、专利权</w:t>
      </w:r>
    </w:p>
    <w:p>
      <w:pPr>
        <w:adjustRightInd w:val="0"/>
        <w:snapToGrid w:val="0"/>
        <w:spacing w:line="400" w:lineRule="exact"/>
        <w:ind w:firstLine="420" w:firstLineChars="200"/>
        <w:rPr>
          <w:rFonts w:ascii="宋体" w:hAnsi="宋体"/>
          <w:bCs/>
          <w:color w:val="auto"/>
          <w:szCs w:val="21"/>
        </w:rPr>
      </w:pPr>
      <w:r>
        <w:rPr>
          <w:rFonts w:hint="eastAsia" w:ascii="宋体" w:hAnsi="宋体"/>
          <w:bCs/>
          <w:color w:val="auto"/>
          <w:szCs w:val="21"/>
        </w:rPr>
        <w:t>乙方应保证，买方在使用该产品或产品的任何一部分，免受第三方提出的侵犯（其专利权）、商标权、著作权或其它知识产权的起诉。</w:t>
      </w:r>
    </w:p>
    <w:p>
      <w:pPr>
        <w:adjustRightInd w:val="0"/>
        <w:snapToGrid w:val="0"/>
        <w:spacing w:line="400" w:lineRule="exact"/>
        <w:ind w:firstLine="420" w:firstLineChars="200"/>
        <w:rPr>
          <w:rFonts w:ascii="宋体" w:hAnsi="宋体"/>
          <w:bCs/>
          <w:color w:val="auto"/>
          <w:szCs w:val="21"/>
        </w:rPr>
      </w:pPr>
      <w:r>
        <w:rPr>
          <w:rFonts w:ascii="宋体" w:hAnsi="宋体"/>
          <w:bCs/>
          <w:color w:val="auto"/>
          <w:szCs w:val="21"/>
        </w:rPr>
        <w:t>8.2</w:t>
      </w:r>
      <w:r>
        <w:rPr>
          <w:rFonts w:hint="eastAsia" w:ascii="宋体" w:hAnsi="宋体"/>
          <w:bCs/>
          <w:color w:val="auto"/>
          <w:szCs w:val="21"/>
        </w:rPr>
        <w:t>、技术规格</w:t>
      </w:r>
    </w:p>
    <w:p>
      <w:pPr>
        <w:adjustRightInd w:val="0"/>
        <w:snapToGrid w:val="0"/>
        <w:spacing w:line="400" w:lineRule="exact"/>
        <w:ind w:firstLine="420" w:firstLineChars="200"/>
        <w:rPr>
          <w:rFonts w:ascii="宋体" w:hAnsi="宋体"/>
          <w:bCs/>
          <w:color w:val="auto"/>
          <w:szCs w:val="21"/>
        </w:rPr>
      </w:pPr>
      <w:r>
        <w:rPr>
          <w:rFonts w:hint="eastAsia" w:ascii="宋体" w:hAnsi="宋体"/>
          <w:bCs/>
          <w:color w:val="auto"/>
          <w:szCs w:val="21"/>
        </w:rPr>
        <w:t>本合同下交付的货物必须等同或优于本项目采购文件《技术规格与要求》所述的标准。若乙方在其投标（响应）文件中承诺的技术标准优于本项目招标（采购）文件《技术规格与要求》所述标准的，按投标（响应）文件的承诺执行。</w:t>
      </w:r>
    </w:p>
    <w:p>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组成合同的文件</w:t>
      </w:r>
    </w:p>
    <w:p>
      <w:pPr>
        <w:adjustRightInd w:val="0"/>
        <w:snapToGrid w:val="0"/>
        <w:spacing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pPr>
        <w:adjustRightInd w:val="0"/>
        <w:snapToGrid w:val="0"/>
        <w:spacing w:line="400" w:lineRule="exact"/>
        <w:ind w:firstLine="420" w:firstLineChars="200"/>
        <w:rPr>
          <w:rFonts w:ascii="宋体" w:hAnsi="宋体"/>
          <w:szCs w:val="21"/>
        </w:rPr>
      </w:pPr>
      <w:r>
        <w:rPr>
          <w:rFonts w:hint="eastAsia" w:ascii="宋体" w:hAnsi="宋体"/>
          <w:szCs w:val="21"/>
        </w:rPr>
        <w:t>（1）政府采购合同协议书及其变更、补充协议</w:t>
      </w:r>
    </w:p>
    <w:p>
      <w:pPr>
        <w:adjustRightInd w:val="0"/>
        <w:snapToGrid w:val="0"/>
        <w:spacing w:line="400" w:lineRule="exact"/>
        <w:ind w:firstLine="420" w:firstLineChars="200"/>
        <w:rPr>
          <w:rFonts w:ascii="宋体" w:hAnsi="宋体"/>
          <w:szCs w:val="21"/>
        </w:rPr>
      </w:pPr>
      <w:r>
        <w:rPr>
          <w:rFonts w:hint="eastAsia" w:ascii="宋体" w:hAnsi="宋体"/>
          <w:szCs w:val="21"/>
        </w:rPr>
        <w:t>（2）政府采购合同专用条款</w:t>
      </w:r>
    </w:p>
    <w:p>
      <w:pPr>
        <w:adjustRightInd w:val="0"/>
        <w:snapToGrid w:val="0"/>
        <w:spacing w:line="400" w:lineRule="exact"/>
        <w:ind w:firstLine="420" w:firstLineChars="200"/>
        <w:rPr>
          <w:rFonts w:ascii="宋体" w:hAnsi="宋体"/>
          <w:szCs w:val="21"/>
        </w:rPr>
      </w:pPr>
      <w:r>
        <w:rPr>
          <w:rFonts w:hint="eastAsia" w:ascii="宋体" w:hAnsi="宋体"/>
          <w:szCs w:val="21"/>
        </w:rPr>
        <w:t>（3）政府采购合同通用条款</w:t>
      </w:r>
    </w:p>
    <w:p>
      <w:pPr>
        <w:adjustRightInd w:val="0"/>
        <w:snapToGrid w:val="0"/>
        <w:spacing w:line="400" w:lineRule="exact"/>
        <w:ind w:firstLine="420" w:firstLineChars="200"/>
        <w:rPr>
          <w:rFonts w:ascii="宋体" w:hAnsi="宋体"/>
          <w:szCs w:val="21"/>
        </w:rPr>
      </w:pPr>
      <w:r>
        <w:rPr>
          <w:rFonts w:hint="eastAsia" w:ascii="宋体" w:hAnsi="宋体"/>
          <w:szCs w:val="21"/>
        </w:rPr>
        <w:t>（4）中标（成交）通知书</w:t>
      </w:r>
    </w:p>
    <w:p>
      <w:pPr>
        <w:adjustRightInd w:val="0"/>
        <w:snapToGrid w:val="0"/>
        <w:spacing w:line="400" w:lineRule="exact"/>
        <w:ind w:firstLine="420" w:firstLineChars="200"/>
        <w:rPr>
          <w:rFonts w:ascii="宋体" w:hAnsi="宋体"/>
          <w:szCs w:val="21"/>
        </w:rPr>
      </w:pPr>
      <w:r>
        <w:rPr>
          <w:rFonts w:hint="eastAsia" w:ascii="宋体" w:hAnsi="宋体"/>
          <w:szCs w:val="21"/>
        </w:rPr>
        <w:t>（5）投标（响应）文件</w:t>
      </w:r>
    </w:p>
    <w:p>
      <w:pPr>
        <w:adjustRightInd w:val="0"/>
        <w:snapToGrid w:val="0"/>
        <w:spacing w:line="400" w:lineRule="exact"/>
        <w:ind w:firstLine="420" w:firstLineChars="200"/>
        <w:rPr>
          <w:rFonts w:ascii="宋体" w:hAnsi="宋体"/>
          <w:szCs w:val="21"/>
        </w:rPr>
      </w:pPr>
      <w:r>
        <w:rPr>
          <w:rFonts w:hint="eastAsia" w:ascii="宋体" w:hAnsi="宋体"/>
          <w:szCs w:val="21"/>
        </w:rPr>
        <w:t>（6）采购文件</w:t>
      </w:r>
    </w:p>
    <w:p>
      <w:pPr>
        <w:adjustRightInd w:val="0"/>
        <w:snapToGrid w:val="0"/>
        <w:spacing w:line="400" w:lineRule="exact"/>
        <w:ind w:firstLine="420" w:firstLineChars="200"/>
        <w:rPr>
          <w:rFonts w:ascii="宋体" w:hAnsi="宋体"/>
          <w:szCs w:val="21"/>
        </w:rPr>
      </w:pPr>
      <w:r>
        <w:rPr>
          <w:rFonts w:hint="eastAsia" w:ascii="宋体" w:hAnsi="宋体"/>
          <w:szCs w:val="21"/>
        </w:rPr>
        <w:t>（7）有关技术文件，图纸</w:t>
      </w:r>
    </w:p>
    <w:p>
      <w:pPr>
        <w:pStyle w:val="10"/>
        <w:ind w:firstLine="420"/>
        <w:rPr>
          <w:rFonts w:ascii="宋体" w:hAnsi="宋体" w:eastAsia="宋体" w:cs="宋体"/>
          <w:kern w:val="2"/>
          <w:sz w:val="21"/>
        </w:rPr>
      </w:pPr>
      <w:r>
        <w:rPr>
          <w:rFonts w:hint="eastAsia" w:ascii="宋体" w:hAnsi="宋体" w:eastAsia="宋体" w:cs="宋体"/>
          <w:sz w:val="21"/>
        </w:rPr>
        <w:t>（8）</w:t>
      </w:r>
      <w:r>
        <w:rPr>
          <w:rFonts w:hint="eastAsia" w:ascii="宋体" w:hAnsi="宋体" w:eastAsia="宋体" w:cs="宋体"/>
          <w:color w:val="000000" w:themeColor="text1"/>
          <w:kern w:val="2"/>
          <w:sz w:val="21"/>
          <w14:textFill>
            <w14:solidFill>
              <w14:schemeClr w14:val="tx1"/>
            </w14:solidFill>
          </w14:textFill>
        </w:rPr>
        <w:t>国家法律、行政法规和规章制度规定或合同约定的作为合同组成部分的其他文件</w:t>
      </w:r>
    </w:p>
    <w:p>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合同生效</w:t>
      </w:r>
    </w:p>
    <w:p>
      <w:pPr>
        <w:spacing w:line="480" w:lineRule="exact"/>
        <w:ind w:firstLine="420" w:firstLineChars="200"/>
        <w:rPr>
          <w:rFonts w:ascii="宋体" w:hAnsi="宋体"/>
          <w:color w:val="auto"/>
          <w:szCs w:val="21"/>
        </w:rPr>
      </w:pPr>
      <w:r>
        <w:rPr>
          <w:rFonts w:hint="eastAsia" w:ascii="宋体" w:hAnsi="宋体"/>
          <w:color w:val="auto"/>
          <w:szCs w:val="21"/>
        </w:rPr>
        <w:t>本合同自甲、乙双方及使用方、见证方共同签字盖章，自最后一方签字盖章之日起生效。</w:t>
      </w:r>
    </w:p>
    <w:p>
      <w:pPr>
        <w:numPr>
          <w:ilvl w:val="0"/>
          <w:numId w:val="1"/>
        </w:numPr>
        <w:adjustRightInd w:val="0"/>
        <w:snapToGrid w:val="0"/>
        <w:spacing w:line="400" w:lineRule="exact"/>
        <w:ind w:firstLine="422" w:firstLineChars="200"/>
        <w:rPr>
          <w:rFonts w:ascii="宋体" w:hAnsi="宋体"/>
          <w:b/>
          <w:color w:val="auto"/>
          <w:szCs w:val="21"/>
        </w:rPr>
      </w:pPr>
      <w:r>
        <w:rPr>
          <w:rFonts w:hint="eastAsia" w:ascii="宋体" w:hAnsi="宋体"/>
          <w:b/>
          <w:color w:val="auto"/>
          <w:szCs w:val="21"/>
        </w:rPr>
        <w:t>合同份数</w:t>
      </w:r>
    </w:p>
    <w:p>
      <w:pPr>
        <w:adjustRightInd w:val="0"/>
        <w:snapToGrid w:val="0"/>
        <w:spacing w:line="400" w:lineRule="exact"/>
        <w:ind w:firstLine="420" w:firstLineChars="200"/>
        <w:rPr>
          <w:rFonts w:ascii="宋体" w:hAnsi="宋体"/>
          <w:color w:val="auto"/>
          <w:szCs w:val="21"/>
        </w:rPr>
      </w:pPr>
      <w:r>
        <w:rPr>
          <w:rFonts w:hint="eastAsia" w:ascii="宋体" w:hAnsi="宋体"/>
          <w:color w:val="auto"/>
          <w:szCs w:val="21"/>
        </w:rPr>
        <w:t>本合同一式</w:t>
      </w:r>
      <w:r>
        <w:rPr>
          <w:rFonts w:hint="eastAsia" w:ascii="宋体" w:hAnsi="宋体"/>
          <w:color w:val="auto"/>
          <w:szCs w:val="21"/>
          <w:u w:val="single"/>
        </w:rPr>
        <w:t xml:space="preserve"> 柒 </w:t>
      </w:r>
      <w:r>
        <w:rPr>
          <w:rFonts w:hint="eastAsia" w:ascii="宋体" w:hAnsi="宋体"/>
          <w:color w:val="auto"/>
          <w:szCs w:val="21"/>
        </w:rPr>
        <w:t>份，甲方执</w:t>
      </w:r>
      <w:r>
        <w:rPr>
          <w:rFonts w:hint="eastAsia" w:ascii="宋体" w:hAnsi="宋体"/>
          <w:color w:val="auto"/>
          <w:szCs w:val="21"/>
          <w:u w:val="single"/>
        </w:rPr>
        <w:t xml:space="preserve"> 肆 </w:t>
      </w:r>
      <w:r>
        <w:rPr>
          <w:rFonts w:hint="eastAsia" w:ascii="宋体" w:hAnsi="宋体"/>
          <w:color w:val="auto"/>
          <w:szCs w:val="21"/>
        </w:rPr>
        <w:t>份（财务处一份，资产设备处一份，招投标处一份、使用单位一份），乙方执</w:t>
      </w:r>
      <w:r>
        <w:rPr>
          <w:rFonts w:hint="eastAsia" w:ascii="宋体" w:hAnsi="宋体"/>
          <w:color w:val="auto"/>
          <w:szCs w:val="21"/>
          <w:u w:val="single"/>
        </w:rPr>
        <w:t xml:space="preserve"> 叁 </w:t>
      </w:r>
      <w:r>
        <w:rPr>
          <w:rFonts w:hint="eastAsia" w:ascii="宋体" w:hAnsi="宋体"/>
          <w:color w:val="auto"/>
          <w:szCs w:val="21"/>
        </w:rPr>
        <w:t>份（含招标代理公司一份），均具有同等法律效力。</w:t>
      </w:r>
    </w:p>
    <w:p>
      <w:pPr>
        <w:adjustRightInd w:val="0"/>
        <w:snapToGrid w:val="0"/>
        <w:spacing w:line="400" w:lineRule="exact"/>
        <w:ind w:firstLine="420" w:firstLineChars="200"/>
        <w:rPr>
          <w:rFonts w:ascii="宋体" w:hAnsi="宋体"/>
          <w:szCs w:val="21"/>
        </w:rPr>
      </w:pPr>
      <w:r>
        <w:rPr>
          <w:rFonts w:hint="eastAsia" w:ascii="宋体" w:hAnsi="宋体"/>
          <w:szCs w:val="21"/>
        </w:rPr>
        <w:t xml:space="preserve">合同订立时间：   </w:t>
      </w:r>
      <w:r>
        <w:rPr>
          <w:rFonts w:ascii="宋体" w:hAnsi="宋体"/>
          <w:szCs w:val="21"/>
        </w:rPr>
        <w:t xml:space="preserve">2025 </w:t>
      </w:r>
      <w:r>
        <w:rPr>
          <w:rFonts w:hint="eastAsia" w:ascii="宋体" w:hAnsi="宋体"/>
          <w:szCs w:val="21"/>
        </w:rPr>
        <w:t xml:space="preserve">年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 xml:space="preserve">月 </w:t>
      </w:r>
      <w:r>
        <w:rPr>
          <w:rFonts w:hint="eastAsia" w:ascii="宋体" w:hAnsi="宋体"/>
          <w:szCs w:val="21"/>
          <w:u w:val="single"/>
        </w:rPr>
        <w:t xml:space="preserve">     </w:t>
      </w:r>
      <w:r>
        <w:rPr>
          <w:rFonts w:hint="eastAsia" w:ascii="宋体" w:hAnsi="宋体"/>
          <w:szCs w:val="21"/>
        </w:rPr>
        <w:t>日</w:t>
      </w:r>
    </w:p>
    <w:p>
      <w:pPr>
        <w:adjustRightInd w:val="0"/>
        <w:snapToGrid w:val="0"/>
        <w:spacing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杨凌职业技术学院                       </w:t>
      </w:r>
    </w:p>
    <w:p>
      <w:pPr>
        <w:adjustRightInd w:val="0"/>
        <w:snapToGrid w:val="0"/>
        <w:spacing w:line="400" w:lineRule="exact"/>
        <w:ind w:firstLine="420" w:firstLineChars="200"/>
      </w:pPr>
      <w:r>
        <w:rPr>
          <w:rFonts w:hint="eastAsia" w:ascii="宋体" w:hAnsi="宋体"/>
          <w:szCs w:val="21"/>
        </w:rPr>
        <w:t>附件：</w:t>
      </w:r>
      <w:r>
        <w:rPr>
          <w:rFonts w:hint="eastAsia"/>
        </w:rPr>
        <w:t>见第四节</w:t>
      </w:r>
    </w:p>
    <w:p>
      <w:pPr>
        <w:pStyle w:val="2"/>
        <w:spacing w:line="400" w:lineRule="exact"/>
        <w:rPr>
          <w:rFonts w:ascii="宋体" w:hAnsi="宋体"/>
          <w:b w:val="0"/>
          <w:bCs w:val="0"/>
          <w:sz w:val="21"/>
          <w:szCs w:val="21"/>
        </w:rPr>
      </w:pPr>
    </w:p>
    <w:p>
      <w:r>
        <w:rPr>
          <w:rFonts w:hint="eastAsia"/>
        </w:rPr>
        <w:br w:type="page"/>
      </w:r>
    </w:p>
    <w:p>
      <w:pPr>
        <w:pStyle w:val="11"/>
        <w:ind w:firstLine="0" w:firstLineChars="0"/>
      </w:pPr>
    </w:p>
    <w:tbl>
      <w:tblPr>
        <w:tblStyle w:val="8"/>
        <w:tblW w:w="8175" w:type="dxa"/>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841"/>
        <w:gridCol w:w="2348"/>
        <w:gridCol w:w="1926"/>
        <w:gridCol w:w="2060"/>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189" w:type="dxa"/>
            <w:gridSpan w:val="2"/>
            <w:tcBorders>
              <w:bottom w:val="single" w:color="auto" w:sz="2" w:space="0"/>
              <w:right w:val="single" w:color="auto" w:sz="2" w:space="0"/>
            </w:tcBorders>
            <w:vAlign w:val="center"/>
          </w:tcPr>
          <w:p>
            <w:pPr>
              <w:adjustRightInd w:val="0"/>
              <w:snapToGrid w:val="0"/>
              <w:spacing w:line="300" w:lineRule="exact"/>
              <w:jc w:val="center"/>
            </w:pPr>
            <w:bookmarkStart w:id="4" w:name="_Hlk165098480"/>
            <w:r>
              <w:rPr>
                <w:szCs w:val="21"/>
              </w:rPr>
              <w:t>甲方</w:t>
            </w:r>
          </w:p>
        </w:tc>
        <w:tc>
          <w:tcPr>
            <w:tcW w:w="3986" w:type="dxa"/>
            <w:gridSpan w:val="2"/>
            <w:tcBorders>
              <w:left w:val="single" w:color="auto" w:sz="2" w:space="0"/>
              <w:bottom w:val="single" w:color="auto" w:sz="2" w:space="0"/>
            </w:tcBorders>
            <w:vAlign w:val="center"/>
          </w:tcPr>
          <w:p>
            <w:pPr>
              <w:adjustRightInd w:val="0"/>
              <w:snapToGrid w:val="0"/>
              <w:spacing w:line="300" w:lineRule="exact"/>
              <w:jc w:val="center"/>
            </w:pPr>
            <w:r>
              <w:rPr>
                <w:szCs w:val="21"/>
              </w:rPr>
              <w:t>乙方</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单位名称</w:t>
            </w:r>
            <w:r>
              <w:rPr>
                <w:rFonts w:hint="eastAsia"/>
                <w:szCs w:val="21"/>
              </w:rPr>
              <w:t>（学院经济合同章）</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单位名称</w:t>
            </w:r>
            <w:r>
              <w:rPr>
                <w:rFonts w:hint="eastAsia"/>
                <w:szCs w:val="21"/>
              </w:rPr>
              <w:t>（公章或合同章）</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659" w:hRule="atLeast"/>
        </w:trPr>
        <w:tc>
          <w:tcPr>
            <w:tcW w:w="1841" w:type="dxa"/>
            <w:tcBorders>
              <w:top w:val="single" w:color="auto" w:sz="2" w:space="0"/>
              <w:right w:val="single" w:color="auto" w:sz="2" w:space="0"/>
            </w:tcBorders>
            <w:vAlign w:val="center"/>
          </w:tcPr>
          <w:p>
            <w:pPr>
              <w:adjustRightInd w:val="0"/>
              <w:snapToGrid w:val="0"/>
              <w:spacing w:line="300" w:lineRule="exact"/>
              <w:jc w:val="center"/>
              <w:rPr>
                <w:szCs w:val="21"/>
              </w:rPr>
            </w:pPr>
            <w:r>
              <w:rPr>
                <w:szCs w:val="21"/>
              </w:rPr>
              <w:t>法定代表人</w:t>
            </w:r>
          </w:p>
          <w:p>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2348" w:type="dxa"/>
            <w:tcBorders>
              <w:top w:val="single" w:color="auto" w:sz="2" w:space="0"/>
              <w:left w:val="single" w:color="auto" w:sz="2" w:space="0"/>
              <w:right w:val="single" w:color="auto" w:sz="2" w:space="0"/>
            </w:tcBorders>
            <w:vAlign w:val="center"/>
          </w:tcPr>
          <w:p>
            <w:pPr>
              <w:adjustRightInd w:val="0"/>
              <w:snapToGrid w:val="0"/>
              <w:spacing w:line="300" w:lineRule="exact"/>
              <w:jc w:val="center"/>
              <w:rPr>
                <w:szCs w:val="21"/>
              </w:rPr>
            </w:pPr>
          </w:p>
        </w:tc>
        <w:tc>
          <w:tcPr>
            <w:tcW w:w="1926" w:type="dxa"/>
            <w:tcBorders>
              <w:top w:val="single" w:color="auto" w:sz="2" w:space="0"/>
              <w:left w:val="single" w:color="auto" w:sz="2" w:space="0"/>
              <w:right w:val="single" w:color="auto" w:sz="2" w:space="0"/>
            </w:tcBorders>
            <w:vAlign w:val="center"/>
          </w:tcPr>
          <w:p>
            <w:pPr>
              <w:adjustRightInd w:val="0"/>
              <w:snapToGrid w:val="0"/>
              <w:spacing w:line="300" w:lineRule="exact"/>
              <w:jc w:val="center"/>
              <w:rPr>
                <w:szCs w:val="21"/>
              </w:rPr>
            </w:pPr>
            <w:r>
              <w:rPr>
                <w:szCs w:val="21"/>
              </w:rPr>
              <w:t>法定代表人</w:t>
            </w:r>
          </w:p>
          <w:p>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2060" w:type="dxa"/>
            <w:tcBorders>
              <w:top w:val="single" w:color="auto" w:sz="2" w:space="0"/>
              <w:left w:val="single" w:color="auto" w:sz="2" w:space="0"/>
            </w:tcBorders>
            <w:vAlign w:val="center"/>
          </w:tcPr>
          <w:p>
            <w:pPr>
              <w:adjustRightInd w:val="0"/>
              <w:snapToGrid w:val="0"/>
              <w:spacing w:line="30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bottom w:val="single" w:color="auto" w:sz="2" w:space="0"/>
              <w:right w:val="single" w:color="auto" w:sz="2" w:space="0"/>
            </w:tcBorders>
            <w:vAlign w:val="center"/>
          </w:tcPr>
          <w:p>
            <w:pPr>
              <w:adjustRightInd w:val="0"/>
              <w:snapToGrid w:val="0"/>
              <w:spacing w:line="300" w:lineRule="exact"/>
              <w:jc w:val="center"/>
              <w:rPr>
                <w:color w:val="auto"/>
                <w:szCs w:val="21"/>
              </w:rPr>
            </w:pPr>
            <w:r>
              <w:rPr>
                <w:rFonts w:hint="eastAsia"/>
                <w:color w:val="auto"/>
                <w:szCs w:val="21"/>
              </w:rPr>
              <w:t>招投标处签字</w:t>
            </w:r>
          </w:p>
        </w:tc>
        <w:tc>
          <w:tcPr>
            <w:tcW w:w="2348" w:type="dxa"/>
            <w:tcBorders>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拥有者性别</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color w:val="auto"/>
                <w:szCs w:val="21"/>
              </w:rPr>
            </w:pPr>
            <w:r>
              <w:rPr>
                <w:rFonts w:hint="eastAsia"/>
                <w:color w:val="auto"/>
                <w:szCs w:val="21"/>
              </w:rPr>
              <w:t>住  所</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陕西省杨凌示范区渭惠路2</w:t>
            </w:r>
            <w:r>
              <w:rPr>
                <w:szCs w:val="21"/>
              </w:rPr>
              <w:t>4</w:t>
            </w:r>
            <w:r>
              <w:rPr>
                <w:rFonts w:hint="eastAsia"/>
                <w:szCs w:val="21"/>
              </w:rPr>
              <w:t>号</w:t>
            </w: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住  所</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color w:val="auto"/>
                <w:szCs w:val="21"/>
              </w:rPr>
            </w:pPr>
            <w:r>
              <w:rPr>
                <w:rFonts w:hint="eastAsia"/>
                <w:color w:val="auto"/>
                <w:szCs w:val="21"/>
              </w:rPr>
              <w:t>使用单位项目</w:t>
            </w:r>
            <w:r>
              <w:rPr>
                <w:color w:val="auto"/>
                <w:szCs w:val="21"/>
              </w:rPr>
              <w:t>联系人</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项目负责人</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联系电话</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联系电话</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通信地址</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陕西省杨凌示范区渭惠路2</w:t>
            </w:r>
            <w:r>
              <w:rPr>
                <w:szCs w:val="21"/>
              </w:rPr>
              <w:t>4</w:t>
            </w:r>
            <w:r>
              <w:rPr>
                <w:rFonts w:hint="eastAsia"/>
                <w:szCs w:val="21"/>
              </w:rPr>
              <w:t>号</w:t>
            </w: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通信地址</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邮政编码</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7</w:t>
            </w:r>
            <w:r>
              <w:rPr>
                <w:szCs w:val="21"/>
              </w:rPr>
              <w:t>12100</w:t>
            </w: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邮政编码</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电子邮箱</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w:t>
            </w: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电子邮箱</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统一社会信用代码</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1</w:t>
            </w:r>
            <w:r>
              <w:rPr>
                <w:szCs w:val="21"/>
              </w:rPr>
              <w:t>2610000437096930</w:t>
            </w:r>
            <w:r>
              <w:rPr>
                <w:rFonts w:hint="eastAsia"/>
                <w:szCs w:val="21"/>
              </w:rPr>
              <w:t>B</w:t>
            </w: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统一社会信用代码</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开户名称</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杨凌职业技术学院</w:t>
            </w: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开户名称</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开户银行</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工行咸阳分行杨凌支行</w:t>
            </w: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开户银行</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银行账号</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rFonts w:hint="eastAsia"/>
                <w:szCs w:val="21"/>
              </w:rPr>
              <w:t>2</w:t>
            </w:r>
            <w:r>
              <w:rPr>
                <w:szCs w:val="21"/>
              </w:rPr>
              <w:t>604021509026422026</w:t>
            </w: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szCs w:val="21"/>
              </w:rPr>
            </w:pPr>
            <w:r>
              <w:rPr>
                <w:szCs w:val="21"/>
              </w:rPr>
              <w:t>银行账号</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8175" w:type="dxa"/>
            <w:gridSpan w:val="4"/>
            <w:tcBorders>
              <w:top w:val="single" w:color="auto" w:sz="2" w:space="0"/>
            </w:tcBorders>
            <w:vAlign w:val="center"/>
          </w:tcPr>
          <w:p>
            <w:pPr>
              <w:pStyle w:val="4"/>
              <w:adjustRightInd w:val="0"/>
              <w:snapToGrid w:val="0"/>
              <w:spacing w:before="156" w:beforeLines="50" w:after="0" w:line="360" w:lineRule="auto"/>
              <w:ind w:left="0" w:leftChars="0"/>
              <w:jc w:val="left"/>
              <w:rPr>
                <w:spacing w:val="20"/>
                <w:szCs w:val="21"/>
              </w:rPr>
            </w:pPr>
            <w:r>
              <w:rPr>
                <w:rFonts w:hint="eastAsia" w:ascii="宋体" w:hAnsi="宋体"/>
                <w:szCs w:val="21"/>
              </w:rPr>
              <w:t>注：以下为其他合同主体。</w:t>
            </w:r>
          </w:p>
        </w:tc>
      </w:tr>
      <w:bookmarkEnd w:id="4"/>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189" w:type="dxa"/>
            <w:gridSpan w:val="2"/>
            <w:tcBorders>
              <w:bottom w:val="single" w:color="auto" w:sz="2" w:space="0"/>
              <w:right w:val="single" w:color="auto" w:sz="2" w:space="0"/>
            </w:tcBorders>
            <w:vAlign w:val="center"/>
          </w:tcPr>
          <w:p>
            <w:pPr>
              <w:adjustRightInd w:val="0"/>
              <w:snapToGrid w:val="0"/>
              <w:spacing w:line="300" w:lineRule="exact"/>
              <w:jc w:val="center"/>
            </w:pPr>
            <w:r>
              <w:rPr>
                <w:rFonts w:hint="eastAsia"/>
                <w:szCs w:val="21"/>
              </w:rPr>
              <w:t>审核方</w:t>
            </w:r>
          </w:p>
        </w:tc>
        <w:tc>
          <w:tcPr>
            <w:tcW w:w="3986" w:type="dxa"/>
            <w:gridSpan w:val="2"/>
            <w:tcBorders>
              <w:left w:val="single" w:color="auto" w:sz="2" w:space="0"/>
              <w:bottom w:val="single" w:color="auto" w:sz="2" w:space="0"/>
            </w:tcBorders>
            <w:vAlign w:val="center"/>
          </w:tcPr>
          <w:p>
            <w:pPr>
              <w:adjustRightInd w:val="0"/>
              <w:snapToGrid w:val="0"/>
              <w:spacing w:line="300" w:lineRule="exact"/>
              <w:jc w:val="center"/>
            </w:pPr>
            <w:r>
              <w:rPr>
                <w:rFonts w:hint="eastAsia"/>
                <w:szCs w:val="21"/>
              </w:rPr>
              <w:t>见证方</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rPr>
                <w:color w:val="auto"/>
                <w:szCs w:val="21"/>
              </w:rPr>
            </w:pPr>
            <w:r>
              <w:rPr>
                <w:rFonts w:hint="eastAsia"/>
                <w:color w:val="auto"/>
                <w:szCs w:val="21"/>
              </w:rPr>
              <w:t>使用部门名称</w:t>
            </w:r>
          </w:p>
          <w:p>
            <w:pPr>
              <w:adjustRightInd w:val="0"/>
              <w:snapToGrid w:val="0"/>
              <w:spacing w:line="300" w:lineRule="exact"/>
              <w:rPr>
                <w:color w:val="auto"/>
                <w:szCs w:val="21"/>
              </w:rPr>
            </w:pPr>
            <w:r>
              <w:rPr>
                <w:rFonts w:hint="eastAsia"/>
                <w:color w:val="auto"/>
                <w:szCs w:val="21"/>
              </w:rPr>
              <w:t>（部门公章）</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color w:val="auto"/>
                <w:szCs w:val="21"/>
              </w:rPr>
            </w:pPr>
            <w:r>
              <w:rPr>
                <w:rFonts w:hint="eastAsia"/>
                <w:color w:val="auto"/>
                <w:szCs w:val="21"/>
              </w:rPr>
              <w:t>见证方名称</w:t>
            </w:r>
          </w:p>
          <w:p>
            <w:pPr>
              <w:adjustRightInd w:val="0"/>
              <w:snapToGrid w:val="0"/>
              <w:spacing w:line="300" w:lineRule="exact"/>
              <w:jc w:val="center"/>
              <w:rPr>
                <w:color w:val="auto"/>
              </w:rPr>
            </w:pPr>
            <w:r>
              <w:rPr>
                <w:rFonts w:hint="eastAsia"/>
                <w:color w:val="auto"/>
                <w:szCs w:val="21"/>
              </w:rPr>
              <w:t>（单位公章）</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color w:val="FF0000"/>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color w:val="auto"/>
                <w:szCs w:val="21"/>
              </w:rPr>
            </w:pPr>
            <w:r>
              <w:rPr>
                <w:rFonts w:hint="eastAsia"/>
                <w:color w:val="auto"/>
                <w:szCs w:val="21"/>
              </w:rPr>
              <w:t>使用部门负责人审核（签字）</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color w:val="auto"/>
                <w:szCs w:val="21"/>
              </w:rPr>
            </w:pPr>
            <w:r>
              <w:rPr>
                <w:rFonts w:hint="eastAsia"/>
                <w:color w:val="auto"/>
                <w:szCs w:val="21"/>
              </w:rPr>
              <w:t>代表审核</w:t>
            </w:r>
          </w:p>
          <w:p>
            <w:pPr>
              <w:adjustRightInd w:val="0"/>
              <w:snapToGrid w:val="0"/>
              <w:spacing w:line="300" w:lineRule="exact"/>
              <w:jc w:val="center"/>
              <w:rPr>
                <w:color w:val="auto"/>
                <w:szCs w:val="21"/>
              </w:rPr>
            </w:pPr>
            <w:r>
              <w:rPr>
                <w:rFonts w:hint="eastAsia"/>
                <w:color w:val="auto"/>
                <w:szCs w:val="21"/>
              </w:rPr>
              <w:t>（签字）</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color w:val="FF0000"/>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pPr>
              <w:adjustRightInd w:val="0"/>
              <w:snapToGrid w:val="0"/>
              <w:spacing w:line="300" w:lineRule="exact"/>
              <w:jc w:val="center"/>
              <w:rPr>
                <w:color w:val="auto"/>
                <w:szCs w:val="21"/>
              </w:rPr>
            </w:pPr>
            <w:r>
              <w:rPr>
                <w:color w:val="auto"/>
                <w:szCs w:val="21"/>
              </w:rPr>
              <w:t>联系电话</w:t>
            </w:r>
          </w:p>
        </w:tc>
        <w:tc>
          <w:tcPr>
            <w:tcW w:w="2348"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pPr>
              <w:adjustRightInd w:val="0"/>
              <w:snapToGrid w:val="0"/>
              <w:spacing w:line="300" w:lineRule="exact"/>
              <w:jc w:val="center"/>
              <w:rPr>
                <w:color w:val="auto"/>
                <w:szCs w:val="21"/>
              </w:rPr>
            </w:pPr>
            <w:r>
              <w:rPr>
                <w:color w:val="auto"/>
                <w:szCs w:val="21"/>
              </w:rPr>
              <w:t>联系电话</w:t>
            </w:r>
          </w:p>
        </w:tc>
        <w:tc>
          <w:tcPr>
            <w:tcW w:w="2060" w:type="dxa"/>
            <w:tcBorders>
              <w:top w:val="single" w:color="auto" w:sz="2" w:space="0"/>
              <w:left w:val="single" w:color="auto" w:sz="2" w:space="0"/>
              <w:bottom w:val="single" w:color="auto" w:sz="2" w:space="0"/>
            </w:tcBorders>
            <w:vAlign w:val="center"/>
          </w:tcPr>
          <w:p>
            <w:pPr>
              <w:adjustRightInd w:val="0"/>
              <w:snapToGrid w:val="0"/>
              <w:spacing w:line="300" w:lineRule="exact"/>
              <w:jc w:val="center"/>
              <w:rPr>
                <w:color w:val="FF0000"/>
                <w:spacing w:val="20"/>
                <w:szCs w:val="21"/>
              </w:rPr>
            </w:pPr>
          </w:p>
        </w:tc>
      </w:tr>
    </w:tbl>
    <w:p>
      <w:pPr>
        <w:pStyle w:val="2"/>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5" w:name="_Toc27624"/>
      <w:r>
        <w:rPr>
          <w:rFonts w:hint="eastAsia" w:ascii="黑体" w:hAnsi="黑体" w:eastAsia="黑体"/>
          <w:b w:val="0"/>
          <w:bCs w:val="0"/>
          <w:sz w:val="28"/>
          <w:szCs w:val="28"/>
        </w:rPr>
        <w:t>第二节 政府采购合同通用条款</w:t>
      </w:r>
      <w:bookmarkEnd w:id="5"/>
    </w:p>
    <w:p>
      <w:pPr>
        <w:tabs>
          <w:tab w:val="left" w:pos="8820"/>
          <w:tab w:val="left" w:pos="9345"/>
          <w:tab w:val="left" w:pos="9765"/>
        </w:tabs>
        <w:adjustRightInd w:val="0"/>
        <w:snapToGrid w:val="0"/>
        <w:spacing w:line="400" w:lineRule="exact"/>
        <w:jc w:val="left"/>
        <w:rPr>
          <w:rFonts w:ascii="宋体" w:hAnsi="宋体"/>
          <w:b/>
          <w:bCs/>
          <w:sz w:val="24"/>
        </w:rPr>
      </w:pPr>
      <w:r>
        <w:rPr>
          <w:rFonts w:hint="eastAsia" w:ascii="宋体" w:hAnsi="宋体"/>
          <w:b/>
          <w:sz w:val="24"/>
        </w:rPr>
        <w:t xml:space="preserve">1. </w:t>
      </w:r>
      <w:r>
        <w:rPr>
          <w:rFonts w:hint="eastAsia" w:ascii="宋体" w:hAnsi="宋体"/>
          <w:b/>
          <w:bCs/>
          <w:sz w:val="24"/>
        </w:rPr>
        <w:t>定义</w:t>
      </w:r>
    </w:p>
    <w:p>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1.1合同当事人</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（1）采购人（以下称甲方）是指使用财政性资金，通过政府采购方式向供应商购买货物及其相关服务的国家机关、事业单位、团体组织。</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（2）供应商（以下称乙方）是指参加政府采购活动并且中标（成交），向采购人提供合同约定的货物及其相关服务的法人、非法人组织或者自然人。</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（3）其他合同主体是指除采购人和供应商以外，</w:t>
      </w:r>
      <w:r>
        <w:rPr>
          <w:rFonts w:hint="eastAsia" w:ascii="宋体" w:hAnsi="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szCs w:val="21"/>
        </w:rPr>
        <w:t>。</w:t>
      </w:r>
    </w:p>
    <w:p>
      <w:pPr>
        <w:tabs>
          <w:tab w:val="left" w:pos="570"/>
          <w:tab w:val="left" w:pos="9240"/>
          <w:tab w:val="left" w:pos="9555"/>
        </w:tabs>
        <w:adjustRightInd w:val="0"/>
        <w:snapToGrid w:val="0"/>
        <w:spacing w:line="400" w:lineRule="exact"/>
        <w:ind w:firstLine="420" w:firstLineChars="200"/>
        <w:jc w:val="left"/>
        <w:rPr>
          <w:rFonts w:ascii="宋体" w:hAnsi="宋体"/>
          <w:szCs w:val="21"/>
        </w:rPr>
      </w:pPr>
      <w:r>
        <w:rPr>
          <w:rFonts w:hint="eastAsia" w:ascii="宋体" w:hAnsi="宋体"/>
          <w:szCs w:val="21"/>
        </w:rPr>
        <w:t>1.2本合同下列术语应解释为：</w:t>
      </w:r>
    </w:p>
    <w:p>
      <w:pPr>
        <w:adjustRightInd w:val="0"/>
        <w:snapToGrid w:val="0"/>
        <w:spacing w:line="400" w:lineRule="exact"/>
        <w:ind w:firstLine="420" w:firstLineChars="200"/>
        <w:jc w:val="left"/>
        <w:rPr>
          <w:rFonts w:ascii="宋体" w:hAnsi="宋体"/>
          <w:szCs w:val="21"/>
        </w:rPr>
      </w:pPr>
      <w:r>
        <w:rPr>
          <w:rFonts w:hint="eastAsia" w:ascii="宋体" w:hAnsi="宋体"/>
          <w:szCs w:val="21"/>
        </w:rPr>
        <w:t>（1）“合同”系指</w:t>
      </w:r>
      <w:r>
        <w:rPr>
          <w:rFonts w:hint="eastAsia" w:ascii="宋体" w:hAnsi="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szCs w:val="21"/>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000000" w:themeColor="text1"/>
          <w:szCs w:val="21"/>
          <w14:textFill>
            <w14:solidFill>
              <w14:schemeClr w14:val="tx1"/>
            </w14:solidFill>
          </w14:textFill>
        </w:rPr>
        <w:t>国家法律、行政法规和规章制度规定或合同约定的作为合同组成部分的其他文件</w:t>
      </w:r>
      <w:r>
        <w:rPr>
          <w:rFonts w:hint="eastAsia" w:ascii="宋体" w:hAnsi="宋体"/>
          <w:szCs w:val="21"/>
        </w:rPr>
        <w:t>。</w:t>
      </w:r>
    </w:p>
    <w:p>
      <w:pPr>
        <w:tabs>
          <w:tab w:val="left" w:pos="570"/>
          <w:tab w:val="left" w:pos="9240"/>
          <w:tab w:val="left" w:pos="9555"/>
        </w:tabs>
        <w:adjustRightInd w:val="0"/>
        <w:snapToGrid w:val="0"/>
        <w:spacing w:line="400" w:lineRule="exact"/>
        <w:ind w:firstLine="420" w:firstLineChars="200"/>
        <w:jc w:val="left"/>
        <w:rPr>
          <w:rFonts w:ascii="宋体" w:hAnsi="宋体"/>
          <w:szCs w:val="21"/>
        </w:rPr>
      </w:pPr>
      <w:r>
        <w:rPr>
          <w:rFonts w:hint="eastAsia" w:ascii="宋体" w:hAnsi="宋体"/>
          <w:szCs w:val="21"/>
        </w:rPr>
        <w:t>（2）“合同价款”系指根据本合同规定乙方在全面履行合同义务后甲方应支付给乙方的价款。</w:t>
      </w:r>
    </w:p>
    <w:p>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szCs w:val="21"/>
        </w:rPr>
        <w:t>（3）“货物”系指乙方根据本合同规定须向甲方提供的各种形态和种类的物品，包括原材料、设备、产品（</w:t>
      </w:r>
      <w:r>
        <w:rPr>
          <w:rFonts w:hint="eastAsia" w:ascii="宋体" w:hAnsi="宋体"/>
          <w:color w:val="000000" w:themeColor="text1"/>
          <w:szCs w:val="21"/>
          <w14:textFill>
            <w14:solidFill>
              <w14:schemeClr w14:val="tx1"/>
            </w14:solidFill>
          </w14:textFill>
        </w:rPr>
        <w:t>包括软件）及相关的其备品备件、工具、手册及</w:t>
      </w:r>
      <w:r>
        <w:rPr>
          <w:rFonts w:ascii="宋体" w:hAnsi="宋体"/>
          <w:color w:val="000000" w:themeColor="text1"/>
          <w:szCs w:val="21"/>
          <w14:textFill>
            <w14:solidFill>
              <w14:schemeClr w14:val="tx1"/>
            </w14:solidFill>
          </w14:textFill>
        </w:rPr>
        <w:t>其他</w:t>
      </w:r>
      <w:r>
        <w:rPr>
          <w:rFonts w:hint="eastAsia" w:ascii="宋体" w:hAnsi="宋体"/>
          <w:color w:val="000000" w:themeColor="text1"/>
          <w:szCs w:val="21"/>
          <w14:textFill>
            <w14:solidFill>
              <w14:schemeClr w14:val="tx1"/>
            </w14:solidFill>
          </w14:textFill>
        </w:rPr>
        <w:t>技术资料和材料等。</w:t>
      </w:r>
    </w:p>
    <w:p>
      <w:pPr>
        <w:adjustRightInd w:val="0"/>
        <w:snapToGrid w:val="0"/>
        <w:spacing w:line="400" w:lineRule="exact"/>
        <w:ind w:firstLine="420" w:firstLineChars="200"/>
        <w:jc w:val="left"/>
        <w:rPr>
          <w:rFonts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hint="eastAsia" w:ascii="宋体" w:hAnsi="宋体"/>
          <w:szCs w:val="21"/>
        </w:rPr>
        <w:t>相关</w:t>
      </w:r>
      <w:r>
        <w:rPr>
          <w:rFonts w:hint="eastAsia" w:ascii="宋体" w:hAnsi="宋体"/>
          <w:color w:val="000000" w:themeColor="text1"/>
          <w:szCs w:val="21"/>
          <w14:textFill>
            <w14:solidFill>
              <w14:schemeClr w14:val="tx1"/>
            </w14:solidFill>
          </w14:textFill>
        </w:rPr>
        <w:t>服务”系指根据合同规定，乙方应提供的与货物有关的技术、管理和</w:t>
      </w:r>
      <w:r>
        <w:rPr>
          <w:rFonts w:ascii="宋体" w:hAnsi="宋体"/>
          <w:color w:val="000000" w:themeColor="text1"/>
          <w:szCs w:val="21"/>
          <w14:textFill>
            <w14:solidFill>
              <w14:schemeClr w14:val="tx1"/>
            </w14:solidFill>
          </w14:textFill>
        </w:rPr>
        <w:t>其他</w:t>
      </w:r>
      <w:r>
        <w:rPr>
          <w:rFonts w:hint="eastAsia" w:ascii="宋体" w:hAnsi="宋体"/>
          <w:color w:val="000000" w:themeColor="text1"/>
          <w:szCs w:val="21"/>
          <w14:textFill>
            <w14:solidFill>
              <w14:schemeClr w14:val="tx1"/>
            </w14:solidFill>
          </w14:textFill>
        </w:rPr>
        <w:t>服务，包括但不限于：管理和质量保证、运输、保险、检验、现场准备、安装、集成、调试、培训、维修、废弃处置、技术支持等以及合同中规定乙方应承担的</w:t>
      </w:r>
      <w:r>
        <w:rPr>
          <w:rFonts w:ascii="宋体" w:hAnsi="宋体"/>
          <w:color w:val="000000" w:themeColor="text1"/>
          <w:szCs w:val="21"/>
          <w14:textFill>
            <w14:solidFill>
              <w14:schemeClr w14:val="tx1"/>
            </w14:solidFill>
          </w14:textFill>
        </w:rPr>
        <w:t>其他</w:t>
      </w:r>
      <w:r>
        <w:rPr>
          <w:rFonts w:hint="eastAsia" w:ascii="宋体" w:hAnsi="宋体"/>
          <w:color w:val="000000" w:themeColor="text1"/>
          <w:szCs w:val="21"/>
          <w14:textFill>
            <w14:solidFill>
              <w14:schemeClr w14:val="tx1"/>
            </w14:solidFill>
          </w14:textFill>
        </w:rPr>
        <w:t>义务。</w:t>
      </w:r>
    </w:p>
    <w:p>
      <w:pPr>
        <w:adjustRightInd w:val="0"/>
        <w:snapToGrid w:val="0"/>
        <w:spacing w:line="400" w:lineRule="exact"/>
        <w:ind w:firstLine="420" w:firstLineChars="200"/>
        <w:jc w:val="left"/>
        <w:rPr>
          <w:rFonts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r>
        <w:rPr>
          <w:rFonts w:hint="eastAsia" w:ascii="宋体" w:hAnsi="宋体"/>
          <w:szCs w:val="21"/>
        </w:rPr>
        <w:t>“联合体”系指由两个以上的自然人、法人或者非法人组织组成，以一个供应商的身份共同参加政府采购的主体</w:t>
      </w:r>
      <w:r>
        <w:rPr>
          <w:rFonts w:hint="eastAsia" w:ascii="宋体" w:hAnsi="宋体"/>
          <w:color w:val="000000" w:themeColor="text1"/>
          <w:szCs w:val="21"/>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（7）其他术语解释，见【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pPr>
        <w:numPr>
          <w:ilvl w:val="0"/>
          <w:numId w:val="4"/>
        </w:num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合同标的及金额</w:t>
      </w:r>
    </w:p>
    <w:p>
      <w:pPr>
        <w:autoSpaceDE w:val="0"/>
        <w:autoSpaceDN w:val="0"/>
        <w:adjustRightInd w:val="0"/>
        <w:snapToGrid w:val="0"/>
        <w:spacing w:line="400" w:lineRule="exact"/>
        <w:ind w:firstLine="420" w:firstLineChars="200"/>
        <w:jc w:val="left"/>
        <w:rPr>
          <w:rFonts w:ascii="宋体" w:hAnsi="宋体"/>
          <w:b/>
          <w:bCs/>
          <w:i/>
          <w:i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2.1 合同标的及金额应与中标（成交）结果一致。乙方为履行本合同而发生的所有费用均应包含在合同价款中，甲方不再另行支付</w:t>
      </w:r>
      <w:r>
        <w:rPr>
          <w:rFonts w:ascii="宋体" w:hAnsi="宋体"/>
          <w:color w:val="000000" w:themeColor="text1"/>
          <w:szCs w:val="21"/>
          <w14:textFill>
            <w14:solidFill>
              <w14:schemeClr w14:val="tx1"/>
            </w14:solidFill>
          </w14:textFill>
        </w:rPr>
        <w:t>其他</w:t>
      </w:r>
      <w:r>
        <w:rPr>
          <w:rFonts w:hint="eastAsia" w:ascii="宋体" w:hAnsi="宋体"/>
          <w:color w:val="000000" w:themeColor="text1"/>
          <w:szCs w:val="21"/>
          <w14:textFill>
            <w14:solidFill>
              <w14:schemeClr w14:val="tx1"/>
            </w14:solidFill>
          </w14:textFill>
        </w:rPr>
        <w:t>任何费用。</w:t>
      </w:r>
    </w:p>
    <w:p>
      <w:pPr>
        <w:adjustRightInd w:val="0"/>
        <w:snapToGrid w:val="0"/>
        <w:spacing w:line="400" w:lineRule="exact"/>
        <w:jc w:val="left"/>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3. 履行合同的时间、地点和方式</w:t>
      </w:r>
    </w:p>
    <w:p>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3.1 </w:t>
      </w:r>
      <w:r>
        <w:rPr>
          <w:rFonts w:hint="eastAsia" w:ascii="宋体" w:hAnsi="宋体" w:cs="宋体"/>
          <w:szCs w:val="21"/>
        </w:rPr>
        <w:t>乙方应当在约定的时间、地点，按照约定方式履行合同。</w:t>
      </w:r>
    </w:p>
    <w:p>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4. 甲方的权利和义务</w:t>
      </w:r>
    </w:p>
    <w:p>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4.1</w:t>
      </w:r>
      <w:r>
        <w:rPr>
          <w:rFonts w:ascii="宋体" w:hAnsi="宋体"/>
          <w:color w:val="000000" w:themeColor="text1"/>
          <w:szCs w:val="21"/>
          <w14:textFill>
            <w14:solidFill>
              <w14:schemeClr w14:val="tx1"/>
            </w14:solidFill>
          </w14:textFill>
        </w:rPr>
        <w:t xml:space="preserve"> 签署合同后，甲方</w:t>
      </w:r>
      <w:r>
        <w:rPr>
          <w:rFonts w:hint="eastAsia" w:ascii="宋体" w:hAnsi="宋体"/>
          <w:color w:val="000000" w:themeColor="text1"/>
          <w:szCs w:val="21"/>
          <w14:textFill>
            <w14:solidFill>
              <w14:schemeClr w14:val="tx1"/>
            </w14:solidFill>
          </w14:textFill>
        </w:rPr>
        <w:t>应</w:t>
      </w:r>
      <w:r>
        <w:rPr>
          <w:rFonts w:ascii="宋体" w:hAnsi="宋体"/>
          <w:color w:val="000000" w:themeColor="text1"/>
          <w:szCs w:val="21"/>
          <w14:textFill>
            <w14:solidFill>
              <w14:schemeClr w14:val="tx1"/>
            </w14:solidFill>
          </w14:textFill>
        </w:rPr>
        <w:t>确定</w:t>
      </w:r>
      <w:r>
        <w:rPr>
          <w:rFonts w:hint="eastAsia" w:ascii="宋体" w:hAnsi="宋体"/>
          <w:color w:val="000000" w:themeColor="text1"/>
          <w:szCs w:val="21"/>
          <w14:textFill>
            <w14:solidFill>
              <w14:schemeClr w14:val="tx1"/>
            </w14:solidFill>
          </w14:textFill>
        </w:rPr>
        <w:t>项目负责人（或项目联系人）</w:t>
      </w:r>
      <w:r>
        <w:rPr>
          <w:rFonts w:ascii="宋体" w:hAnsi="宋体"/>
          <w:color w:val="000000" w:themeColor="text1"/>
          <w:szCs w:val="21"/>
          <w14:textFill>
            <w14:solidFill>
              <w14:schemeClr w14:val="tx1"/>
            </w14:solidFill>
          </w14:textFill>
        </w:rPr>
        <w:t>，负责与本合同有关的事务。</w:t>
      </w:r>
      <w:r>
        <w:rPr>
          <w:rFonts w:hint="eastAsia" w:ascii="宋体" w:hAnsi="宋体"/>
          <w:color w:val="000000" w:themeColor="text1"/>
          <w:szCs w:val="21"/>
          <w14:textFill>
            <w14:solidFill>
              <w14:schemeClr w14:val="tx1"/>
            </w14:solidFill>
          </w14:textFill>
        </w:rPr>
        <w:t>甲方有权对乙方的履约行为进行检查，并</w:t>
      </w:r>
      <w:r>
        <w:rPr>
          <w:rFonts w:ascii="宋体" w:hAnsi="宋体"/>
          <w:color w:val="000000" w:themeColor="text1"/>
          <w:szCs w:val="21"/>
          <w14:textFill>
            <w14:solidFill>
              <w14:schemeClr w14:val="tx1"/>
            </w14:solidFill>
          </w14:textFill>
        </w:rPr>
        <w:t>及时确认乙方提交的事项</w:t>
      </w:r>
      <w:r>
        <w:rPr>
          <w:rFonts w:hint="eastAsia" w:ascii="宋体" w:hAnsi="宋体"/>
          <w:color w:val="000000" w:themeColor="text1"/>
          <w:szCs w:val="21"/>
          <w14:textFill>
            <w14:solidFill>
              <w14:schemeClr w14:val="tx1"/>
            </w14:solidFill>
          </w14:textFill>
        </w:rPr>
        <w:t>。甲方应当</w:t>
      </w:r>
      <w:r>
        <w:rPr>
          <w:rFonts w:ascii="宋体" w:hAnsi="宋体"/>
          <w:color w:val="000000" w:themeColor="text1"/>
          <w:szCs w:val="21"/>
          <w14:textFill>
            <w14:solidFill>
              <w14:schemeClr w14:val="tx1"/>
            </w14:solidFill>
          </w14:textFill>
        </w:rPr>
        <w:t>配合乙方完成</w:t>
      </w:r>
      <w:r>
        <w:rPr>
          <w:rFonts w:hint="eastAsia" w:ascii="宋体" w:hAnsi="宋体"/>
          <w:color w:val="000000" w:themeColor="text1"/>
          <w:szCs w:val="21"/>
          <w14:textFill>
            <w14:solidFill>
              <w14:schemeClr w14:val="tx1"/>
            </w14:solidFill>
          </w14:textFill>
        </w:rPr>
        <w:t>相关项目</w:t>
      </w:r>
      <w:r>
        <w:rPr>
          <w:rFonts w:ascii="宋体" w:hAnsi="宋体"/>
          <w:color w:val="000000" w:themeColor="text1"/>
          <w:szCs w:val="21"/>
          <w14:textFill>
            <w14:solidFill>
              <w14:schemeClr w14:val="tx1"/>
            </w14:solidFill>
          </w14:textFill>
        </w:rPr>
        <w:t>实施工作。</w:t>
      </w:r>
    </w:p>
    <w:p>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4.2 </w:t>
      </w:r>
      <w:r>
        <w:rPr>
          <w:rFonts w:ascii="宋体" w:hAnsi="宋体"/>
          <w:color w:val="000000" w:themeColor="text1"/>
          <w:szCs w:val="21"/>
          <w14:textFill>
            <w14:solidFill>
              <w14:schemeClr w14:val="tx1"/>
            </w14:solidFill>
          </w14:textFill>
        </w:rPr>
        <w:t>甲方有权要求乙方按时提交各阶段有关</w:t>
      </w:r>
      <w:r>
        <w:rPr>
          <w:rFonts w:hint="eastAsia" w:ascii="宋体" w:hAnsi="宋体"/>
          <w:color w:val="000000" w:themeColor="text1"/>
          <w:szCs w:val="21"/>
          <w14:textFill>
            <w14:solidFill>
              <w14:schemeClr w14:val="tx1"/>
            </w14:solidFill>
          </w14:textFill>
        </w:rPr>
        <w:t>安排计划</w:t>
      </w:r>
      <w:r>
        <w:rPr>
          <w:rFonts w:ascii="宋体" w:hAnsi="宋体"/>
          <w:color w:val="000000" w:themeColor="text1"/>
          <w:szCs w:val="21"/>
          <w14:textFill>
            <w14:solidFill>
              <w14:schemeClr w14:val="tx1"/>
            </w14:solidFill>
          </w14:textFill>
        </w:rPr>
        <w:t>，并有权</w:t>
      </w:r>
      <w:r>
        <w:rPr>
          <w:rFonts w:hint="eastAsia" w:ascii="宋体" w:hAnsi="宋体"/>
          <w:color w:val="000000" w:themeColor="text1"/>
          <w:szCs w:val="21"/>
          <w14:textFill>
            <w14:solidFill>
              <w14:schemeClr w14:val="tx1"/>
            </w14:solidFill>
          </w14:textFill>
        </w:rPr>
        <w:t>定期核对乙方提供货物数量、规格、质量等内容。甲方</w:t>
      </w:r>
      <w:r>
        <w:rPr>
          <w:rFonts w:ascii="宋体" w:hAnsi="宋体"/>
          <w:color w:val="000000" w:themeColor="text1"/>
          <w:szCs w:val="21"/>
          <w14:textFill>
            <w14:solidFill>
              <w14:schemeClr w14:val="tx1"/>
            </w14:solidFill>
          </w14:textFill>
        </w:rPr>
        <w:t>有权督促乙方工作并要求乙方</w:t>
      </w:r>
      <w:r>
        <w:rPr>
          <w:rFonts w:hint="eastAsia" w:ascii="宋体" w:hAnsi="宋体"/>
          <w:color w:val="000000" w:themeColor="text1"/>
          <w:szCs w:val="21"/>
          <w14:textFill>
            <w14:solidFill>
              <w14:schemeClr w14:val="tx1"/>
            </w14:solidFill>
          </w14:textFill>
        </w:rPr>
        <w:t>更</w:t>
      </w:r>
      <w:r>
        <w:rPr>
          <w:rFonts w:ascii="宋体" w:hAnsi="宋体"/>
          <w:color w:val="000000" w:themeColor="text1"/>
          <w:szCs w:val="21"/>
          <w14:textFill>
            <w14:solidFill>
              <w14:schemeClr w14:val="tx1"/>
            </w14:solidFill>
          </w14:textFill>
        </w:rPr>
        <w:t>换不符合要求的</w:t>
      </w:r>
      <w:r>
        <w:rPr>
          <w:rFonts w:hint="eastAsia" w:ascii="宋体" w:hAnsi="宋体"/>
          <w:color w:val="000000" w:themeColor="text1"/>
          <w:szCs w:val="21"/>
          <w14:textFill>
            <w14:solidFill>
              <w14:schemeClr w14:val="tx1"/>
            </w14:solidFill>
          </w14:textFill>
        </w:rPr>
        <w:t>货物</w:t>
      </w:r>
      <w:r>
        <w:rPr>
          <w:rFonts w:ascii="宋体" w:hAnsi="宋体"/>
          <w:color w:val="000000" w:themeColor="text1"/>
          <w:szCs w:val="21"/>
          <w14:textFill>
            <w14:solidFill>
              <w14:schemeClr w14:val="tx1"/>
            </w14:solidFill>
          </w14:textFill>
        </w:rPr>
        <w:t>。</w:t>
      </w:r>
    </w:p>
    <w:p>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ascii="宋体" w:hAnsi="宋体"/>
          <w:color w:val="000000" w:themeColor="text1"/>
          <w:szCs w:val="21"/>
          <w14:textFill>
            <w14:solidFill>
              <w14:schemeClr w14:val="tx1"/>
            </w14:solidFill>
          </w14:textFill>
        </w:rPr>
        <w:t>3甲方</w:t>
      </w:r>
      <w:r>
        <w:rPr>
          <w:rFonts w:hint="eastAsia" w:ascii="宋体" w:hAnsi="宋体"/>
          <w:color w:val="000000" w:themeColor="text1"/>
          <w:szCs w:val="21"/>
          <w14:textFill>
            <w14:solidFill>
              <w14:schemeClr w14:val="tx1"/>
            </w14:solidFill>
          </w14:textFill>
        </w:rPr>
        <w:t>有权要求乙方对缺陷部分予以修复，并按合同约定享有货物保修及其他合同约定的权利。</w:t>
      </w:r>
    </w:p>
    <w:p>
      <w:pPr>
        <w:snapToGrid w:val="0"/>
        <w:spacing w:line="400" w:lineRule="exact"/>
        <w:ind w:firstLine="420" w:firstLineChars="200"/>
        <w:rPr>
          <w:rFonts w:eastAsia="华文楷体"/>
        </w:rPr>
      </w:pPr>
      <w:r>
        <w:rPr>
          <w:rFonts w:ascii="宋体" w:hAnsi="宋体"/>
          <w:color w:val="000000" w:themeColor="text1"/>
          <w:szCs w:val="21"/>
          <w14:textFill>
            <w14:solidFill>
              <w14:schemeClr w14:val="tx1"/>
            </w14:solidFill>
          </w14:textFill>
        </w:rPr>
        <w:t>4.4 甲方应当按照合同约定及时对交付的货物进行验收</w:t>
      </w:r>
      <w:r>
        <w:rPr>
          <w:rFonts w:hint="eastAsia" w:ascii="宋体" w:hAnsi="宋体"/>
          <w:color w:val="000000" w:themeColor="text1"/>
          <w:szCs w:val="21"/>
          <w14:textFill>
            <w14:solidFill>
              <w14:schemeClr w14:val="tx1"/>
            </w14:solidFill>
          </w14:textFill>
        </w:rPr>
        <w:t>，</w:t>
      </w:r>
      <w:r>
        <w:rPr>
          <w:rFonts w:hint="eastAsia" w:ascii="宋体" w:hAnsi="宋体" w:cs="宋体"/>
          <w:szCs w:val="21"/>
        </w:rPr>
        <w:t>未</w:t>
      </w:r>
      <w:r>
        <w:rPr>
          <w:rFonts w:hint="eastAsia" w:ascii="宋体" w:hAnsi="宋体"/>
          <w:color w:val="000000" w:themeColor="text1"/>
          <w:szCs w:val="21"/>
          <w14:textFill>
            <w14:solidFill>
              <w14:schemeClr w14:val="tx1"/>
            </w14:solidFill>
          </w14:textFill>
        </w:rPr>
        <w:t>在</w:t>
      </w:r>
      <w:r>
        <w:rPr>
          <w:rFonts w:hint="eastAsia" w:ascii="宋体" w:hAnsi="宋体" w:cs="宋体"/>
          <w:b/>
          <w:bCs/>
          <w:szCs w:val="21"/>
        </w:rPr>
        <w:t>【政府采购合同专用条款】</w:t>
      </w:r>
      <w:r>
        <w:rPr>
          <w:rFonts w:hint="eastAsia" w:ascii="宋体" w:hAnsi="宋体" w:cs="宋体"/>
          <w:szCs w:val="21"/>
        </w:rPr>
        <w:t>约定的期限内对乙方履约提出任何异议或者向乙方作出任何说明的，</w:t>
      </w:r>
      <w:r>
        <w:rPr>
          <w:rFonts w:hint="eastAsia" w:ascii="宋体" w:hAnsi="宋体"/>
          <w:color w:val="000000" w:themeColor="text1"/>
          <w:szCs w:val="21"/>
          <w14:textFill>
            <w14:solidFill>
              <w14:schemeClr w14:val="tx1"/>
            </w14:solidFill>
          </w14:textFill>
        </w:rPr>
        <w:t>视为验收通过。</w:t>
      </w:r>
    </w:p>
    <w:p>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4</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 xml:space="preserve">5 </w:t>
      </w:r>
      <w:r>
        <w:rPr>
          <w:rFonts w:hint="eastAsia" w:ascii="宋体" w:hAnsi="宋体"/>
          <w:color w:val="000000" w:themeColor="text1"/>
          <w:szCs w:val="21"/>
          <w14:textFill>
            <w14:solidFill>
              <w14:schemeClr w14:val="tx1"/>
            </w14:solidFill>
          </w14:textFill>
        </w:rPr>
        <w:t>甲方应当根据合同约定及时向乙方支付合同价款</w:t>
      </w:r>
      <w:r>
        <w:rPr>
          <w:rFonts w:ascii="宋体" w:hAnsi="宋体"/>
          <w:color w:val="000000" w:themeColor="text1"/>
          <w:szCs w:val="21"/>
          <w14:textFill>
            <w14:solidFill>
              <w14:schemeClr w14:val="tx1"/>
            </w14:solidFill>
          </w14:textFill>
        </w:rPr>
        <w:t>，不得以内部人员变更、履行内部付款流程等为由，拒绝或迟延支付。</w:t>
      </w:r>
    </w:p>
    <w:p>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4.6国家法律法规规定及</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约定应由甲方承担的其他义务和责任。</w:t>
      </w:r>
    </w:p>
    <w:p>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5. 乙方的权利和义务</w:t>
      </w:r>
    </w:p>
    <w:p>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5.1 </w:t>
      </w:r>
      <w:r>
        <w:rPr>
          <w:rFonts w:ascii="宋体" w:hAnsi="宋体"/>
          <w:color w:val="000000" w:themeColor="text1"/>
          <w:szCs w:val="21"/>
          <w14:textFill>
            <w14:solidFill>
              <w14:schemeClr w14:val="tx1"/>
            </w14:solidFill>
          </w14:textFill>
        </w:rPr>
        <w:t>签署合同后，乙方</w:t>
      </w:r>
      <w:r>
        <w:rPr>
          <w:rFonts w:hint="eastAsia" w:ascii="宋体" w:hAnsi="宋体"/>
          <w:color w:val="000000" w:themeColor="text1"/>
          <w:szCs w:val="21"/>
          <w14:textFill>
            <w14:solidFill>
              <w14:schemeClr w14:val="tx1"/>
            </w14:solidFill>
          </w14:textFill>
        </w:rPr>
        <w:t>应</w:t>
      </w:r>
      <w:r>
        <w:rPr>
          <w:rFonts w:ascii="宋体" w:hAnsi="宋体"/>
          <w:color w:val="000000" w:themeColor="text1"/>
          <w:szCs w:val="21"/>
          <w14:textFill>
            <w14:solidFill>
              <w14:schemeClr w14:val="tx1"/>
            </w14:solidFill>
          </w14:textFill>
        </w:rPr>
        <w:t>确定</w:t>
      </w:r>
      <w:r>
        <w:rPr>
          <w:rFonts w:hint="eastAsia" w:ascii="宋体" w:hAnsi="宋体"/>
          <w:color w:val="000000" w:themeColor="text1"/>
          <w:szCs w:val="21"/>
          <w14:textFill>
            <w14:solidFill>
              <w14:schemeClr w14:val="tx1"/>
            </w14:solidFill>
          </w14:textFill>
        </w:rPr>
        <w:t>项目负责人（或项目联系人）</w:t>
      </w:r>
      <w:r>
        <w:rPr>
          <w:rFonts w:ascii="宋体" w:hAnsi="宋体"/>
          <w:color w:val="000000" w:themeColor="text1"/>
          <w:szCs w:val="21"/>
          <w14:textFill>
            <w14:solidFill>
              <w14:schemeClr w14:val="tx1"/>
            </w14:solidFill>
          </w14:textFill>
        </w:rPr>
        <w:t>，负责与本合同有关的事务。</w:t>
      </w:r>
    </w:p>
    <w:p>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2 乙方应按照合同要求</w:t>
      </w:r>
      <w:r>
        <w:rPr>
          <w:rFonts w:hint="eastAsia" w:ascii="宋体" w:hAnsi="宋体"/>
          <w:color w:val="000000" w:themeColor="text1"/>
          <w:szCs w:val="21"/>
          <w14:textFill>
            <w14:solidFill>
              <w14:schemeClr w14:val="tx1"/>
            </w14:solidFill>
          </w14:textFill>
        </w:rPr>
        <w:t>履约</w:t>
      </w:r>
      <w:r>
        <w:rPr>
          <w:rFonts w:ascii="宋体" w:hAnsi="宋体"/>
          <w:color w:val="000000" w:themeColor="text1"/>
          <w:szCs w:val="21"/>
          <w14:textFill>
            <w14:solidFill>
              <w14:schemeClr w14:val="tx1"/>
            </w14:solidFill>
          </w14:textFill>
        </w:rPr>
        <w:t>，充分合理安排，确保</w:t>
      </w:r>
      <w:r>
        <w:rPr>
          <w:rFonts w:hint="eastAsia" w:ascii="宋体" w:hAnsi="宋体"/>
          <w:color w:val="000000" w:themeColor="text1"/>
          <w:szCs w:val="21"/>
          <w14:textFill>
            <w14:solidFill>
              <w14:schemeClr w14:val="tx1"/>
            </w14:solidFill>
          </w14:textFill>
        </w:rPr>
        <w:t>提供的货物及相关服务符合合同有关</w:t>
      </w:r>
      <w:r>
        <w:rPr>
          <w:rFonts w:ascii="宋体" w:hAnsi="宋体"/>
          <w:color w:val="000000" w:themeColor="text1"/>
          <w:szCs w:val="21"/>
          <w14:textFill>
            <w14:solidFill>
              <w14:schemeClr w14:val="tx1"/>
            </w14:solidFill>
          </w14:textFill>
        </w:rPr>
        <w:t>要求</w:t>
      </w:r>
      <w:r>
        <w:rPr>
          <w:rFonts w:hint="eastAsia" w:ascii="宋体" w:hAnsi="宋体"/>
          <w:color w:val="000000" w:themeColor="text1"/>
          <w:szCs w:val="21"/>
          <w14:textFill>
            <w14:solidFill>
              <w14:schemeClr w14:val="tx1"/>
            </w14:solidFill>
          </w14:textFill>
        </w:rPr>
        <w:t>。接受项目行业管理部门及政府有关部门的指导，配合甲方的履约检查及验收，并</w:t>
      </w:r>
      <w:r>
        <w:rPr>
          <w:rFonts w:ascii="宋体" w:hAnsi="宋体"/>
          <w:color w:val="000000" w:themeColor="text1"/>
          <w:szCs w:val="21"/>
          <w14:textFill>
            <w14:solidFill>
              <w14:schemeClr w14:val="tx1"/>
            </w14:solidFill>
          </w14:textFill>
        </w:rPr>
        <w:t>负责项目实施过程中的所有协调工作。</w:t>
      </w:r>
    </w:p>
    <w:p>
      <w:pPr>
        <w:pStyle w:val="3"/>
        <w:spacing w:after="0" w:line="400" w:lineRule="exact"/>
        <w:ind w:firstLine="422" w:firstLineChars="176"/>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乙方有权</w:t>
      </w:r>
      <w:r>
        <w:rPr>
          <w:rFonts w:hint="eastAsia" w:ascii="宋体" w:hAnsi="宋体" w:cs="宋体"/>
          <w:color w:val="000000" w:themeColor="text1"/>
          <w:szCs w:val="21"/>
          <w14:textFill>
            <w14:solidFill>
              <w14:schemeClr w14:val="tx1"/>
            </w14:solidFill>
          </w14:textFill>
        </w:rPr>
        <w:t>根据合同约定向甲方收取合同价款。</w:t>
      </w:r>
    </w:p>
    <w:p>
      <w:pPr>
        <w:pStyle w:val="3"/>
        <w:spacing w:after="0" w:line="400" w:lineRule="exact"/>
        <w:ind w:firstLine="422" w:firstLineChars="176"/>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4</w:t>
      </w:r>
      <w:r>
        <w:rPr>
          <w:rFonts w:hint="eastAsia" w:ascii="宋体" w:hAnsi="宋体" w:cs="宋体"/>
          <w:color w:val="000000" w:themeColor="text1"/>
          <w:szCs w:val="21"/>
          <w14:textFill>
            <w14:solidFill>
              <w14:schemeClr w14:val="tx1"/>
            </w14:solidFill>
          </w14:textFill>
        </w:rPr>
        <w:t>国家法律法规规定</w:t>
      </w:r>
      <w:r>
        <w:rPr>
          <w:rFonts w:hint="eastAsia" w:ascii="宋体" w:hAnsi="宋体"/>
          <w:color w:val="000000" w:themeColor="text1"/>
          <w:szCs w:val="21"/>
          <w14:textFill>
            <w14:solidFill>
              <w14:schemeClr w14:val="tx1"/>
            </w14:solidFill>
          </w14:textFill>
        </w:rPr>
        <w:t>及</w:t>
      </w:r>
      <w:r>
        <w:rPr>
          <w:rFonts w:hint="eastAsia" w:ascii="宋体" w:hAnsi="宋体" w:cs="宋体"/>
          <w:b/>
          <w:bCs/>
          <w:color w:val="auto"/>
          <w:szCs w:val="21"/>
        </w:rPr>
        <w:t>【政府采购合同专用条款】</w:t>
      </w:r>
      <w:r>
        <w:rPr>
          <w:rFonts w:hint="eastAsia" w:ascii="宋体" w:hAnsi="宋体" w:cs="宋体"/>
          <w:color w:val="auto"/>
          <w:szCs w:val="21"/>
        </w:rPr>
        <w:t>约定应</w:t>
      </w:r>
      <w:r>
        <w:rPr>
          <w:rFonts w:hint="eastAsia" w:ascii="宋体" w:hAnsi="宋体" w:cs="宋体"/>
          <w:color w:val="000000" w:themeColor="text1"/>
          <w:szCs w:val="21"/>
          <w14:textFill>
            <w14:solidFill>
              <w14:schemeClr w14:val="tx1"/>
            </w14:solidFill>
          </w14:textFill>
        </w:rPr>
        <w:t>由乙方承担的其他义务和责任。</w:t>
      </w:r>
    </w:p>
    <w:p>
      <w:pPr>
        <w:numPr>
          <w:ilvl w:val="0"/>
          <w:numId w:val="5"/>
        </w:num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合同履行</w:t>
      </w:r>
    </w:p>
    <w:p>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6.1 甲乙双方应当按照</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约定顺序履行合同义务；如果没有先后顺序的，应当同时履行。</w:t>
      </w:r>
    </w:p>
    <w:p>
      <w:pPr>
        <w:autoSpaceDE w:val="0"/>
        <w:autoSpaceDN w:val="0"/>
        <w:adjustRightInd w:val="0"/>
        <w:snapToGrid w:val="0"/>
        <w:spacing w:line="400" w:lineRule="exact"/>
        <w:ind w:firstLine="420" w:firstLineChars="200"/>
        <w:jc w:val="left"/>
      </w:pPr>
      <w:r>
        <w:rPr>
          <w:rFonts w:hint="eastAsia" w:ascii="宋体" w:hAnsi="宋体"/>
          <w:color w:val="000000" w:themeColor="text1"/>
          <w:szCs w:val="21"/>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pPr>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7. 货物包装、运输、保险和交付要求</w:t>
      </w:r>
    </w:p>
    <w:p>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7.1 本合同</w:t>
      </w:r>
      <w:r>
        <w:rPr>
          <w:rFonts w:hint="eastAsia" w:ascii="宋体" w:hAnsi="宋体"/>
          <w:bCs/>
          <w:color w:val="000000" w:themeColor="text1"/>
          <w:szCs w:val="21"/>
          <w14:textFill>
            <w14:solidFill>
              <w14:schemeClr w14:val="tx1"/>
            </w14:solidFill>
          </w14:textFill>
        </w:rPr>
        <w:t>涉及商品包装、快递包装的，</w:t>
      </w:r>
      <w:r>
        <w:rPr>
          <w:rFonts w:hint="eastAsia" w:ascii="宋体" w:hAnsi="宋体"/>
          <w:color w:val="000000" w:themeColor="text1"/>
          <w:szCs w:val="21"/>
          <w14:textFill>
            <w14:solidFill>
              <w14:schemeClr w14:val="tx1"/>
            </w14:solidFill>
          </w14:textFill>
        </w:rPr>
        <w:t>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约定的</w:t>
      </w:r>
      <w:r>
        <w:rPr>
          <w:rFonts w:hint="eastAsia" w:ascii="宋体" w:hAnsi="宋体"/>
          <w:color w:val="000000" w:themeColor="text1"/>
          <w:szCs w:val="21"/>
          <w14:textFill>
            <w14:solidFill>
              <w14:schemeClr w14:val="tx1"/>
            </w14:solidFill>
          </w14:textFill>
        </w:rPr>
        <w:t>指定现场。</w:t>
      </w:r>
    </w:p>
    <w:p>
      <w:pPr>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7.2 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乙方负责办理将货物运抵本合同规定的交货地点，并装卸、交付至甲方的一切运输事项，相关费用应包含在合同价款中。</w:t>
      </w:r>
    </w:p>
    <w:p>
      <w:pPr>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7.3 货物保险要求按</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规定执行</w:t>
      </w:r>
      <w:r>
        <w:rPr>
          <w:rFonts w:hint="eastAsia" w:ascii="宋体" w:hAnsi="宋体"/>
          <w:color w:val="000000" w:themeColor="text1"/>
          <w:szCs w:val="21"/>
          <w14:textFill>
            <w14:solidFill>
              <w14:schemeClr w14:val="tx1"/>
            </w14:solidFill>
          </w14:textFill>
        </w:rPr>
        <w:t>。</w:t>
      </w:r>
    </w:p>
    <w:p>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7.5 </w:t>
      </w:r>
      <w:r>
        <w:rPr>
          <w:rFonts w:hint="eastAsia" w:ascii="宋体" w:hAnsi="宋体" w:cs="宋体"/>
          <w:color w:val="000000"/>
          <w:szCs w:val="21"/>
        </w:rPr>
        <w:t>乙方在运输到达之前应提前通知甲方，并提示货物运输装卸的注意事项，甲方配合乙方做好货物的接收工作。</w:t>
      </w:r>
    </w:p>
    <w:p>
      <w:pPr>
        <w:pStyle w:val="10"/>
        <w:ind w:firstLine="420"/>
        <w:rPr>
          <w:sz w:val="21"/>
        </w:rPr>
      </w:pPr>
      <w:r>
        <w:rPr>
          <w:rFonts w:hint="eastAsia" w:ascii="宋体" w:hAnsi="宋体" w:eastAsia="宋体" w:cs="Times New Roman"/>
          <w:color w:val="000000" w:themeColor="text1"/>
          <w:kern w:val="2"/>
          <w:sz w:val="21"/>
          <w14:textFill>
            <w14:solidFill>
              <w14:schemeClr w14:val="tx1"/>
            </w14:solidFill>
          </w14:textFill>
        </w:rPr>
        <w:t xml:space="preserve">7.6 </w:t>
      </w:r>
      <w:r>
        <w:rPr>
          <w:rFonts w:hint="eastAsia" w:ascii="宋体" w:hAnsi="宋体" w:eastAsia="宋体" w:cs="Times New Roman"/>
          <w:color w:val="000000"/>
          <w:kern w:val="2"/>
          <w:sz w:val="21"/>
        </w:rPr>
        <w:t>如因包装、运输问题导致货物</w:t>
      </w:r>
      <w:r>
        <w:rPr>
          <w:rFonts w:hint="eastAsia" w:ascii="宋体" w:hAnsi="宋体" w:eastAsia="宋体" w:cs="Times New Roman"/>
          <w:color w:val="000000" w:themeColor="text1"/>
          <w:kern w:val="2"/>
          <w:sz w:val="21"/>
          <w14:textFill>
            <w14:solidFill>
              <w14:schemeClr w14:val="tx1"/>
            </w14:solidFill>
          </w14:textFill>
        </w:rPr>
        <w:t>损毁、丢失</w:t>
      </w:r>
      <w:r>
        <w:rPr>
          <w:rFonts w:hint="eastAsia" w:ascii="宋体" w:hAnsi="宋体" w:eastAsia="宋体" w:cs="Times New Roman"/>
          <w:color w:val="000000"/>
          <w:kern w:val="2"/>
          <w:sz w:val="21"/>
        </w:rPr>
        <w:t>或者品质下降，甲方有权要求降价、换货、拒收部分或整批货物，由此产生的费用和损失，均由乙方承担。</w:t>
      </w:r>
    </w:p>
    <w:p>
      <w:pPr>
        <w:adjustRightInd w:val="0"/>
        <w:snapToGrid w:val="0"/>
        <w:spacing w:line="400" w:lineRule="exact"/>
        <w:jc w:val="left"/>
        <w:rPr>
          <w:rFonts w:ascii="宋体" w:hAnsi="宋体"/>
          <w:b/>
          <w:sz w:val="24"/>
        </w:rPr>
      </w:pPr>
      <w:r>
        <w:rPr>
          <w:rFonts w:hint="eastAsia" w:ascii="宋体" w:hAnsi="宋体"/>
          <w:b/>
          <w:color w:val="000000" w:themeColor="text1"/>
          <w:sz w:val="24"/>
          <w14:textFill>
            <w14:solidFill>
              <w14:schemeClr w14:val="tx1"/>
            </w14:solidFill>
          </w14:textFill>
        </w:rPr>
        <w:t xml:space="preserve">8. </w:t>
      </w:r>
      <w:r>
        <w:rPr>
          <w:rFonts w:hint="eastAsia" w:ascii="宋体" w:hAnsi="宋体"/>
          <w:b/>
          <w:sz w:val="24"/>
        </w:rPr>
        <w:t>质量标准和保证</w:t>
      </w:r>
    </w:p>
    <w:p>
      <w:pPr>
        <w:pStyle w:val="5"/>
        <w:adjustRightInd w:val="0"/>
        <w:snapToGrid w:val="0"/>
        <w:spacing w:line="400" w:lineRule="exact"/>
        <w:ind w:firstLine="420" w:firstLineChars="200"/>
        <w:jc w:val="left"/>
        <w:rPr>
          <w:rFonts w:hAnsi="宋体"/>
          <w:b/>
        </w:rPr>
      </w:pPr>
      <w:r>
        <w:rPr>
          <w:rFonts w:hint="eastAsia" w:hAnsi="宋体"/>
        </w:rPr>
        <w:t>8.1 质量标准</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（1）本合同下提供的货物应符合合同</w:t>
      </w:r>
      <w:r>
        <w:rPr>
          <w:rFonts w:hint="eastAsia" w:ascii="宋体" w:hAnsi="宋体" w:cs="宋体"/>
          <w:color w:val="000000"/>
          <w:szCs w:val="21"/>
        </w:rPr>
        <w:t>约定的</w:t>
      </w:r>
      <w:r>
        <w:rPr>
          <w:rFonts w:hint="eastAsia" w:ascii="宋体" w:hAnsi="宋体" w:cs="宋体"/>
          <w:szCs w:val="21"/>
        </w:rPr>
        <w:t>品牌、规格型号、技术性能、配置、质量、数量等要求。</w:t>
      </w:r>
      <w:r>
        <w:rPr>
          <w:rFonts w:hint="eastAsia" w:ascii="宋体" w:hAnsi="宋体"/>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5"/>
        <w:adjustRightInd w:val="0"/>
        <w:snapToGrid w:val="0"/>
        <w:spacing w:line="400" w:lineRule="exact"/>
        <w:ind w:firstLine="420" w:firstLineChars="200"/>
        <w:jc w:val="left"/>
        <w:rPr>
          <w:rFonts w:hAnsi="宋体"/>
        </w:rPr>
      </w:pPr>
      <w:r>
        <w:rPr>
          <w:rFonts w:hint="eastAsia" w:hAnsi="宋体"/>
        </w:rPr>
        <w:t>（2）采用中华人民共和国法定计量单位。</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（3）乙方所提供的货物应符合国家有关安全、环保、卫生的规定。</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（4）乙方应向甲方提交所提供货物的技术文件，包括相应的中文技术文件，如：产品目录、图纸、操作手册、使用说明、维护手册或服务指南等。上述文件应包装好随货物一同发运。</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8.2 保证</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（1）乙方应保证提供的货物完全符合合同规定的质量、规格和性能要求。乙方应保证货物在正确安装、正常使用和保养条件下，</w:t>
      </w:r>
      <w:r>
        <w:rPr>
          <w:rFonts w:hint="eastAsia" w:ascii="宋体" w:hAnsi="宋体" w:cs="宋体"/>
          <w:szCs w:val="21"/>
        </w:rPr>
        <w:t>在其使用寿命期内具备合同约定的性能</w:t>
      </w:r>
      <w:r>
        <w:rPr>
          <w:rFonts w:hint="eastAsia" w:ascii="宋体" w:hAnsi="宋体"/>
          <w:szCs w:val="21"/>
        </w:rPr>
        <w:t>。存在质量保证期的，货物最终交付验收合格后在</w:t>
      </w:r>
      <w:r>
        <w:rPr>
          <w:rFonts w:hint="eastAsia" w:ascii="宋体" w:hAnsi="宋体"/>
          <w:b/>
          <w:szCs w:val="21"/>
        </w:rPr>
        <w:t>【政府采购合同专用条款】</w:t>
      </w:r>
      <w:r>
        <w:rPr>
          <w:rFonts w:hint="eastAsia" w:ascii="宋体" w:hAnsi="宋体"/>
          <w:szCs w:val="21"/>
        </w:rPr>
        <w:t>规定或乙方书面承诺（两者以较长的为准）的质量保证期内，本保证保持有效。</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（2）在质量保证期内所发现的缺陷，甲方应尽快以书面形式通知乙方。</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（3）乙方收到通知后，应在</w:t>
      </w:r>
      <w:r>
        <w:rPr>
          <w:rFonts w:hint="eastAsia" w:ascii="宋体" w:hAnsi="宋体"/>
          <w:b/>
          <w:szCs w:val="21"/>
        </w:rPr>
        <w:t>【政府采购合同专用条款】</w:t>
      </w:r>
      <w:r>
        <w:rPr>
          <w:rFonts w:hint="eastAsia" w:ascii="宋体" w:hAnsi="宋体"/>
          <w:szCs w:val="21"/>
        </w:rPr>
        <w:t>规定的响应时间内以合理的速度免费维修或更换有缺陷的货物或部件。</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14:textFill>
            <w14:solidFill>
              <w14:schemeClr w14:val="tx1"/>
            </w14:solidFill>
          </w14:textFill>
        </w:rPr>
        <w:t>5</w:t>
      </w:r>
      <w:r>
        <w:rPr>
          <w:rFonts w:hint="eastAsia" w:ascii="宋体" w:hAnsi="宋体"/>
          <w:szCs w:val="21"/>
        </w:rPr>
        <w:t>.1条规定以书面形式</w:t>
      </w:r>
      <w:r>
        <w:rPr>
          <w:rFonts w:hint="eastAsia" w:ascii="宋体" w:hAnsi="宋体"/>
          <w:color w:val="000000" w:themeColor="text1"/>
          <w:szCs w:val="21"/>
          <w14:textFill>
            <w14:solidFill>
              <w14:schemeClr w14:val="tx1"/>
            </w14:solidFill>
          </w14:textFill>
        </w:rPr>
        <w:t>追究</w:t>
      </w:r>
      <w:r>
        <w:rPr>
          <w:rFonts w:hint="eastAsia" w:ascii="宋体" w:hAnsi="宋体"/>
          <w:szCs w:val="21"/>
        </w:rPr>
        <w:t>乙方</w:t>
      </w:r>
      <w:r>
        <w:rPr>
          <w:rFonts w:hint="eastAsia" w:ascii="宋体" w:hAnsi="宋体"/>
          <w:color w:val="000000" w:themeColor="text1"/>
          <w:szCs w:val="21"/>
          <w14:textFill>
            <w14:solidFill>
              <w14:schemeClr w14:val="tx1"/>
            </w14:solidFill>
          </w14:textFill>
        </w:rPr>
        <w:t>的违约责任</w:t>
      </w:r>
      <w:r>
        <w:rPr>
          <w:rFonts w:hint="eastAsia" w:ascii="宋体" w:hAnsi="宋体"/>
          <w:szCs w:val="21"/>
        </w:rPr>
        <w:t>。</w:t>
      </w:r>
    </w:p>
    <w:p>
      <w:pPr>
        <w:adjustRightInd w:val="0"/>
        <w:snapToGrid w:val="0"/>
        <w:spacing w:line="400" w:lineRule="exact"/>
        <w:ind w:firstLine="420" w:firstLineChars="200"/>
        <w:jc w:val="left"/>
      </w:pPr>
      <w:r>
        <w:rPr>
          <w:rFonts w:hint="eastAsia" w:ascii="宋体" w:hAnsi="宋体"/>
          <w:szCs w:val="21"/>
        </w:rPr>
        <w:t>（5）乙方在约定的时间内未能弥补缺陷，甲方可采取必要的补救措施，但其风险和费用将由乙方承担，甲方根据合同约定对乙方行使的其他权利不受影响。</w:t>
      </w:r>
    </w:p>
    <w:p>
      <w:pPr>
        <w:adjustRightInd w:val="0"/>
        <w:snapToGrid w:val="0"/>
        <w:spacing w:line="400" w:lineRule="exact"/>
        <w:jc w:val="left"/>
        <w:rPr>
          <w:rFonts w:ascii="宋体" w:hAnsi="宋体"/>
          <w:b/>
          <w:bCs/>
          <w:sz w:val="24"/>
        </w:rPr>
      </w:pPr>
      <w:r>
        <w:rPr>
          <w:rFonts w:hint="eastAsia" w:ascii="宋体" w:hAnsi="宋体"/>
          <w:b/>
          <w:bCs/>
          <w:color w:val="000000" w:themeColor="text1"/>
          <w:sz w:val="24"/>
          <w14:textFill>
            <w14:solidFill>
              <w14:schemeClr w14:val="tx1"/>
            </w14:solidFill>
          </w14:textFill>
        </w:rPr>
        <w:t>9</w:t>
      </w:r>
      <w:r>
        <w:rPr>
          <w:rFonts w:hint="eastAsia" w:ascii="宋体" w:hAnsi="宋体"/>
          <w:b/>
          <w:bCs/>
          <w:sz w:val="24"/>
        </w:rPr>
        <w:t>.权利瑕疵担保</w:t>
      </w:r>
    </w:p>
    <w:p>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9.1 乙方保证对其出售的货物享有合法的权利。</w:t>
      </w:r>
    </w:p>
    <w:p>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9.2 </w:t>
      </w:r>
      <w:r>
        <w:rPr>
          <w:rFonts w:hint="eastAsia" w:ascii="宋体" w:hAnsi="宋体" w:cs="宋体"/>
          <w:szCs w:val="15"/>
        </w:rPr>
        <w:t>乙方保证在交付的货物上不存在抵押权等担保物权。</w:t>
      </w:r>
    </w:p>
    <w:p>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9.3 如甲方使用上述货物构成对第三人侵权的，则由乙方承担全部责任。</w:t>
      </w:r>
    </w:p>
    <w:p>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10. 知识产权保护</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color w:val="000000" w:themeColor="text1"/>
          <w:szCs w:val="21"/>
          <w14:textFill>
            <w14:solidFill>
              <w14:schemeClr w14:val="tx1"/>
            </w14:solidFill>
          </w14:textFill>
        </w:rPr>
        <w:t>10.1 乙方对其所销售的货物应当享有知识产权或经权利人合法授权，保证没有侵犯任</w:t>
      </w:r>
      <w:r>
        <w:rPr>
          <w:rFonts w:hint="eastAsia" w:ascii="宋体" w:hAnsi="宋体"/>
          <w:szCs w:val="21"/>
        </w:rPr>
        <w:t>何第三人的知识产权等权利。</w:t>
      </w:r>
      <w:bookmarkStart w:id="6" w:name="_Hlk163047038"/>
      <w:r>
        <w:rPr>
          <w:rFonts w:hint="eastAsia" w:ascii="宋体" w:hAnsi="宋体" w:cs="宋体"/>
          <w:szCs w:val="15"/>
        </w:rPr>
        <w:t>因违反前述约定对第三人构成侵权的，应当由乙方向第三人承担法律责任；甲方依法向第三人赔偿后，有权向乙方追偿。甲方有其他损失的，乙方应当赔偿</w:t>
      </w:r>
      <w:bookmarkEnd w:id="6"/>
      <w:r>
        <w:rPr>
          <w:rFonts w:hint="eastAsia" w:ascii="宋体" w:hAnsi="宋体"/>
          <w:szCs w:val="21"/>
        </w:rPr>
        <w:t>。</w:t>
      </w:r>
    </w:p>
    <w:p>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11. 保密义务</w:t>
      </w:r>
    </w:p>
    <w:p>
      <w:pPr>
        <w:autoSpaceDE w:val="0"/>
        <w:autoSpaceDN w:val="0"/>
        <w:adjustRightInd w:val="0"/>
        <w:snapToGrid w:val="0"/>
        <w:spacing w:line="400" w:lineRule="exact"/>
        <w:ind w:firstLine="420" w:firstLineChars="200"/>
        <w:jc w:val="left"/>
        <w:rPr>
          <w:rFonts w:ascii="宋体" w:hAnsi="宋体" w:cs="宋体"/>
          <w:szCs w:val="15"/>
        </w:rPr>
      </w:pPr>
      <w:r>
        <w:rPr>
          <w:rFonts w:hint="eastAsia" w:ascii="宋体" w:hAnsi="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szCs w:val="15"/>
        </w:rPr>
        <w:t>【政府采购合同专用条款】</w:t>
      </w:r>
      <w:r>
        <w:rPr>
          <w:rFonts w:hint="eastAsia" w:ascii="宋体" w:hAnsi="宋体" w:cs="宋体"/>
          <w:szCs w:val="15"/>
        </w:rPr>
        <w:t>中约定。</w:t>
      </w:r>
    </w:p>
    <w:p>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12. 合同价款支付</w:t>
      </w:r>
    </w:p>
    <w:p>
      <w:pPr>
        <w:adjustRightInd w:val="0"/>
        <w:snapToGrid w:val="0"/>
        <w:spacing w:line="400" w:lineRule="exact"/>
        <w:ind w:firstLine="420" w:firstLineChars="200"/>
        <w:jc w:val="left"/>
        <w:rPr>
          <w:rFonts w:ascii="宋体" w:hAnsi="宋体"/>
          <w:szCs w:val="21"/>
        </w:rPr>
      </w:pPr>
      <w:r>
        <w:rPr>
          <w:rFonts w:hint="eastAsia" w:ascii="宋体" w:hAnsi="宋体"/>
          <w:szCs w:val="21"/>
        </w:rPr>
        <w:t>12.1 合同价款支付按照国库集中支付制度及财政管理相关规定执行。</w:t>
      </w:r>
    </w:p>
    <w:p>
      <w:pPr>
        <w:pStyle w:val="2"/>
        <w:spacing w:line="400" w:lineRule="exact"/>
        <w:ind w:firstLine="420" w:firstLineChars="200"/>
      </w:pPr>
      <w:r>
        <w:rPr>
          <w:rFonts w:hint="eastAsia" w:ascii="宋体" w:hAnsi="宋体"/>
          <w:b w:val="0"/>
          <w:bCs w:val="0"/>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sz w:val="21"/>
          <w:szCs w:val="21"/>
        </w:rPr>
        <w:t>政府采购合同专用条款</w:t>
      </w:r>
      <w:r>
        <w:rPr>
          <w:rFonts w:hint="eastAsia" w:ascii="宋体" w:hAnsi="宋体"/>
          <w:b w:val="0"/>
          <w:bCs w:val="0"/>
          <w:sz w:val="21"/>
          <w:szCs w:val="21"/>
        </w:rPr>
        <w:t>】中约定。</w:t>
      </w:r>
    </w:p>
    <w:p>
      <w:pPr>
        <w:pStyle w:val="3"/>
        <w:spacing w:after="0" w:line="400" w:lineRule="exact"/>
        <w:rPr>
          <w:rFonts w:ascii="宋体" w:hAnsi="宋体"/>
          <w:b/>
          <w:bCs/>
          <w:color w:val="auto"/>
          <w:sz w:val="24"/>
          <w:szCs w:val="24"/>
        </w:rPr>
      </w:pPr>
      <w:r>
        <w:rPr>
          <w:rFonts w:hint="eastAsia" w:ascii="宋体" w:hAnsi="宋体"/>
          <w:b/>
          <w:bCs/>
          <w:color w:val="auto"/>
          <w:sz w:val="24"/>
          <w:szCs w:val="24"/>
        </w:rPr>
        <w:t>13. 履约保证金</w:t>
      </w:r>
    </w:p>
    <w:p>
      <w:pPr>
        <w:adjustRightInd w:val="0"/>
        <w:snapToGrid w:val="0"/>
        <w:spacing w:line="400" w:lineRule="exact"/>
        <w:ind w:firstLine="420" w:firstLineChars="200"/>
        <w:jc w:val="left"/>
        <w:rPr>
          <w:rFonts w:ascii="宋体" w:hAnsi="宋体"/>
          <w:szCs w:val="21"/>
        </w:rPr>
      </w:pPr>
      <w:r>
        <w:rPr>
          <w:rFonts w:hint="eastAsia" w:ascii="宋体" w:hAnsi="宋体"/>
          <w:szCs w:val="21"/>
        </w:rPr>
        <w:t xml:space="preserve">13.1 </w:t>
      </w:r>
      <w:r>
        <w:rPr>
          <w:rFonts w:hint="eastAsia" w:ascii="宋体" w:hAnsi="宋体" w:cs="宋体"/>
          <w:szCs w:val="15"/>
        </w:rPr>
        <w:t>乙方应当以支票、汇票、本票或者金融机构、担保机构出具的保函等非现金形式提交。</w:t>
      </w:r>
    </w:p>
    <w:p>
      <w:pPr>
        <w:adjustRightInd w:val="0"/>
        <w:snapToGrid w:val="0"/>
        <w:spacing w:line="400" w:lineRule="exact"/>
        <w:ind w:firstLine="420" w:firstLineChars="200"/>
        <w:jc w:val="left"/>
        <w:rPr>
          <w:rFonts w:ascii="宋体" w:hAnsi="宋体"/>
          <w:szCs w:val="21"/>
        </w:rPr>
      </w:pPr>
      <w:r>
        <w:rPr>
          <w:rFonts w:hint="eastAsia" w:ascii="宋体" w:hAnsi="宋体"/>
          <w:szCs w:val="21"/>
        </w:rPr>
        <w:t>13.2 如果乙方出现</w:t>
      </w:r>
      <w:r>
        <w:rPr>
          <w:rFonts w:hint="eastAsia" w:ascii="宋体" w:hAnsi="宋体" w:cs="宋体"/>
          <w:b/>
          <w:bCs/>
          <w:szCs w:val="15"/>
        </w:rPr>
        <w:t>【政府采购合同专用条款】</w:t>
      </w:r>
      <w:r>
        <w:rPr>
          <w:rFonts w:hint="eastAsia" w:ascii="宋体" w:hAnsi="宋体" w:cs="宋体"/>
          <w:szCs w:val="15"/>
        </w:rPr>
        <w:t>约定情形的</w:t>
      </w:r>
      <w:r>
        <w:rPr>
          <w:rFonts w:hint="eastAsia" w:ascii="宋体" w:hAnsi="宋体"/>
          <w:szCs w:val="21"/>
        </w:rPr>
        <w:t>，履约保证金不予退还；如果乙方未能按合同约定全面履行义务，甲方有权从履约保证金中取得补偿或赔偿，且不影响甲方要求乙方承担合同约定的超过履约保证金的违约责任的权利。</w:t>
      </w:r>
    </w:p>
    <w:p>
      <w:pPr>
        <w:spacing w:line="400" w:lineRule="exact"/>
        <w:ind w:firstLine="420"/>
      </w:pPr>
      <w:r>
        <w:rPr>
          <w:rFonts w:hint="eastAsia" w:ascii="宋体" w:hAnsi="宋体"/>
          <w:szCs w:val="21"/>
        </w:rPr>
        <w:t>13.3 甲方在项目通过验收后按照</w:t>
      </w:r>
      <w:r>
        <w:rPr>
          <w:rFonts w:hint="eastAsia" w:ascii="宋体" w:hAnsi="宋体"/>
          <w:b/>
          <w:szCs w:val="21"/>
        </w:rPr>
        <w:t>【政府采购合同专用条款】</w:t>
      </w:r>
      <w:r>
        <w:rPr>
          <w:rFonts w:hint="eastAsia" w:ascii="宋体" w:hAnsi="宋体"/>
          <w:szCs w:val="21"/>
        </w:rPr>
        <w:t>规定的时间内将履约保证金退还乙方；逾期退还的，乙方可要求甲方支付违约金，违约金按照</w:t>
      </w:r>
      <w:r>
        <w:rPr>
          <w:rFonts w:hint="eastAsia" w:ascii="宋体" w:hAnsi="宋体"/>
          <w:b/>
          <w:szCs w:val="21"/>
        </w:rPr>
        <w:t>【政府采购合同专用条款】</w:t>
      </w:r>
      <w:r>
        <w:rPr>
          <w:rFonts w:hint="eastAsia" w:ascii="宋体" w:hAnsi="宋体"/>
          <w:szCs w:val="21"/>
        </w:rPr>
        <w:t>规定支付。</w:t>
      </w:r>
    </w:p>
    <w:p>
      <w:pPr>
        <w:autoSpaceDE w:val="0"/>
        <w:autoSpaceDN w:val="0"/>
        <w:adjustRightInd w:val="0"/>
        <w:snapToGrid w:val="0"/>
        <w:spacing w:line="400" w:lineRule="exact"/>
        <w:jc w:val="left"/>
        <w:rPr>
          <w:rFonts w:ascii="宋体" w:hAnsi="宋体"/>
          <w:b/>
          <w:sz w:val="24"/>
        </w:rPr>
      </w:pPr>
      <w:r>
        <w:rPr>
          <w:rFonts w:hint="eastAsia" w:ascii="宋体" w:hAnsi="宋体"/>
          <w:b/>
          <w:bCs/>
          <w:sz w:val="24"/>
        </w:rPr>
        <w:t xml:space="preserve">14. </w:t>
      </w:r>
      <w:r>
        <w:rPr>
          <w:rFonts w:hint="eastAsia"/>
          <w:b/>
          <w:sz w:val="24"/>
        </w:rPr>
        <w:t>售后</w:t>
      </w:r>
      <w:r>
        <w:rPr>
          <w:rFonts w:hint="eastAsia" w:ascii="宋体" w:hAnsi="宋体"/>
          <w:b/>
          <w:sz w:val="24"/>
        </w:rPr>
        <w:t>服务</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14.1 除项目不涉及或采购活动中明确约定无须承担外，乙方还应提供下列服务：</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（1）货物的现场移动、安装、调试、启动监督及技术支持；</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（2）提供货物组装和维修所需的专用工具和辅助材料；</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（3）在</w:t>
      </w:r>
      <w:r>
        <w:rPr>
          <w:rFonts w:hint="eastAsia" w:ascii="宋体" w:hAnsi="宋体" w:cs="宋体"/>
          <w:b/>
          <w:bCs/>
          <w:szCs w:val="15"/>
        </w:rPr>
        <w:t>【政府采购合同专用条款】</w:t>
      </w:r>
      <w:r>
        <w:rPr>
          <w:rFonts w:hint="eastAsia" w:ascii="宋体" w:hAnsi="宋体"/>
          <w:szCs w:val="21"/>
        </w:rPr>
        <w:t>约定的期限内对所有的货物实施运行监督、维修，但前提条件是该服务并不能免除乙方在质量保证期内所承担的义务；</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（4）在制造商所在地或指定现场就货物的安装、启动、运营、维护、废弃处置等对甲方操作人员进行培训</w:t>
      </w:r>
      <w:r>
        <w:rPr>
          <w:rFonts w:hint="eastAsia" w:ascii="宋体" w:hAnsi="宋体" w:cs="宋体"/>
          <w:szCs w:val="15"/>
        </w:rPr>
        <w:t>；</w:t>
      </w:r>
    </w:p>
    <w:p>
      <w:pPr>
        <w:pStyle w:val="10"/>
        <w:ind w:firstLine="420"/>
        <w:rPr>
          <w:rFonts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（6）</w:t>
      </w:r>
      <w:r>
        <w:rPr>
          <w:rFonts w:hint="eastAsia" w:ascii="宋体" w:hAnsi="宋体"/>
          <w:b/>
          <w:szCs w:val="21"/>
        </w:rPr>
        <w:t>【政府采购合同专用条款】</w:t>
      </w:r>
      <w:r>
        <w:rPr>
          <w:rFonts w:hint="eastAsia" w:ascii="宋体" w:hAnsi="宋体"/>
          <w:szCs w:val="21"/>
        </w:rPr>
        <w:t>规定由乙方提供的其他服务。</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14.2 乙方提供的售后服务的费用已包含在合同价款中，甲方不再另行支付。</w:t>
      </w:r>
    </w:p>
    <w:p>
      <w:pPr>
        <w:adjustRightInd w:val="0"/>
        <w:snapToGrid w:val="0"/>
        <w:spacing w:line="400" w:lineRule="exact"/>
        <w:jc w:val="left"/>
        <w:rPr>
          <w:rFonts w:ascii="宋体" w:hAnsi="宋体"/>
          <w:b/>
          <w:bCs/>
          <w:sz w:val="24"/>
        </w:rPr>
      </w:pPr>
      <w:r>
        <w:rPr>
          <w:rFonts w:hint="eastAsia" w:ascii="宋体" w:hAnsi="宋体"/>
          <w:b/>
          <w:bCs/>
          <w:sz w:val="24"/>
        </w:rPr>
        <w:t>15. 违约责任</w:t>
      </w:r>
    </w:p>
    <w:p>
      <w:pPr>
        <w:adjustRightInd w:val="0"/>
        <w:snapToGrid w:val="0"/>
        <w:spacing w:line="400" w:lineRule="exact"/>
        <w:ind w:firstLine="420" w:firstLineChars="200"/>
        <w:jc w:val="left"/>
        <w:rPr>
          <w:rFonts w:ascii="宋体" w:hAnsi="宋体"/>
          <w:bCs/>
          <w:szCs w:val="21"/>
        </w:rPr>
      </w:pPr>
      <w:r>
        <w:rPr>
          <w:rFonts w:hint="eastAsia" w:ascii="宋体" w:hAnsi="宋体"/>
          <w:bCs/>
          <w:szCs w:val="21"/>
        </w:rPr>
        <w:t>15.1质量瑕疵的违约责任</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乙方提供的产品不符合合同约定的质量标准或存在产品质量缺陷，甲方有权要求乙方根据</w:t>
      </w:r>
      <w:r>
        <w:rPr>
          <w:rFonts w:hint="eastAsia" w:ascii="宋体" w:hAnsi="宋体"/>
          <w:b/>
          <w:szCs w:val="21"/>
        </w:rPr>
        <w:t>【政府采购合同专用条款】</w:t>
      </w:r>
      <w:r>
        <w:rPr>
          <w:rFonts w:hint="eastAsia" w:ascii="宋体" w:hAnsi="宋体"/>
          <w:bCs/>
          <w:szCs w:val="21"/>
        </w:rPr>
        <w:t>要求</w:t>
      </w:r>
      <w:r>
        <w:rPr>
          <w:rFonts w:hint="eastAsia" w:ascii="宋体" w:hAnsi="宋体"/>
          <w:szCs w:val="21"/>
        </w:rPr>
        <w:t>及时修理、重作、更换，并承担由此给甲方造成的损失。</w:t>
      </w:r>
    </w:p>
    <w:p>
      <w:pPr>
        <w:autoSpaceDE w:val="0"/>
        <w:autoSpaceDN w:val="0"/>
        <w:adjustRightInd w:val="0"/>
        <w:snapToGrid w:val="0"/>
        <w:spacing w:line="400" w:lineRule="exact"/>
        <w:ind w:firstLine="420" w:firstLineChars="200"/>
        <w:jc w:val="left"/>
        <w:rPr>
          <w:rFonts w:ascii="宋体" w:hAnsi="宋体"/>
          <w:bCs/>
          <w:szCs w:val="21"/>
        </w:rPr>
      </w:pPr>
      <w:r>
        <w:rPr>
          <w:rFonts w:hint="eastAsia" w:ascii="宋体" w:hAnsi="宋体"/>
          <w:bCs/>
          <w:szCs w:val="21"/>
        </w:rPr>
        <w:t>15.2 迟延交货的违约责任</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（2）如果乙方没有按照合同规定的时间交货和提供相关服务，甲方有权从货款中扣除误期赔偿费而不影响合同项下的其他补救方法，赔偿费按</w:t>
      </w:r>
      <w:r>
        <w:rPr>
          <w:rFonts w:hint="eastAsia" w:ascii="宋体" w:hAnsi="宋体"/>
          <w:b/>
          <w:szCs w:val="21"/>
        </w:rPr>
        <w:t>【政府采购合同专用条款】</w:t>
      </w:r>
      <w:r>
        <w:rPr>
          <w:rFonts w:hint="eastAsia" w:ascii="宋体" w:hAnsi="宋体"/>
          <w:szCs w:val="21"/>
        </w:rPr>
        <w:t>规定执行。如果涉及公共利益，且赔偿金额无法弥补公共利益损失，甲方可要求继续履行或者采取其他补救措施。</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15.3 迟延支付的违约责任</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甲方存在迟延支付乙方合同款项的，应当承担</w:t>
      </w:r>
      <w:r>
        <w:rPr>
          <w:rFonts w:hint="eastAsia" w:ascii="宋体" w:hAnsi="宋体"/>
          <w:b/>
          <w:bCs/>
          <w:szCs w:val="21"/>
        </w:rPr>
        <w:t>【政府采购合同专用条款】</w:t>
      </w:r>
      <w:r>
        <w:rPr>
          <w:rFonts w:hint="eastAsia" w:ascii="宋体" w:hAnsi="宋体"/>
          <w:szCs w:val="21"/>
        </w:rPr>
        <w:t>规定的逾期付款利息。</w:t>
      </w:r>
    </w:p>
    <w:p>
      <w:pPr>
        <w:adjustRightInd w:val="0"/>
        <w:snapToGrid w:val="0"/>
        <w:spacing w:line="400" w:lineRule="exact"/>
        <w:ind w:firstLine="420" w:firstLineChars="200"/>
        <w:jc w:val="left"/>
        <w:rPr>
          <w:rFonts w:ascii="宋体" w:hAnsi="宋体"/>
          <w:szCs w:val="21"/>
        </w:rPr>
      </w:pPr>
      <w:r>
        <w:rPr>
          <w:rFonts w:hint="eastAsia" w:ascii="宋体" w:hAnsi="宋体"/>
          <w:bCs/>
          <w:szCs w:val="21"/>
        </w:rPr>
        <w:t>15.4其他违约责任根据项目实际需要按</w:t>
      </w:r>
      <w:r>
        <w:rPr>
          <w:rFonts w:hint="eastAsia" w:ascii="宋体" w:hAnsi="宋体"/>
          <w:b/>
          <w:bCs/>
          <w:szCs w:val="21"/>
        </w:rPr>
        <w:t>【政府采购合同专用条款】</w:t>
      </w:r>
      <w:r>
        <w:rPr>
          <w:rFonts w:hint="eastAsia" w:ascii="宋体" w:hAnsi="宋体"/>
          <w:szCs w:val="21"/>
        </w:rPr>
        <w:t>规定执行。</w:t>
      </w:r>
    </w:p>
    <w:p>
      <w:pPr>
        <w:numPr>
          <w:ilvl w:val="0"/>
          <w:numId w:val="6"/>
        </w:numPr>
        <w:autoSpaceDE w:val="0"/>
        <w:autoSpaceDN w:val="0"/>
        <w:adjustRightInd w:val="0"/>
        <w:snapToGrid w:val="0"/>
        <w:spacing w:line="400" w:lineRule="exact"/>
        <w:jc w:val="left"/>
        <w:rPr>
          <w:rFonts w:ascii="宋体" w:hAnsi="宋体"/>
          <w:b/>
          <w:sz w:val="24"/>
        </w:rPr>
      </w:pPr>
      <w:r>
        <w:rPr>
          <w:rFonts w:hint="eastAsia" w:ascii="宋体" w:hAnsi="宋体"/>
          <w:b/>
          <w:sz w:val="24"/>
        </w:rPr>
        <w:t>合同变更、中止与终止</w:t>
      </w:r>
    </w:p>
    <w:p>
      <w:pPr>
        <w:adjustRightInd w:val="0"/>
        <w:snapToGrid w:val="0"/>
        <w:spacing w:line="400" w:lineRule="exact"/>
        <w:jc w:val="left"/>
        <w:rPr>
          <w:rFonts w:ascii="宋体" w:hAnsi="宋体"/>
          <w:szCs w:val="21"/>
        </w:rPr>
      </w:pPr>
      <w:r>
        <w:rPr>
          <w:rFonts w:hint="eastAsia" w:ascii="宋体" w:hAnsi="宋体"/>
          <w:szCs w:val="21"/>
        </w:rPr>
        <w:t xml:space="preserve">    16.1合同的变更</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政府采购合同履行中，在不改变合同其他条款的前提下，甲方可以在合同价款10%的范围内追加与合同标的相同的货物，并就此与乙方协商一致后签订补充协议。</w:t>
      </w:r>
    </w:p>
    <w:p>
      <w:pPr>
        <w:adjustRightInd w:val="0"/>
        <w:snapToGrid w:val="0"/>
        <w:spacing w:line="400" w:lineRule="exact"/>
        <w:ind w:firstLine="420" w:firstLineChars="200"/>
        <w:jc w:val="left"/>
        <w:rPr>
          <w:rFonts w:ascii="宋体" w:hAnsi="宋体"/>
          <w:szCs w:val="21"/>
        </w:rPr>
      </w:pPr>
      <w:r>
        <w:rPr>
          <w:rFonts w:hint="eastAsia" w:ascii="宋体" w:hAnsi="宋体"/>
          <w:szCs w:val="21"/>
        </w:rPr>
        <w:t>16.2合同的中止</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（1）合同履行过程中因供应商就采购文件、采购过程或结果提起投诉的，甲方认为有必要的，可以中止合同的履行。</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10"/>
        <w:ind w:firstLine="420"/>
        <w:jc w:val="both"/>
        <w:rPr>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pPr>
        <w:snapToGrid w:val="0"/>
        <w:spacing w:line="400" w:lineRule="exact"/>
        <w:ind w:firstLine="420" w:firstLineChars="200"/>
        <w:jc w:val="left"/>
      </w:pPr>
      <w:r>
        <w:rPr>
          <w:rFonts w:hint="eastAsia" w:ascii="宋体" w:hAnsi="宋体"/>
          <w:szCs w:val="21"/>
        </w:rPr>
        <w:t>（4）甲方不得以行政区划调整、政府换届、机构或者职能调整以及相关责任人更替为由中止合同。</w:t>
      </w:r>
    </w:p>
    <w:p>
      <w:pPr>
        <w:adjustRightInd w:val="0"/>
        <w:snapToGrid w:val="0"/>
        <w:spacing w:line="400" w:lineRule="exact"/>
        <w:ind w:firstLine="420" w:firstLineChars="200"/>
        <w:jc w:val="left"/>
        <w:rPr>
          <w:rFonts w:ascii="宋体" w:hAnsi="宋体"/>
          <w:szCs w:val="21"/>
        </w:rPr>
      </w:pPr>
      <w:r>
        <w:rPr>
          <w:rFonts w:hint="eastAsia" w:ascii="宋体" w:hAnsi="宋体"/>
          <w:szCs w:val="21"/>
        </w:rPr>
        <w:t>16.3合同的终止</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（1）合同因有效期限届满而终止；</w:t>
      </w:r>
    </w:p>
    <w:p>
      <w:pPr>
        <w:snapToGrid w:val="0"/>
        <w:spacing w:line="400" w:lineRule="exact"/>
        <w:ind w:firstLine="420" w:firstLineChars="200"/>
        <w:rPr>
          <w:rFonts w:ascii="宋体" w:hAnsi="宋体" w:cs="宋体"/>
          <w:szCs w:val="21"/>
        </w:rPr>
      </w:pPr>
      <w:r>
        <w:rPr>
          <w:rFonts w:hint="eastAsia" w:ascii="宋体" w:hAnsi="宋体"/>
          <w:szCs w:val="21"/>
        </w:rPr>
        <w:t>（2）乙方未按合同约定履行，构成根本性违约的，甲方有权终止合同，</w:t>
      </w:r>
      <w:r>
        <w:rPr>
          <w:rFonts w:hint="eastAsia" w:ascii="宋体" w:hAnsi="宋体" w:cs="宋体"/>
          <w:szCs w:val="21"/>
        </w:rPr>
        <w:t>并追究乙方的违约责任</w:t>
      </w:r>
      <w:r>
        <w:rPr>
          <w:rFonts w:hint="eastAsia" w:ascii="宋体" w:hAnsi="宋体"/>
          <w:szCs w:val="21"/>
        </w:rPr>
        <w:t>。</w:t>
      </w:r>
    </w:p>
    <w:p>
      <w:pPr>
        <w:pStyle w:val="10"/>
        <w:rPr>
          <w:rFonts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pPr>
        <w:pStyle w:val="10"/>
        <w:ind w:firstLine="420"/>
        <w:jc w:val="both"/>
        <w:rPr>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17. 合同分包</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17.1 乙方不得将合同转包给其他供应商。涉及合同分包的，乙方应根据采购文件和投标（响应）文件规定进行合同分包。</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17.2 乙方执行政府采购政策向中小企业依法分包的，乙方应当按采购文件和投标（响应）文件签订分包意向协议，分包意向协议属于本合同组成部分。</w:t>
      </w:r>
    </w:p>
    <w:p>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18. 不可抗力</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18.1 不可抗力是指合同双方不能预见、不能避免且不能克服的客观情况。</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18.2 任何一方对由于不可抗力造成的部分或全部不能履行合同不承担违约责任。但迟延履行后发生不可抗力的，不能免除责任。</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19. 解决争议的方法</w:t>
      </w:r>
    </w:p>
    <w:p>
      <w:pPr>
        <w:pStyle w:val="10"/>
        <w:ind w:firstLine="420"/>
        <w:jc w:val="both"/>
        <w:rPr>
          <w:rFonts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pPr>
        <w:pStyle w:val="10"/>
        <w:ind w:firstLine="420"/>
        <w:jc w:val="both"/>
        <w:rPr>
          <w:rFonts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pPr>
        <w:pStyle w:val="10"/>
        <w:ind w:firstLine="420"/>
        <w:jc w:val="both"/>
        <w:rPr>
          <w:rFonts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pPr>
        <w:autoSpaceDE w:val="0"/>
        <w:autoSpaceDN w:val="0"/>
        <w:adjustRightInd w:val="0"/>
        <w:snapToGrid w:val="0"/>
        <w:spacing w:line="400" w:lineRule="exact"/>
        <w:jc w:val="left"/>
        <w:rPr>
          <w:rFonts w:ascii="宋体" w:hAnsi="宋体"/>
          <w:sz w:val="24"/>
        </w:rPr>
      </w:pPr>
      <w:r>
        <w:rPr>
          <w:rFonts w:hint="eastAsia" w:ascii="宋体" w:hAnsi="宋体"/>
          <w:b/>
          <w:sz w:val="24"/>
        </w:rPr>
        <w:t>20. 政府采购政策</w:t>
      </w:r>
    </w:p>
    <w:p>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 xml:space="preserve">20.1 </w:t>
      </w:r>
      <w:r>
        <w:rPr>
          <w:rFonts w:hint="eastAsia" w:ascii="宋体" w:hAnsi="宋体" w:cs="宋体"/>
          <w:lang w:val="en-GB"/>
        </w:rPr>
        <w:t>本合同应当按照规定执行政府采购政策。</w:t>
      </w:r>
    </w:p>
    <w:p>
      <w:pPr>
        <w:autoSpaceDE w:val="0"/>
        <w:autoSpaceDN w:val="0"/>
        <w:adjustRightInd w:val="0"/>
        <w:snapToGrid w:val="0"/>
        <w:spacing w:line="400" w:lineRule="exact"/>
        <w:ind w:firstLine="420" w:firstLineChars="200"/>
        <w:jc w:val="left"/>
        <w:rPr>
          <w:rFonts w:ascii="宋体" w:hAnsi="宋体"/>
          <w:szCs w:val="21"/>
        </w:rPr>
      </w:pPr>
      <w:r>
        <w:rPr>
          <w:rFonts w:ascii="宋体" w:hAnsi="宋体"/>
          <w:szCs w:val="21"/>
        </w:rPr>
        <w:t>2</w:t>
      </w:r>
      <w:r>
        <w:rPr>
          <w:rFonts w:hint="eastAsia" w:ascii="宋体" w:hAnsi="宋体"/>
          <w:szCs w:val="21"/>
        </w:rPr>
        <w:t>0.2 本合同依法执行政府采购政策的方式和内容，属于合同履约验收的范围。</w:t>
      </w:r>
      <w:r>
        <w:rPr>
          <w:rFonts w:hint="eastAsia" w:ascii="宋体" w:hAnsi="宋体" w:cs="宋体"/>
        </w:rPr>
        <w:t>甲乙双方</w:t>
      </w:r>
      <w:r>
        <w:rPr>
          <w:rFonts w:hint="eastAsia" w:ascii="宋体" w:hAnsi="宋体" w:cs="宋体"/>
          <w:lang w:val="en-GB"/>
        </w:rPr>
        <w:t>未按规定要求执行政府采购政策造成损失的</w:t>
      </w:r>
      <w:r>
        <w:rPr>
          <w:rFonts w:hint="eastAsia" w:ascii="宋体" w:hAnsi="宋体"/>
          <w:szCs w:val="21"/>
        </w:rPr>
        <w:t>，有过错的一方应当承担赔偿责任，双方都有过错的，各自承担相应的责任。</w:t>
      </w:r>
    </w:p>
    <w:p>
      <w:pPr>
        <w:pStyle w:val="3"/>
        <w:spacing w:after="0" w:line="400" w:lineRule="exact"/>
        <w:ind w:firstLine="480" w:firstLineChars="200"/>
        <w:rPr>
          <w:color w:val="auto"/>
        </w:rPr>
      </w:pPr>
      <w:r>
        <w:rPr>
          <w:rFonts w:ascii="宋体" w:hAnsi="宋体"/>
          <w:color w:val="auto"/>
          <w:szCs w:val="21"/>
        </w:rPr>
        <w:t>2</w:t>
      </w:r>
      <w:r>
        <w:rPr>
          <w:rFonts w:hint="eastAsia" w:ascii="宋体" w:hAnsi="宋体"/>
          <w:color w:val="auto"/>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autoSpaceDE w:val="0"/>
        <w:autoSpaceDN w:val="0"/>
        <w:adjustRightInd w:val="0"/>
        <w:snapToGrid w:val="0"/>
        <w:spacing w:line="400" w:lineRule="exact"/>
        <w:jc w:val="left"/>
        <w:rPr>
          <w:rFonts w:ascii="宋体" w:hAnsi="宋体"/>
          <w:b/>
          <w:sz w:val="24"/>
        </w:rPr>
      </w:pPr>
      <w:r>
        <w:rPr>
          <w:rFonts w:hint="eastAsia" w:ascii="宋体" w:hAnsi="宋体"/>
          <w:b/>
          <w:sz w:val="24"/>
        </w:rPr>
        <w:t>21. 法律适用</w:t>
      </w:r>
    </w:p>
    <w:p>
      <w:pPr>
        <w:pStyle w:val="10"/>
        <w:ind w:firstLine="420"/>
        <w:jc w:val="both"/>
        <w:rPr>
          <w:rFonts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pPr>
        <w:pStyle w:val="10"/>
        <w:ind w:firstLine="420"/>
        <w:jc w:val="both"/>
        <w:rPr>
          <w:rFonts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pPr>
        <w:numPr>
          <w:ilvl w:val="255"/>
          <w:numId w:val="0"/>
        </w:numPr>
        <w:autoSpaceDE w:val="0"/>
        <w:autoSpaceDN w:val="0"/>
        <w:adjustRightInd w:val="0"/>
        <w:snapToGrid w:val="0"/>
        <w:spacing w:line="400" w:lineRule="exact"/>
        <w:jc w:val="left"/>
        <w:rPr>
          <w:rFonts w:ascii="宋体" w:hAnsi="宋体"/>
          <w:b/>
          <w:sz w:val="24"/>
        </w:rPr>
      </w:pPr>
      <w:r>
        <w:rPr>
          <w:rFonts w:hint="eastAsia" w:ascii="宋体" w:hAnsi="宋体"/>
          <w:b/>
          <w:sz w:val="24"/>
        </w:rPr>
        <w:t>22. 通知</w:t>
      </w:r>
    </w:p>
    <w:p>
      <w:pPr>
        <w:pStyle w:val="10"/>
        <w:ind w:firstLine="420"/>
        <w:jc w:val="both"/>
        <w:rPr>
          <w:rFonts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pPr>
        <w:pStyle w:val="10"/>
        <w:ind w:firstLine="0" w:firstLineChars="0"/>
        <w:jc w:val="both"/>
        <w:rPr>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pPr>
        <w:adjustRightInd w:val="0"/>
        <w:snapToGrid w:val="0"/>
        <w:spacing w:line="400" w:lineRule="exact"/>
        <w:ind w:firstLine="420" w:firstLineChars="200"/>
        <w:jc w:val="left"/>
        <w:rPr>
          <w:rFonts w:ascii="宋体" w:hAnsi="宋体"/>
          <w:szCs w:val="21"/>
        </w:rPr>
      </w:pPr>
      <w:r>
        <w:rPr>
          <w:rFonts w:hint="eastAsia" w:ascii="宋体" w:hAnsi="宋体"/>
          <w:szCs w:val="21"/>
        </w:rPr>
        <w:t>22.3本合同一方给另一方的通知均应采用书面形式，传真或快递送到本合同中规定的对方的地址和办理签收手续。</w:t>
      </w:r>
    </w:p>
    <w:p>
      <w:pPr>
        <w:adjustRightInd w:val="0"/>
        <w:snapToGrid w:val="0"/>
        <w:spacing w:line="400" w:lineRule="exact"/>
        <w:ind w:firstLine="420" w:firstLineChars="200"/>
        <w:jc w:val="left"/>
        <w:rPr>
          <w:rFonts w:ascii="宋体" w:hAnsi="宋体"/>
          <w:szCs w:val="21"/>
        </w:rPr>
      </w:pPr>
      <w:r>
        <w:rPr>
          <w:rFonts w:hint="eastAsia" w:ascii="宋体" w:hAnsi="宋体"/>
          <w:szCs w:val="21"/>
        </w:rPr>
        <w:t>22.4通知以送达之日或通知书中规定的生效之日起生效，两者中以较迟之日为准。</w:t>
      </w:r>
    </w:p>
    <w:p>
      <w:pPr>
        <w:numPr>
          <w:ilvl w:val="0"/>
          <w:numId w:val="7"/>
        </w:numPr>
        <w:adjustRightInd w:val="0"/>
        <w:snapToGrid w:val="0"/>
        <w:spacing w:line="400" w:lineRule="exact"/>
        <w:jc w:val="left"/>
        <w:rPr>
          <w:rFonts w:ascii="宋体" w:hAnsi="宋体"/>
          <w:b/>
          <w:bCs/>
          <w:sz w:val="24"/>
        </w:rPr>
      </w:pPr>
      <w:r>
        <w:rPr>
          <w:rFonts w:hint="eastAsia" w:ascii="宋体" w:hAnsi="宋体"/>
          <w:b/>
          <w:bCs/>
          <w:sz w:val="24"/>
        </w:rPr>
        <w:t>合同未尽事项</w:t>
      </w:r>
    </w:p>
    <w:p>
      <w:pPr>
        <w:adjustRightInd w:val="0"/>
        <w:snapToGrid w:val="0"/>
        <w:spacing w:line="400" w:lineRule="exact"/>
        <w:ind w:firstLine="420" w:firstLineChars="200"/>
        <w:jc w:val="left"/>
        <w:rPr>
          <w:rFonts w:ascii="宋体" w:hAnsi="宋体"/>
          <w:bCs/>
          <w:szCs w:val="21"/>
        </w:rPr>
      </w:pPr>
      <w:r>
        <w:rPr>
          <w:rFonts w:hint="eastAsia" w:ascii="宋体" w:hAnsi="宋体"/>
          <w:bCs/>
          <w:szCs w:val="21"/>
        </w:rPr>
        <w:t>23.1合同未尽事项见</w:t>
      </w:r>
      <w:r>
        <w:rPr>
          <w:rFonts w:hint="eastAsia" w:ascii="宋体" w:hAnsi="宋体"/>
          <w:b/>
          <w:szCs w:val="21"/>
        </w:rPr>
        <w:t>【政府采购合同专用条款】</w:t>
      </w:r>
      <w:r>
        <w:rPr>
          <w:rFonts w:hint="eastAsia" w:ascii="宋体" w:hAnsi="宋体"/>
          <w:bCs/>
          <w:szCs w:val="21"/>
        </w:rPr>
        <w:t>。</w:t>
      </w:r>
    </w:p>
    <w:p>
      <w:pPr>
        <w:adjustRightInd w:val="0"/>
        <w:snapToGrid w:val="0"/>
        <w:spacing w:line="400" w:lineRule="exact"/>
        <w:jc w:val="left"/>
        <w:rPr>
          <w:rFonts w:ascii="黑体" w:hAnsi="华文中宋" w:eastAsia="黑体"/>
          <w:sz w:val="28"/>
          <w:szCs w:val="28"/>
        </w:rPr>
      </w:pPr>
      <w:r>
        <w:rPr>
          <w:rFonts w:hint="eastAsia" w:ascii="宋体" w:hAnsi="宋体"/>
          <w:bCs/>
          <w:szCs w:val="21"/>
        </w:rPr>
        <w:t xml:space="preserve">    23.2 合同附件与合同正文具有同等的法律效力。</w:t>
      </w:r>
      <w:bookmarkStart w:id="7" w:name="_Toc20313"/>
    </w:p>
    <w:p>
      <w:pPr>
        <w:adjustRightInd w:val="0"/>
        <w:snapToGrid w:val="0"/>
        <w:jc w:val="center"/>
        <w:rPr>
          <w:rFonts w:ascii="黑体" w:hAnsi="华文中宋" w:eastAsia="黑体"/>
          <w:sz w:val="28"/>
          <w:szCs w:val="28"/>
        </w:rPr>
      </w:pPr>
      <w:r>
        <w:rPr>
          <w:rFonts w:hint="eastAsia" w:ascii="黑体" w:hAnsi="华文中宋" w:eastAsia="黑体"/>
          <w:sz w:val="28"/>
          <w:szCs w:val="28"/>
        </w:rPr>
        <w:br w:type="page"/>
      </w:r>
    </w:p>
    <w:p>
      <w:pPr>
        <w:pStyle w:val="2"/>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7"/>
    </w:p>
    <w:tbl>
      <w:tblPr>
        <w:tblStyle w:val="8"/>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第1.2（6）项</w:t>
            </w:r>
          </w:p>
        </w:tc>
        <w:tc>
          <w:tcPr>
            <w:tcW w:w="1742" w:type="dxa"/>
            <w:vAlign w:val="center"/>
          </w:tcPr>
          <w:p>
            <w:pPr>
              <w:adjustRightInd w:val="0"/>
              <w:snapToGrid w:val="0"/>
              <w:jc w:val="left"/>
              <w:rPr>
                <w:rFonts w:ascii="宋体" w:hAnsi="宋体"/>
                <w:szCs w:val="21"/>
              </w:rPr>
            </w:pPr>
            <w:r>
              <w:rPr>
                <w:rFonts w:hint="eastAsia" w:ascii="宋体" w:hAnsi="宋体"/>
                <w:szCs w:val="21"/>
              </w:rPr>
              <w:t>联合体具体要求</w:t>
            </w:r>
          </w:p>
        </w:tc>
        <w:tc>
          <w:tcPr>
            <w:tcW w:w="5170" w:type="dxa"/>
            <w:vAlign w:val="center"/>
          </w:tcPr>
          <w:p>
            <w:pPr>
              <w:adjustRightInd w:val="0"/>
              <w:snapToGrid w:val="0"/>
              <w:jc w:val="left"/>
              <w:rPr>
                <w:rFonts w:ascii="宋体" w:hAnsi="宋体"/>
                <w:szCs w:val="21"/>
              </w:rPr>
            </w:pPr>
            <w:r>
              <w:rPr>
                <w:rFonts w:hint="eastAsia" w:ascii="宋体" w:hAnsi="宋体"/>
                <w:szCs w:val="21"/>
              </w:rPr>
              <w:t>不接受联合体</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第1.2（7）项</w:t>
            </w:r>
          </w:p>
        </w:tc>
        <w:tc>
          <w:tcPr>
            <w:tcW w:w="1742" w:type="dxa"/>
            <w:vAlign w:val="center"/>
          </w:tcPr>
          <w:p>
            <w:pPr>
              <w:adjustRightInd w:val="0"/>
              <w:snapToGrid w:val="0"/>
              <w:jc w:val="left"/>
              <w:rPr>
                <w:rFonts w:ascii="宋体" w:hAnsi="宋体"/>
                <w:szCs w:val="21"/>
              </w:rPr>
            </w:pPr>
            <w:r>
              <w:rPr>
                <w:rFonts w:hint="eastAsia" w:ascii="宋体" w:hAnsi="宋体"/>
                <w:szCs w:val="21"/>
              </w:rPr>
              <w:t>其他术语解释</w:t>
            </w:r>
          </w:p>
        </w:tc>
        <w:tc>
          <w:tcPr>
            <w:tcW w:w="5170" w:type="dxa"/>
            <w:vAlign w:val="center"/>
          </w:tcPr>
          <w:p>
            <w:pPr>
              <w:adjustRightInd w:val="0"/>
              <w:snapToGrid w:val="0"/>
              <w:jc w:val="left"/>
              <w:rPr>
                <w:rFonts w:ascii="宋体" w:hAnsi="宋体"/>
                <w:szCs w:val="21"/>
              </w:rPr>
            </w:pPr>
            <w:r>
              <w:rPr>
                <w:rFonts w:hint="eastAsia" w:ascii="宋体" w:hAnsi="宋体"/>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第4.4款</w:t>
            </w:r>
          </w:p>
        </w:tc>
        <w:tc>
          <w:tcPr>
            <w:tcW w:w="1742" w:type="dxa"/>
            <w:vAlign w:val="center"/>
          </w:tcPr>
          <w:p>
            <w:pPr>
              <w:adjustRightInd w:val="0"/>
              <w:snapToGrid w:val="0"/>
              <w:jc w:val="left"/>
              <w:rPr>
                <w:rFonts w:ascii="宋体" w:hAnsi="宋体"/>
                <w:color w:val="auto"/>
                <w:szCs w:val="21"/>
              </w:rPr>
            </w:pPr>
            <w:r>
              <w:rPr>
                <w:rFonts w:hint="eastAsia" w:ascii="宋体" w:hAnsi="宋体"/>
                <w:color w:val="auto"/>
                <w:szCs w:val="21"/>
              </w:rPr>
              <w:t>履约验收中甲方提出异议或作出说明的期限</w:t>
            </w:r>
          </w:p>
        </w:tc>
        <w:tc>
          <w:tcPr>
            <w:tcW w:w="5170" w:type="dxa"/>
            <w:vAlign w:val="center"/>
          </w:tcPr>
          <w:p>
            <w:pPr>
              <w:adjustRightInd w:val="0"/>
              <w:snapToGrid w:val="0"/>
              <w:jc w:val="left"/>
              <w:rPr>
                <w:rFonts w:ascii="宋体" w:hAnsi="宋体"/>
                <w:color w:val="auto"/>
                <w:szCs w:val="21"/>
              </w:rPr>
            </w:pPr>
            <w:r>
              <w:rPr>
                <w:rFonts w:hint="eastAsia" w:ascii="宋体" w:hAnsi="宋体"/>
                <w:color w:val="auto"/>
                <w:szCs w:val="21"/>
              </w:rPr>
              <w:t>1</w:t>
            </w:r>
            <w:r>
              <w:rPr>
                <w:rFonts w:ascii="宋体" w:hAnsi="宋体"/>
                <w:color w:val="auto"/>
                <w:szCs w:val="21"/>
              </w:rPr>
              <w:t>5</w:t>
            </w:r>
            <w:r>
              <w:rPr>
                <w:rFonts w:hint="eastAsia" w:ascii="宋体" w:hAnsi="宋体"/>
                <w:color w:val="auto"/>
                <w:szCs w:val="21"/>
              </w:rPr>
              <w:t>个日历日</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第4.6款</w:t>
            </w:r>
          </w:p>
        </w:tc>
        <w:tc>
          <w:tcPr>
            <w:tcW w:w="1742" w:type="dxa"/>
            <w:vAlign w:val="center"/>
          </w:tcPr>
          <w:p>
            <w:pPr>
              <w:adjustRightInd w:val="0"/>
              <w:snapToGrid w:val="0"/>
              <w:jc w:val="left"/>
              <w:rPr>
                <w:rFonts w:ascii="宋体" w:hAnsi="宋体"/>
                <w:szCs w:val="21"/>
              </w:rPr>
            </w:pPr>
            <w:r>
              <w:rPr>
                <w:rFonts w:hint="eastAsia" w:ascii="宋体" w:hAnsi="宋体"/>
                <w:szCs w:val="21"/>
              </w:rPr>
              <w:t>约定甲方承担的其他义务和责任</w:t>
            </w:r>
          </w:p>
        </w:tc>
        <w:tc>
          <w:tcPr>
            <w:tcW w:w="5170" w:type="dxa"/>
            <w:vAlign w:val="center"/>
          </w:tcPr>
          <w:p>
            <w:pPr>
              <w:adjustRightInd w:val="0"/>
              <w:snapToGrid w:val="0"/>
              <w:jc w:val="left"/>
              <w:rPr>
                <w:rFonts w:ascii="宋体" w:hAnsi="宋体"/>
                <w:szCs w:val="21"/>
              </w:rPr>
            </w:pPr>
            <w:r>
              <w:rPr>
                <w:rFonts w:ascii="宋体" w:hAnsi="宋体"/>
                <w:szCs w:val="21"/>
              </w:rPr>
              <w:t>1</w:t>
            </w:r>
            <w:r>
              <w:rPr>
                <w:rFonts w:hint="eastAsia" w:ascii="宋体" w:hAnsi="宋体"/>
                <w:szCs w:val="21"/>
              </w:rPr>
              <w:t>、甲方可以在任何时候书面向乙方发出指令，在本合同的一般范围内变更下述一项或几项：</w:t>
            </w:r>
          </w:p>
          <w:p>
            <w:pPr>
              <w:adjustRightInd w:val="0"/>
              <w:snapToGrid w:val="0"/>
              <w:jc w:val="left"/>
              <w:rPr>
                <w:rFonts w:ascii="宋体" w:hAnsi="宋体"/>
                <w:szCs w:val="21"/>
              </w:rPr>
            </w:pPr>
            <w:r>
              <w:rPr>
                <w:rFonts w:hint="eastAsia" w:ascii="宋体" w:hAnsi="宋体"/>
                <w:szCs w:val="21"/>
              </w:rPr>
              <w:t>（1）本合同项下提供的货物是专为甲方制造时，变更图纸、设计或规格；</w:t>
            </w:r>
          </w:p>
          <w:p>
            <w:pPr>
              <w:adjustRightInd w:val="0"/>
              <w:snapToGrid w:val="0"/>
              <w:jc w:val="left"/>
              <w:rPr>
                <w:rFonts w:ascii="宋体" w:hAnsi="宋体"/>
                <w:szCs w:val="21"/>
              </w:rPr>
            </w:pPr>
            <w:r>
              <w:rPr>
                <w:rFonts w:hint="eastAsia" w:ascii="宋体" w:hAnsi="宋体"/>
                <w:szCs w:val="21"/>
              </w:rPr>
              <w:t>（2）运输或包装的方法；</w:t>
            </w:r>
          </w:p>
          <w:p>
            <w:pPr>
              <w:adjustRightInd w:val="0"/>
              <w:snapToGrid w:val="0"/>
              <w:jc w:val="left"/>
              <w:rPr>
                <w:rFonts w:ascii="宋体" w:hAnsi="宋体"/>
                <w:szCs w:val="21"/>
              </w:rPr>
            </w:pPr>
            <w:r>
              <w:rPr>
                <w:rFonts w:hint="eastAsia" w:ascii="宋体" w:hAnsi="宋体"/>
                <w:szCs w:val="21"/>
              </w:rPr>
              <w:t>（3）交货地点；</w:t>
            </w:r>
          </w:p>
          <w:p>
            <w:pPr>
              <w:adjustRightInd w:val="0"/>
              <w:snapToGrid w:val="0"/>
              <w:jc w:val="left"/>
              <w:rPr>
                <w:rFonts w:ascii="宋体" w:hAnsi="宋体"/>
                <w:szCs w:val="21"/>
              </w:rPr>
            </w:pPr>
            <w:r>
              <w:rPr>
                <w:rFonts w:hint="eastAsia" w:ascii="宋体" w:hAnsi="宋体"/>
                <w:szCs w:val="21"/>
              </w:rPr>
              <w:t>（4）乙方提供的服务。</w:t>
            </w:r>
          </w:p>
          <w:p>
            <w:pPr>
              <w:adjustRightInd w:val="0"/>
              <w:snapToGrid w:val="0"/>
              <w:jc w:val="left"/>
              <w:rPr>
                <w:rFonts w:ascii="宋体" w:hAnsi="宋体"/>
                <w:szCs w:val="21"/>
              </w:rPr>
            </w:pPr>
            <w:r>
              <w:rPr>
                <w:rFonts w:hint="eastAsia" w:ascii="宋体" w:hAnsi="宋体"/>
                <w:szCs w:val="21"/>
              </w:rPr>
              <w:t>2、如果上述变更使乙方履行合同义务的费用或时间增加或减少，将对合同价或交货时间或两者进行公平的调整，同时相应修改合同。乙方根据本条进行调整的要求必须在收到甲方的变更指令后三十（30）天内提出。</w:t>
            </w:r>
          </w:p>
          <w:p>
            <w:pPr>
              <w:adjustRightInd w:val="0"/>
              <w:snapToGrid w:val="0"/>
              <w:jc w:val="left"/>
              <w:rPr>
                <w:rFonts w:ascii="宋体" w:hAnsi="宋体"/>
                <w:szCs w:val="21"/>
              </w:rPr>
            </w:pPr>
            <w:r>
              <w:rPr>
                <w:rFonts w:ascii="宋体" w:hAnsi="宋体"/>
                <w:szCs w:val="21"/>
              </w:rPr>
              <w:t>3</w:t>
            </w:r>
            <w:r>
              <w:rPr>
                <w:rFonts w:hint="eastAsia" w:ascii="宋体" w:hAnsi="宋体"/>
                <w:szCs w:val="21"/>
              </w:rPr>
              <w:t>、合同修改，除了上述第一条的情况，不应对合同条款进行任何变更或修改，除非双方同意并签订书面的合同修改书。</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snapToGrid w:val="0"/>
              <w:jc w:val="center"/>
            </w:pPr>
            <w:r>
              <w:rPr>
                <w:rFonts w:hint="eastAsia" w:ascii="宋体" w:hAnsi="宋体"/>
                <w:szCs w:val="21"/>
              </w:rPr>
              <w:t>第5.4款</w:t>
            </w:r>
          </w:p>
        </w:tc>
        <w:tc>
          <w:tcPr>
            <w:tcW w:w="1742" w:type="dxa"/>
            <w:vAlign w:val="center"/>
          </w:tcPr>
          <w:p>
            <w:pPr>
              <w:adjustRightInd w:val="0"/>
              <w:snapToGrid w:val="0"/>
              <w:jc w:val="left"/>
              <w:rPr>
                <w:rFonts w:ascii="宋体" w:hAnsi="宋体"/>
                <w:szCs w:val="21"/>
              </w:rPr>
            </w:pPr>
            <w:r>
              <w:rPr>
                <w:rFonts w:hint="eastAsia" w:ascii="宋体" w:hAnsi="宋体"/>
                <w:szCs w:val="21"/>
              </w:rPr>
              <w:t>约定乙方承担的其他义务和责任</w:t>
            </w:r>
          </w:p>
        </w:tc>
        <w:tc>
          <w:tcPr>
            <w:tcW w:w="5170" w:type="dxa"/>
            <w:vAlign w:val="center"/>
          </w:tcPr>
          <w:p>
            <w:pPr>
              <w:adjustRightInd w:val="0"/>
              <w:snapToGrid w:val="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乙方应承担合同履行期间人员人身及其他财产的安全责任。</w:t>
            </w:r>
          </w:p>
          <w:p>
            <w:pPr>
              <w:adjustRightInd w:val="0"/>
              <w:snapToGrid w:val="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响应产品的生产（包括设计、制造、安装、改造、维修等）、投入使用的材料等均完全符合国家现行质量、安全、环保标准和要求。</w:t>
            </w:r>
          </w:p>
          <w:p>
            <w:pPr>
              <w:adjustRightInd w:val="0"/>
              <w:snapToGrid w:val="0"/>
              <w:jc w:val="left"/>
              <w:rPr>
                <w:rFonts w:ascii="宋体" w:hAnsi="宋体"/>
                <w:szCs w:val="21"/>
              </w:rPr>
            </w:pPr>
            <w:r>
              <w:rPr>
                <w:rFonts w:ascii="宋体" w:hAnsi="宋体"/>
                <w:szCs w:val="21"/>
              </w:rPr>
              <w:t>3.</w:t>
            </w:r>
            <w:r>
              <w:rPr>
                <w:rFonts w:hint="eastAsia" w:ascii="宋体" w:hAnsi="宋体"/>
                <w:szCs w:val="21"/>
              </w:rPr>
              <w:t>乙方需严格按照国家现行相关储存、运输、安装调试技术标准及规范、服务标准及规范、施工标准及规范，在规定的时限内，保质、保量完成项目全部内容，并向甲方交付合格产品。因产品生产质量以及储存、运输、安装调试、服务、施工等过程中产生的任何安全事故，由乙方承担全部责任。</w:t>
            </w:r>
          </w:p>
          <w:p>
            <w:pPr>
              <w:adjustRightInd w:val="0"/>
              <w:snapToGrid w:val="0"/>
              <w:jc w:val="left"/>
              <w:rPr>
                <w:rFonts w:ascii="宋体" w:hAnsi="宋体"/>
                <w:szCs w:val="21"/>
              </w:rPr>
            </w:pPr>
            <w:r>
              <w:rPr>
                <w:rFonts w:ascii="宋体" w:hAnsi="宋体"/>
                <w:szCs w:val="21"/>
              </w:rPr>
              <w:t>4.</w:t>
            </w:r>
            <w:r>
              <w:rPr>
                <w:rFonts w:hint="eastAsia" w:ascii="宋体" w:hAnsi="宋体"/>
                <w:szCs w:val="21"/>
              </w:rPr>
              <w:t>乙方需提供的货物、工程、服务等符合现行的国家、行业、地区、企业标准及要求，标准不一致的，以更为严格的为准，乙方对提供的货物、工程、服务等的质量、安全、环保等承担全部责任。</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snapToGrid w:val="0"/>
              <w:jc w:val="center"/>
              <w:rPr>
                <w:rFonts w:ascii="宋体" w:hAnsi="宋体"/>
                <w:szCs w:val="21"/>
              </w:rPr>
            </w:pPr>
            <w:r>
              <w:rPr>
                <w:rFonts w:hint="eastAsia" w:ascii="宋体" w:hAnsi="宋体"/>
                <w:szCs w:val="21"/>
              </w:rPr>
              <w:t>第6.1款</w:t>
            </w:r>
          </w:p>
        </w:tc>
        <w:tc>
          <w:tcPr>
            <w:tcW w:w="1742" w:type="dxa"/>
            <w:vAlign w:val="center"/>
          </w:tcPr>
          <w:p>
            <w:pPr>
              <w:adjustRightInd w:val="0"/>
              <w:snapToGrid w:val="0"/>
              <w:jc w:val="left"/>
              <w:rPr>
                <w:rFonts w:ascii="宋体" w:hAnsi="宋体"/>
                <w:szCs w:val="21"/>
              </w:rPr>
            </w:pPr>
            <w:r>
              <w:rPr>
                <w:rFonts w:hint="eastAsia" w:ascii="宋体" w:hAnsi="宋体"/>
                <w:szCs w:val="21"/>
              </w:rPr>
              <w:t>履行合同义务的顺序</w:t>
            </w:r>
          </w:p>
        </w:tc>
        <w:tc>
          <w:tcPr>
            <w:tcW w:w="5170" w:type="dxa"/>
            <w:vAlign w:val="center"/>
          </w:tcPr>
          <w:p>
            <w:pPr>
              <w:adjustRightInd w:val="0"/>
              <w:snapToGrid w:val="0"/>
              <w:jc w:val="left"/>
              <w:rPr>
                <w:rFonts w:ascii="宋体" w:hAnsi="宋体"/>
                <w:szCs w:val="21"/>
              </w:rPr>
            </w:pPr>
            <w:r>
              <w:rPr>
                <w:rFonts w:hint="eastAsia" w:ascii="宋体" w:hAnsi="宋体"/>
                <w:szCs w:val="21"/>
              </w:rPr>
              <w:t>乙方先履行送货义务，经终验合格1</w:t>
            </w:r>
            <w:r>
              <w:rPr>
                <w:rFonts w:ascii="宋体" w:hAnsi="宋体"/>
                <w:szCs w:val="21"/>
              </w:rPr>
              <w:t>5</w:t>
            </w:r>
            <w:r>
              <w:rPr>
                <w:rFonts w:hint="eastAsia" w:ascii="宋体" w:hAnsi="宋体"/>
                <w:szCs w:val="21"/>
              </w:rPr>
              <w:t>日内，甲方履行支付义务。</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第7.1款</w:t>
            </w:r>
          </w:p>
        </w:tc>
        <w:tc>
          <w:tcPr>
            <w:tcW w:w="1742" w:type="dxa"/>
            <w:vAlign w:val="center"/>
          </w:tcPr>
          <w:p>
            <w:pPr>
              <w:adjustRightInd w:val="0"/>
              <w:snapToGrid w:val="0"/>
              <w:jc w:val="left"/>
              <w:rPr>
                <w:rFonts w:ascii="宋体" w:hAnsi="宋体"/>
                <w:szCs w:val="21"/>
              </w:rPr>
            </w:pPr>
            <w:r>
              <w:rPr>
                <w:rFonts w:hint="eastAsia" w:ascii="宋体" w:hAnsi="宋体"/>
                <w:szCs w:val="21"/>
              </w:rPr>
              <w:t>包装特殊要求</w:t>
            </w:r>
          </w:p>
        </w:tc>
        <w:tc>
          <w:tcPr>
            <w:tcW w:w="5170" w:type="dxa"/>
            <w:vAlign w:val="center"/>
          </w:tcPr>
          <w:p>
            <w:pPr>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乙方应提供货物运至合同规定的最终目的地所需要的包装，以防止货物在运转中损坏。这类包装应采取防漏、防晒、防腐蚀、防震动及防止其它损坏的必要保护措施。</w:t>
            </w:r>
          </w:p>
          <w:p>
            <w:r>
              <w:rPr>
                <w:rFonts w:hint="eastAsia" w:ascii="宋体" w:hAnsi="宋体"/>
                <w:szCs w:val="21"/>
              </w:rPr>
              <w:t>2</w:t>
            </w:r>
            <w:r>
              <w:rPr>
                <w:rFonts w:ascii="宋体" w:hAnsi="宋体"/>
                <w:szCs w:val="21"/>
              </w:rPr>
              <w:t>.</w:t>
            </w:r>
            <w:r>
              <w:rPr>
                <w:rFonts w:hint="eastAsia" w:ascii="宋体" w:hAnsi="宋体"/>
                <w:szCs w:val="21"/>
              </w:rPr>
              <w:t>乙方应承担由于其包装或其防护措施不妥而引起货物锈蚀、损坏和丢失的任何损失责任和费用。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pPr>
              <w:adjustRightInd w:val="0"/>
              <w:snapToGrid w:val="0"/>
              <w:jc w:val="center"/>
              <w:rPr>
                <w:rFonts w:ascii="宋体" w:hAnsi="宋体"/>
                <w:szCs w:val="21"/>
              </w:rPr>
            </w:pPr>
          </w:p>
        </w:tc>
        <w:tc>
          <w:tcPr>
            <w:tcW w:w="1742" w:type="dxa"/>
            <w:vAlign w:val="center"/>
          </w:tcPr>
          <w:p>
            <w:pPr>
              <w:adjustRightInd w:val="0"/>
              <w:snapToGrid w:val="0"/>
              <w:jc w:val="left"/>
              <w:rPr>
                <w:rFonts w:ascii="宋体" w:hAnsi="宋体"/>
                <w:szCs w:val="21"/>
              </w:rPr>
            </w:pPr>
            <w:r>
              <w:rPr>
                <w:rFonts w:hint="eastAsia" w:ascii="宋体" w:hAnsi="宋体"/>
                <w:szCs w:val="21"/>
              </w:rPr>
              <w:t>指定现场</w:t>
            </w:r>
          </w:p>
        </w:tc>
        <w:tc>
          <w:tcPr>
            <w:tcW w:w="5170" w:type="dxa"/>
            <w:vAlign w:val="center"/>
          </w:tcPr>
          <w:p>
            <w:r>
              <w:rPr>
                <w:rFonts w:hint="eastAsia"/>
              </w:rPr>
              <w:t>杨凌职业技术学院指定地点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第7.2款</w:t>
            </w:r>
          </w:p>
        </w:tc>
        <w:tc>
          <w:tcPr>
            <w:tcW w:w="1742" w:type="dxa"/>
            <w:vAlign w:val="center"/>
          </w:tcPr>
          <w:p>
            <w:pPr>
              <w:adjustRightInd w:val="0"/>
              <w:snapToGrid w:val="0"/>
              <w:jc w:val="left"/>
              <w:rPr>
                <w:rFonts w:ascii="宋体" w:hAnsi="宋体"/>
                <w:szCs w:val="21"/>
              </w:rPr>
            </w:pPr>
            <w:r>
              <w:rPr>
                <w:rFonts w:hint="eastAsia" w:ascii="宋体" w:hAnsi="宋体"/>
                <w:szCs w:val="21"/>
              </w:rPr>
              <w:t>运输特殊要求</w:t>
            </w:r>
          </w:p>
        </w:tc>
        <w:tc>
          <w:tcPr>
            <w:tcW w:w="5170" w:type="dxa"/>
            <w:vAlign w:val="center"/>
          </w:tcPr>
          <w:p>
            <w:pPr>
              <w:adjustRightInd w:val="0"/>
              <w:snapToGrid w:val="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乙方负责货物到达交货地点前的所有包装、运输、装卸及保险事项，相关费用应包括在合同总价中。</w:t>
            </w:r>
          </w:p>
          <w:p>
            <w:pPr>
              <w:adjustRightInd w:val="0"/>
              <w:snapToGrid w:val="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 xml:space="preserve">货物的运输方式由乙方自行选择，但包装必须满足货物运输和装卸的要求，保证甲方收到的是无任何损伤的货物。否则，因此造成的损失由乙方自行承担。 </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第7.3款</w:t>
            </w:r>
          </w:p>
        </w:tc>
        <w:tc>
          <w:tcPr>
            <w:tcW w:w="1742" w:type="dxa"/>
            <w:vAlign w:val="center"/>
          </w:tcPr>
          <w:p>
            <w:pPr>
              <w:adjustRightInd w:val="0"/>
              <w:snapToGrid w:val="0"/>
              <w:jc w:val="left"/>
              <w:rPr>
                <w:rFonts w:ascii="宋体" w:hAnsi="宋体"/>
                <w:szCs w:val="21"/>
              </w:rPr>
            </w:pPr>
            <w:r>
              <w:rPr>
                <w:rFonts w:hint="eastAsia" w:ascii="宋体" w:hAnsi="宋体"/>
                <w:szCs w:val="21"/>
              </w:rPr>
              <w:t>保险要求</w:t>
            </w:r>
          </w:p>
        </w:tc>
        <w:tc>
          <w:tcPr>
            <w:tcW w:w="5170" w:type="dxa"/>
            <w:vAlign w:val="center"/>
          </w:tcPr>
          <w:p>
            <w:r>
              <w:rPr>
                <w:rFonts w:hint="eastAsia"/>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第8.2（1）项</w:t>
            </w:r>
          </w:p>
        </w:tc>
        <w:tc>
          <w:tcPr>
            <w:tcW w:w="1742" w:type="dxa"/>
            <w:vAlign w:val="center"/>
          </w:tcPr>
          <w:p>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pPr>
              <w:adjustRightInd w:val="0"/>
              <w:snapToGrid w:val="0"/>
              <w:jc w:val="left"/>
              <w:rPr>
                <w:rFonts w:ascii="宋体" w:hAnsi="宋体"/>
                <w:szCs w:val="21"/>
              </w:rPr>
            </w:pPr>
            <w:r>
              <w:rPr>
                <w:rFonts w:hint="eastAsia" w:ascii="宋体" w:hAnsi="宋体"/>
                <w:szCs w:val="21"/>
              </w:rPr>
              <w:t>硬件质保三年，软件五年内免费运维升级（如采购文件无特殊约定）</w:t>
            </w:r>
          </w:p>
          <w:p>
            <w:pPr>
              <w:adjustRightInd w:val="0"/>
              <w:snapToGrid w:val="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乙方应保证合同项下所供货物是合同规定厂家制造的、全新的、未使用过的，并完全符合合同规定的质量、规格和性能要求的合格产品。</w:t>
            </w:r>
          </w:p>
          <w:p>
            <w:pPr>
              <w:adjustRightInd w:val="0"/>
              <w:snapToGrid w:val="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乙方应保证其货物在正确安装、正常使用和保养条件下，在其使用寿命期内应具有满意的性能。在货物的质量保证期内，乙方对由于设计、工艺或材料的缺陷而产生的故障负责。根据检验结果或者在质量保证期内，如果货物的数量、质量或规格与合同不符，或证实货物是有缺陷的，包括潜在的缺陷，甲方应尽快以书面形式向乙方提出所发现的缺陷。</w:t>
            </w:r>
          </w:p>
          <w:p>
            <w:pPr>
              <w:adjustRightInd w:val="0"/>
              <w:snapToGrid w:val="0"/>
              <w:jc w:val="left"/>
              <w:rPr>
                <w:rFonts w:ascii="宋体" w:hAnsi="宋体"/>
                <w:szCs w:val="21"/>
              </w:rPr>
            </w:pPr>
            <w:r>
              <w:rPr>
                <w:rFonts w:ascii="宋体" w:hAnsi="宋体"/>
                <w:szCs w:val="21"/>
              </w:rPr>
              <w:t>3.</w:t>
            </w:r>
            <w:r>
              <w:rPr>
                <w:rFonts w:hint="eastAsia" w:ascii="宋体" w:hAnsi="宋体"/>
                <w:szCs w:val="21"/>
              </w:rPr>
              <w:t>乙方收到通知后应在采购文件规定的时间内以合理的速度免费维修或更换有缺陷的货物或部件。如果乙方收到通知后在采购文件规定的时间内没有及时修补缺陷，甲方可提出索赔，并可采取必要的补救措施，但其风险和费用将由乙方承担，甲方根据合同规定对乙方行使的其他权力不受影响。</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第8.2（3）项</w:t>
            </w:r>
          </w:p>
        </w:tc>
        <w:tc>
          <w:tcPr>
            <w:tcW w:w="1742" w:type="dxa"/>
            <w:vAlign w:val="center"/>
          </w:tcPr>
          <w:p>
            <w:pPr>
              <w:adjustRightInd w:val="0"/>
              <w:snapToGrid w:val="0"/>
              <w:jc w:val="left"/>
              <w:rPr>
                <w:rFonts w:ascii="宋体" w:hAnsi="宋体"/>
                <w:szCs w:val="21"/>
              </w:rPr>
            </w:pPr>
            <w:r>
              <w:rPr>
                <w:rFonts w:hint="eastAsia" w:ascii="宋体" w:hAnsi="宋体"/>
                <w:szCs w:val="21"/>
              </w:rPr>
              <w:t>货物质量缺陷</w:t>
            </w:r>
          </w:p>
          <w:p>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pPr>
              <w:adjustRightInd w:val="0"/>
              <w:snapToGrid w:val="0"/>
              <w:jc w:val="left"/>
              <w:rPr>
                <w:rFonts w:ascii="宋体" w:hAnsi="宋体"/>
                <w:szCs w:val="21"/>
              </w:rPr>
            </w:pPr>
            <w:r>
              <w:rPr>
                <w:rFonts w:ascii="宋体" w:hAnsi="宋体"/>
                <w:szCs w:val="21"/>
              </w:rPr>
              <w:t>15</w:t>
            </w:r>
            <w:r>
              <w:rPr>
                <w:rFonts w:hint="eastAsia" w:ascii="宋体" w:hAnsi="宋体"/>
                <w:szCs w:val="21"/>
              </w:rPr>
              <w:t>个日历日内免费维修或更换有缺陷的货物或部件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snapToGrid w:val="0"/>
              <w:jc w:val="center"/>
              <w:rPr>
                <w:rFonts w:ascii="宋体" w:hAnsi="宋体" w:cs="宋体"/>
                <w:szCs w:val="21"/>
              </w:rPr>
            </w:pPr>
            <w:r>
              <w:rPr>
                <w:rFonts w:hint="eastAsia" w:ascii="宋体" w:hAnsi="宋体" w:cs="宋体"/>
                <w:szCs w:val="21"/>
              </w:rPr>
              <w:t>第二节</w:t>
            </w:r>
          </w:p>
          <w:p>
            <w:pPr>
              <w:pStyle w:val="10"/>
              <w:ind w:firstLine="0" w:firstLineChars="0"/>
              <w:jc w:val="center"/>
            </w:pPr>
            <w:r>
              <w:rPr>
                <w:rFonts w:hint="eastAsia" w:ascii="宋体" w:hAnsi="宋体" w:eastAsia="宋体" w:cs="宋体"/>
              </w:rPr>
              <w:t>第11.1款</w:t>
            </w:r>
          </w:p>
        </w:tc>
        <w:tc>
          <w:tcPr>
            <w:tcW w:w="1742" w:type="dxa"/>
            <w:vAlign w:val="center"/>
          </w:tcPr>
          <w:p>
            <w:pPr>
              <w:adjustRightInd w:val="0"/>
              <w:snapToGrid w:val="0"/>
              <w:rPr>
                <w:rFonts w:ascii="宋体" w:hAnsi="宋体"/>
                <w:szCs w:val="21"/>
              </w:rPr>
            </w:pPr>
            <w:r>
              <w:rPr>
                <w:rFonts w:hint="eastAsia" w:ascii="宋体" w:hAnsi="宋体"/>
                <w:szCs w:val="21"/>
              </w:rPr>
              <w:t>其他应当保密的信息</w:t>
            </w:r>
          </w:p>
        </w:tc>
        <w:tc>
          <w:tcPr>
            <w:tcW w:w="5170" w:type="dxa"/>
            <w:vAlign w:val="center"/>
          </w:tcPr>
          <w:p>
            <w:pPr>
              <w:adjustRightInd w:val="0"/>
              <w:snapToGrid w:val="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没有甲方事先书面同意，乙方不得将甲方或代表甲方提供的有关合同或任何合同条文、规格、计划、图纸、模型或资料提供给与履行本合同无关的任何其他人，即使向与履行本合同有关的人员提供，也应注意保密并限于履行合同必须的范围。</w:t>
            </w:r>
          </w:p>
          <w:p>
            <w:pPr>
              <w:adjustRightInd w:val="0"/>
              <w:snapToGrid w:val="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没有买甲方事先书面同意，除了履行本合同之外，乙方不应使用上述所列举的任何文件和资料。除了合同本身以外，上述所列举的任何文件是甲方的财产。如果甲方有要求，乙方方在完成合同后应将这些文件及全部复制件还给甲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第12.2款</w:t>
            </w:r>
          </w:p>
        </w:tc>
        <w:tc>
          <w:tcPr>
            <w:tcW w:w="1742" w:type="dxa"/>
            <w:vAlign w:val="center"/>
          </w:tcPr>
          <w:p>
            <w:pPr>
              <w:adjustRightInd w:val="0"/>
              <w:snapToGrid w:val="0"/>
              <w:jc w:val="left"/>
              <w:rPr>
                <w:rFonts w:ascii="宋体" w:hAnsi="宋体"/>
                <w:szCs w:val="21"/>
              </w:rPr>
            </w:pPr>
            <w:r>
              <w:rPr>
                <w:rFonts w:hint="eastAsia" w:ascii="宋体" w:hAnsi="宋体"/>
                <w:szCs w:val="21"/>
              </w:rPr>
              <w:t>合同价款支付时间</w:t>
            </w:r>
          </w:p>
        </w:tc>
        <w:tc>
          <w:tcPr>
            <w:tcW w:w="5170" w:type="dxa"/>
            <w:vAlign w:val="center"/>
          </w:tcPr>
          <w:p>
            <w:pPr>
              <w:adjustRightInd w:val="0"/>
              <w:snapToGrid w:val="0"/>
              <w:jc w:val="left"/>
              <w:rPr>
                <w:rFonts w:ascii="宋体" w:hAnsi="宋体"/>
                <w:szCs w:val="21"/>
              </w:rPr>
            </w:pPr>
            <w:r>
              <w:rPr>
                <w:rFonts w:hint="eastAsia" w:ascii="宋体" w:hAnsi="宋体"/>
                <w:szCs w:val="21"/>
              </w:rPr>
              <w:t>经初验、终验，履约完成后，乙方持《验收合格单》原件和</w:t>
            </w:r>
            <w:r>
              <w:rPr>
                <w:rFonts w:hint="eastAsia" w:ascii="宋体" w:hAnsi="宋体"/>
                <w:color w:val="auto"/>
                <w:szCs w:val="21"/>
              </w:rPr>
              <w:t>全额增值税普通发票在甲方办理1</w:t>
            </w:r>
            <w:r>
              <w:rPr>
                <w:rFonts w:ascii="宋体" w:hAnsi="宋体"/>
                <w:color w:val="auto"/>
                <w:szCs w:val="21"/>
              </w:rPr>
              <w:t>00%</w:t>
            </w:r>
            <w:r>
              <w:rPr>
                <w:rFonts w:hint="eastAsia" w:ascii="宋体" w:hAnsi="宋体"/>
                <w:color w:val="auto"/>
                <w:szCs w:val="21"/>
              </w:rPr>
              <w:t>支付手续，无特殊情况下，甲方将在</w:t>
            </w:r>
            <w:r>
              <w:rPr>
                <w:rFonts w:ascii="宋体" w:hAnsi="宋体"/>
                <w:color w:val="auto"/>
                <w:szCs w:val="21"/>
              </w:rPr>
              <w:t>10</w:t>
            </w:r>
            <w:r>
              <w:rPr>
                <w:rFonts w:hint="eastAsia" w:ascii="宋体" w:hAnsi="宋体"/>
                <w:color w:val="auto"/>
                <w:szCs w:val="21"/>
              </w:rPr>
              <w:t>个工作日予以支付</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第13.2款</w:t>
            </w:r>
          </w:p>
        </w:tc>
        <w:tc>
          <w:tcPr>
            <w:tcW w:w="1742" w:type="dxa"/>
            <w:vAlign w:val="center"/>
          </w:tcPr>
          <w:p>
            <w:pPr>
              <w:adjustRightInd w:val="0"/>
              <w:snapToGrid w:val="0"/>
              <w:jc w:val="left"/>
              <w:rPr>
                <w:rFonts w:ascii="宋体" w:hAnsi="宋体"/>
                <w:szCs w:val="21"/>
              </w:rPr>
            </w:pPr>
            <w:r>
              <w:rPr>
                <w:rFonts w:hint="eastAsia" w:ascii="宋体" w:hAnsi="宋体"/>
                <w:szCs w:val="21"/>
              </w:rPr>
              <w:t>履约保证金不予退还的情形</w:t>
            </w:r>
          </w:p>
        </w:tc>
        <w:tc>
          <w:tcPr>
            <w:tcW w:w="5170" w:type="dxa"/>
            <w:vAlign w:val="center"/>
          </w:tcPr>
          <w:p>
            <w:pPr>
              <w:adjustRightInd w:val="0"/>
              <w:snapToGrid w:val="0"/>
              <w:jc w:val="left"/>
              <w:rPr>
                <w:rFonts w:ascii="宋体" w:hAnsi="宋体"/>
                <w:szCs w:val="21"/>
              </w:rPr>
            </w:pPr>
            <w:r>
              <w:rPr>
                <w:rFonts w:hint="eastAsia" w:ascii="宋体" w:hAnsi="宋体"/>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第13.3款</w:t>
            </w:r>
          </w:p>
        </w:tc>
        <w:tc>
          <w:tcPr>
            <w:tcW w:w="1742" w:type="dxa"/>
            <w:vAlign w:val="center"/>
          </w:tcPr>
          <w:p>
            <w:pPr>
              <w:adjustRightInd w:val="0"/>
              <w:snapToGrid w:val="0"/>
              <w:jc w:val="left"/>
              <w:rPr>
                <w:rFonts w:ascii="宋体" w:hAnsi="宋体"/>
                <w:szCs w:val="21"/>
              </w:rPr>
            </w:pPr>
            <w:r>
              <w:rPr>
                <w:rFonts w:hint="eastAsia" w:ascii="宋体" w:hAnsi="宋体"/>
                <w:szCs w:val="21"/>
              </w:rPr>
              <w:t>履约保证金退还时间及逾期退还的违约金</w:t>
            </w:r>
          </w:p>
        </w:tc>
        <w:tc>
          <w:tcPr>
            <w:tcW w:w="5170" w:type="dxa"/>
            <w:vAlign w:val="center"/>
          </w:tcPr>
          <w:p>
            <w:pPr>
              <w:adjustRightInd w:val="0"/>
              <w:snapToGrid w:val="0"/>
              <w:jc w:val="left"/>
              <w:rPr>
                <w:rFonts w:ascii="宋体" w:hAnsi="宋体"/>
                <w:szCs w:val="21"/>
              </w:rPr>
            </w:pPr>
            <w:r>
              <w:rPr>
                <w:rFonts w:hint="eastAsia" w:ascii="宋体" w:hAnsi="宋体"/>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第14.1（3）项</w:t>
            </w:r>
          </w:p>
        </w:tc>
        <w:tc>
          <w:tcPr>
            <w:tcW w:w="1742" w:type="dxa"/>
            <w:vAlign w:val="center"/>
          </w:tcPr>
          <w:p>
            <w:pPr>
              <w:adjustRightInd w:val="0"/>
              <w:snapToGrid w:val="0"/>
              <w:jc w:val="left"/>
              <w:rPr>
                <w:rFonts w:ascii="宋体" w:hAnsi="宋体"/>
                <w:szCs w:val="21"/>
              </w:rPr>
            </w:pPr>
            <w:r>
              <w:rPr>
                <w:rFonts w:hint="eastAsia" w:ascii="宋体" w:hAnsi="宋体"/>
                <w:szCs w:val="21"/>
              </w:rPr>
              <w:t>运行监督、维修期限</w:t>
            </w:r>
          </w:p>
        </w:tc>
        <w:tc>
          <w:tcPr>
            <w:tcW w:w="5170" w:type="dxa"/>
            <w:vAlign w:val="center"/>
          </w:tcPr>
          <w:p>
            <w:pPr>
              <w:adjustRightInd w:val="0"/>
              <w:snapToGrid w:val="0"/>
              <w:jc w:val="left"/>
              <w:rPr>
                <w:rFonts w:ascii="宋体" w:hAnsi="宋体"/>
                <w:szCs w:val="21"/>
              </w:rPr>
            </w:pPr>
            <w:r>
              <w:rPr>
                <w:rFonts w:hint="eastAsia" w:ascii="宋体" w:hAnsi="宋体"/>
                <w:szCs w:val="21"/>
              </w:rPr>
              <w:t>硬件三年，软件五年</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第14.1（5）项</w:t>
            </w:r>
          </w:p>
        </w:tc>
        <w:tc>
          <w:tcPr>
            <w:tcW w:w="1742" w:type="dxa"/>
            <w:vAlign w:val="center"/>
          </w:tcPr>
          <w:p>
            <w:pPr>
              <w:adjustRightInd w:val="0"/>
              <w:snapToGrid w:val="0"/>
              <w:jc w:val="left"/>
              <w:rPr>
                <w:rFonts w:ascii="宋体" w:hAnsi="宋体"/>
                <w:szCs w:val="21"/>
              </w:rPr>
            </w:pPr>
            <w:r>
              <w:rPr>
                <w:rFonts w:hint="eastAsia" w:ascii="宋体" w:hAnsi="宋体"/>
                <w:szCs w:val="21"/>
              </w:rPr>
              <w:t>货物回收的约定</w:t>
            </w:r>
          </w:p>
        </w:tc>
        <w:tc>
          <w:tcPr>
            <w:tcW w:w="5170" w:type="dxa"/>
            <w:vAlign w:val="center"/>
          </w:tcPr>
          <w:p>
            <w:pPr>
              <w:adjustRightInd w:val="0"/>
              <w:snapToGrid w:val="0"/>
              <w:jc w:val="left"/>
              <w:rPr>
                <w:rFonts w:ascii="宋体" w:hAnsi="宋体"/>
                <w:szCs w:val="21"/>
              </w:rPr>
            </w:pPr>
            <w:r>
              <w:rPr>
                <w:rFonts w:hint="eastAsia" w:ascii="宋体" w:hAnsi="宋体"/>
                <w:szCs w:val="21"/>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第14.1（6）项</w:t>
            </w:r>
          </w:p>
        </w:tc>
        <w:tc>
          <w:tcPr>
            <w:tcW w:w="1742" w:type="dxa"/>
            <w:vAlign w:val="center"/>
          </w:tcPr>
          <w:p>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pPr>
              <w:adjustRightInd w:val="0"/>
              <w:snapToGrid w:val="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如为信息化类项目，中标单位需开放系统接口并提供技术文档，确保甲方其他的开发需求可以接入该系统，所产生的费用已包含在合同价中，不得收取其它对接兼容等费用。</w:t>
            </w:r>
          </w:p>
          <w:p>
            <w:pPr>
              <w:adjustRightInd w:val="0"/>
              <w:snapToGrid w:val="0"/>
              <w:jc w:val="left"/>
              <w:rPr>
                <w:rFonts w:ascii="宋体" w:hAnsi="宋体"/>
                <w:szCs w:val="21"/>
              </w:rPr>
            </w:pPr>
            <w:r>
              <w:rPr>
                <w:rFonts w:ascii="宋体" w:hAnsi="宋体"/>
                <w:szCs w:val="21"/>
              </w:rPr>
              <w:t>2.</w:t>
            </w:r>
            <w:r>
              <w:rPr>
                <w:rFonts w:hint="eastAsia" w:ascii="宋体" w:hAnsi="宋体"/>
                <w:szCs w:val="21"/>
              </w:rPr>
              <w:t>乙方必须在合同生效后三十 (30)天内向甲方提交所供货物的技术文件（中文技术文件），例如：产品说明、图纸、操作手册、使用说明、维护手册和服务指南等。</w:t>
            </w:r>
          </w:p>
          <w:p>
            <w:pPr>
              <w:adjustRightInd w:val="0"/>
              <w:snapToGrid w:val="0"/>
              <w:jc w:val="left"/>
              <w:rPr>
                <w:rFonts w:ascii="宋体" w:hAnsi="宋体"/>
                <w:szCs w:val="21"/>
              </w:rPr>
            </w:pPr>
            <w:r>
              <w:rPr>
                <w:rFonts w:ascii="宋体" w:hAnsi="宋体"/>
                <w:szCs w:val="21"/>
              </w:rPr>
              <w:t>3.</w:t>
            </w:r>
            <w:r>
              <w:rPr>
                <w:rFonts w:hint="eastAsia" w:ascii="宋体" w:hAnsi="宋体"/>
                <w:szCs w:val="21"/>
              </w:rPr>
              <w:t>乙方应向甲方提供下列所有服务，包括本项目招标文件“商务条款”与“技术规格与要求”中规定的附加服务（如果有的话）：</w:t>
            </w:r>
          </w:p>
          <w:p>
            <w:pPr>
              <w:adjustRightInd w:val="0"/>
              <w:snapToGrid w:val="0"/>
              <w:jc w:val="left"/>
              <w:rPr>
                <w:rFonts w:ascii="宋体" w:hAnsi="宋体"/>
                <w:szCs w:val="21"/>
              </w:rPr>
            </w:pPr>
            <w:r>
              <w:rPr>
                <w:rFonts w:hint="eastAsia" w:ascii="宋体" w:hAnsi="宋体"/>
                <w:szCs w:val="21"/>
              </w:rPr>
              <w:t>（1）实施或监督所供货物的现场组装 和/或试运行；</w:t>
            </w:r>
          </w:p>
          <w:p>
            <w:pPr>
              <w:adjustRightInd w:val="0"/>
              <w:snapToGrid w:val="0"/>
              <w:jc w:val="left"/>
              <w:rPr>
                <w:rFonts w:ascii="宋体" w:hAnsi="宋体"/>
                <w:szCs w:val="21"/>
              </w:rPr>
            </w:pPr>
            <w:r>
              <w:rPr>
                <w:rFonts w:hint="eastAsia" w:ascii="宋体" w:hAnsi="宋体"/>
                <w:szCs w:val="21"/>
              </w:rPr>
              <w:t>（2）提供货物组装 和/或 维修所需的工具；</w:t>
            </w:r>
          </w:p>
          <w:p>
            <w:pPr>
              <w:adjustRightInd w:val="0"/>
              <w:snapToGrid w:val="0"/>
              <w:jc w:val="left"/>
              <w:rPr>
                <w:rFonts w:ascii="宋体" w:hAnsi="宋体"/>
                <w:szCs w:val="21"/>
              </w:rPr>
            </w:pPr>
            <w:r>
              <w:rPr>
                <w:rFonts w:hint="eastAsia" w:ascii="宋体" w:hAnsi="宋体"/>
                <w:szCs w:val="21"/>
              </w:rPr>
              <w:t>（3）为所供货物的每一适当的单台设备提供详细的操作和维护手册；</w:t>
            </w:r>
          </w:p>
          <w:p>
            <w:pPr>
              <w:adjustRightInd w:val="0"/>
              <w:snapToGrid w:val="0"/>
              <w:jc w:val="left"/>
              <w:rPr>
                <w:rFonts w:ascii="宋体" w:hAnsi="宋体"/>
                <w:szCs w:val="21"/>
              </w:rPr>
            </w:pPr>
            <w:r>
              <w:rPr>
                <w:rFonts w:hint="eastAsia" w:ascii="宋体" w:hAnsi="宋体"/>
                <w:szCs w:val="21"/>
              </w:rPr>
              <w:t xml:space="preserve">（4）在双方商定的一定期限内对所供货物实施运行或监督或维护或修理，但前提条件是该服务并不能免除乙方在合同保证期内所承担的义务；  </w:t>
            </w:r>
          </w:p>
          <w:p>
            <w:pPr>
              <w:adjustRightInd w:val="0"/>
              <w:snapToGrid w:val="0"/>
              <w:jc w:val="left"/>
              <w:rPr>
                <w:rFonts w:ascii="宋体" w:hAnsi="宋体"/>
                <w:szCs w:val="21"/>
              </w:rPr>
            </w:pPr>
            <w:r>
              <w:rPr>
                <w:rFonts w:hint="eastAsia" w:ascii="宋体" w:hAnsi="宋体"/>
                <w:szCs w:val="21"/>
              </w:rPr>
              <w:t>（5）在乙方或制造厂和/或在项目现场就所供货物的组装、试运行、运行、维护和/或修理、软硬件升级对甲方人员进行培训。</w:t>
            </w:r>
          </w:p>
          <w:p>
            <w:pPr>
              <w:adjustRightInd w:val="0"/>
              <w:snapToGrid w:val="0"/>
              <w:jc w:val="left"/>
              <w:rPr>
                <w:rFonts w:ascii="宋体" w:hAnsi="宋体"/>
                <w:szCs w:val="21"/>
              </w:rPr>
            </w:pPr>
            <w:r>
              <w:rPr>
                <w:rFonts w:ascii="宋体" w:hAnsi="宋体"/>
                <w:szCs w:val="21"/>
              </w:rPr>
              <w:t>4.</w:t>
            </w:r>
            <w:r>
              <w:rPr>
                <w:rFonts w:hint="eastAsia" w:ascii="宋体" w:hAnsi="宋体"/>
                <w:szCs w:val="21"/>
              </w:rPr>
              <w:t>乙方应提供本项目招标文件“商务条款”和“技术规格与要求”中规定的所有服务。为履行要求的伴随服务的报价或双方商定的费用应包括在合同价中。</w:t>
            </w:r>
          </w:p>
          <w:p>
            <w:pPr>
              <w:adjustRightInd w:val="0"/>
              <w:snapToGrid w:val="0"/>
              <w:jc w:val="left"/>
              <w:rPr>
                <w:rFonts w:ascii="宋体" w:hAnsi="宋体"/>
                <w:szCs w:val="21"/>
              </w:rPr>
            </w:pPr>
            <w:r>
              <w:rPr>
                <w:rFonts w:ascii="宋体" w:hAnsi="宋体"/>
                <w:szCs w:val="21"/>
              </w:rPr>
              <w:t>5.</w:t>
            </w:r>
            <w:r>
              <w:rPr>
                <w:rFonts w:hint="eastAsia" w:ascii="宋体" w:hAnsi="宋体"/>
                <w:szCs w:val="21"/>
              </w:rPr>
              <w:t>如果乙方或制造厂提供的伴随服务的费用未含在货物的合同价中，双方应事先就其达成协议，但其费用单价不应超过乙方向其他人提供类似服务所收取的现行单价。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第15.1款</w:t>
            </w:r>
          </w:p>
        </w:tc>
        <w:tc>
          <w:tcPr>
            <w:tcW w:w="1742" w:type="dxa"/>
            <w:vAlign w:val="center"/>
          </w:tcPr>
          <w:p>
            <w:pPr>
              <w:adjustRightInd w:val="0"/>
              <w:snapToGrid w:val="0"/>
              <w:jc w:val="left"/>
              <w:rPr>
                <w:rFonts w:ascii="宋体" w:hAnsi="宋体"/>
                <w:szCs w:val="21"/>
              </w:rPr>
            </w:pPr>
            <w:r>
              <w:rPr>
                <w:rFonts w:hint="eastAsia" w:ascii="宋体" w:hAnsi="宋体"/>
                <w:szCs w:val="21"/>
              </w:rPr>
              <w:t>修理、重作、更换相关具体规定</w:t>
            </w:r>
          </w:p>
        </w:tc>
        <w:tc>
          <w:tcPr>
            <w:tcW w:w="5170" w:type="dxa"/>
            <w:vAlign w:val="center"/>
          </w:tcPr>
          <w:p>
            <w:pPr>
              <w:adjustRightInd w:val="0"/>
              <w:snapToGrid w:val="0"/>
              <w:jc w:val="left"/>
              <w:rPr>
                <w:rFonts w:ascii="宋体" w:hAnsi="宋体"/>
                <w:szCs w:val="21"/>
              </w:rPr>
            </w:pPr>
            <w:r>
              <w:rPr>
                <w:rFonts w:ascii="宋体" w:hAnsi="宋体"/>
                <w:szCs w:val="21"/>
              </w:rPr>
              <w:t>1.</w:t>
            </w:r>
            <w:r>
              <w:rPr>
                <w:rFonts w:hint="eastAsia" w:ascii="宋体" w:hAnsi="宋体"/>
                <w:szCs w:val="21"/>
              </w:rPr>
              <w:t>乙方可能被要求提供下列与备品备件有关的材料、通知和资料：</w:t>
            </w:r>
          </w:p>
          <w:p>
            <w:pPr>
              <w:adjustRightInd w:val="0"/>
              <w:snapToGrid w:val="0"/>
              <w:jc w:val="left"/>
              <w:rPr>
                <w:rFonts w:ascii="宋体" w:hAnsi="宋体"/>
                <w:szCs w:val="21"/>
              </w:rPr>
            </w:pPr>
            <w:r>
              <w:rPr>
                <w:rFonts w:hint="eastAsia" w:ascii="宋体" w:hAnsi="宋体"/>
                <w:szCs w:val="21"/>
              </w:rPr>
              <w:t>（1）甲方从乙方选购备品备件，但前提条件是该选择并不能免除乙方在合同保证期内所承担的义务；</w:t>
            </w:r>
          </w:p>
          <w:p>
            <w:pPr>
              <w:adjustRightInd w:val="0"/>
              <w:snapToGrid w:val="0"/>
              <w:jc w:val="left"/>
              <w:rPr>
                <w:rFonts w:ascii="宋体" w:hAnsi="宋体"/>
                <w:szCs w:val="21"/>
              </w:rPr>
            </w:pPr>
            <w:r>
              <w:rPr>
                <w:rFonts w:hint="eastAsia" w:ascii="宋体" w:hAnsi="宋体"/>
                <w:szCs w:val="21"/>
              </w:rPr>
              <w:t>（2）在备品备件停止生产的情况下，乙方应事先将要停止生产的计划通知甲方使甲方有足够的时间采购所需的备品备件；</w:t>
            </w:r>
          </w:p>
          <w:p>
            <w:pPr>
              <w:adjustRightInd w:val="0"/>
              <w:snapToGrid w:val="0"/>
              <w:jc w:val="left"/>
              <w:rPr>
                <w:rFonts w:ascii="宋体" w:hAnsi="宋体"/>
                <w:szCs w:val="21"/>
              </w:rPr>
            </w:pPr>
            <w:r>
              <w:rPr>
                <w:rFonts w:hint="eastAsia" w:ascii="宋体" w:hAnsi="宋体"/>
                <w:szCs w:val="21"/>
              </w:rPr>
              <w:t>（3）在备品备件停止生产后，如果甲方要求，乙方应免费向甲方提供备品备件的蓝图、图纸和规格。</w:t>
            </w:r>
          </w:p>
          <w:p>
            <w:pPr>
              <w:adjustRightInd w:val="0"/>
              <w:snapToGrid w:val="0"/>
              <w:jc w:val="left"/>
              <w:rPr>
                <w:rFonts w:ascii="宋体" w:hAnsi="宋体"/>
                <w:szCs w:val="21"/>
              </w:rPr>
            </w:pPr>
            <w:r>
              <w:rPr>
                <w:rFonts w:ascii="宋体" w:hAnsi="宋体"/>
                <w:szCs w:val="21"/>
              </w:rPr>
              <w:t>2.</w:t>
            </w:r>
            <w:r>
              <w:rPr>
                <w:rFonts w:hint="eastAsia" w:ascii="宋体" w:hAnsi="宋体"/>
                <w:szCs w:val="21"/>
              </w:rPr>
              <w:t>乙方应按照本项目采购文件“商务条款”和“技术规格与要求”中的规定提供所需的备品备件。</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第15.2（2）项</w:t>
            </w:r>
          </w:p>
        </w:tc>
        <w:tc>
          <w:tcPr>
            <w:tcW w:w="1742" w:type="dxa"/>
            <w:vAlign w:val="center"/>
          </w:tcPr>
          <w:p>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pPr>
              <w:adjustRightInd w:val="0"/>
              <w:snapToGrid w:val="0"/>
              <w:jc w:val="left"/>
              <w:rPr>
                <w:rFonts w:ascii="宋体" w:hAnsi="宋体"/>
                <w:szCs w:val="21"/>
              </w:rPr>
            </w:pPr>
            <w:r>
              <w:rPr>
                <w:rFonts w:hint="eastAsia" w:ascii="宋体" w:hAnsi="宋体"/>
                <w:szCs w:val="21"/>
              </w:rPr>
              <w:t>如果乙方没有按照合同规定的时间交货和提供服务，甲方应在不影响合同项下的其他补救措施的情况下，从合同价中扣除延期交货赔偿费。每延误一周的赔偿费按合同价的0.5％计收，直至交货或提供服务为止。误期赔偿费的最高限额为合同价格的百分之五（5%）。一旦达到误期赔偿费的最高限额，甲方可考虑上报财政部门终止合同。</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第15.3款</w:t>
            </w:r>
          </w:p>
        </w:tc>
        <w:tc>
          <w:tcPr>
            <w:tcW w:w="1742" w:type="dxa"/>
            <w:vAlign w:val="center"/>
          </w:tcPr>
          <w:p>
            <w:pPr>
              <w:adjustRightInd w:val="0"/>
              <w:snapToGrid w:val="0"/>
              <w:jc w:val="left"/>
              <w:rPr>
                <w:rFonts w:ascii="宋体" w:hAnsi="宋体"/>
                <w:szCs w:val="21"/>
              </w:rPr>
            </w:pPr>
            <w:r>
              <w:rPr>
                <w:rFonts w:hint="eastAsia" w:ascii="宋体" w:hAnsi="宋体"/>
                <w:szCs w:val="21"/>
              </w:rPr>
              <w:t>逾期付款利息</w:t>
            </w:r>
          </w:p>
        </w:tc>
        <w:tc>
          <w:tcPr>
            <w:tcW w:w="5170" w:type="dxa"/>
            <w:vAlign w:val="center"/>
          </w:tcPr>
          <w:p>
            <w:pPr>
              <w:adjustRightInd w:val="0"/>
              <w:snapToGrid w:val="0"/>
              <w:jc w:val="left"/>
              <w:rPr>
                <w:rFonts w:ascii="宋体" w:hAnsi="宋体"/>
                <w:szCs w:val="21"/>
                <w:u w:val="single"/>
              </w:rPr>
            </w:pPr>
            <w:r>
              <w:rPr>
                <w:rFonts w:hint="eastAsia" w:ascii="宋体" w:hAnsi="宋体"/>
                <w:szCs w:val="21"/>
                <w:u w:val="single"/>
              </w:rP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第15.4款</w:t>
            </w:r>
          </w:p>
        </w:tc>
        <w:tc>
          <w:tcPr>
            <w:tcW w:w="1742" w:type="dxa"/>
            <w:tcBorders>
              <w:left w:val="single" w:color="auto" w:sz="2" w:space="0"/>
              <w:bottom w:val="single" w:color="auto" w:sz="2" w:space="0"/>
              <w:right w:val="single" w:color="auto" w:sz="2" w:space="0"/>
            </w:tcBorders>
            <w:vAlign w:val="center"/>
          </w:tcPr>
          <w:p>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pPr>
              <w:adjustRightInd w:val="0"/>
              <w:snapToGrid w:val="0"/>
              <w:jc w:val="left"/>
              <w:rPr>
                <w:rFonts w:ascii="宋体" w:hAnsi="宋体"/>
                <w:szCs w:val="21"/>
              </w:rPr>
            </w:pPr>
            <w:r>
              <w:rPr>
                <w:rFonts w:hint="eastAsia" w:ascii="宋体" w:hAnsi="宋体"/>
                <w:szCs w:val="21"/>
              </w:rPr>
              <w:t>在甲方对乙方违约而采取的任何补救措施不受影响的情况下，甲方可向乙方发出书面违约通知书，提出终止部分或全部合同：</w:t>
            </w:r>
          </w:p>
          <w:p>
            <w:pPr>
              <w:adjustRightInd w:val="0"/>
              <w:snapToGrid w:val="0"/>
              <w:jc w:val="left"/>
              <w:rPr>
                <w:rFonts w:ascii="宋体" w:hAnsi="宋体"/>
                <w:szCs w:val="21"/>
              </w:rPr>
            </w:pPr>
            <w:r>
              <w:rPr>
                <w:rFonts w:hint="eastAsia" w:ascii="宋体" w:hAnsi="宋体"/>
                <w:szCs w:val="21"/>
              </w:rPr>
              <w:t>（1）如果乙方未能在合同规定的期限内或甲方根据合同规定同意延长的期限内提供部分或全部货物；或误期赔偿费达到最高限额。</w:t>
            </w:r>
          </w:p>
          <w:p>
            <w:pPr>
              <w:adjustRightInd w:val="0"/>
              <w:snapToGrid w:val="0"/>
              <w:jc w:val="left"/>
              <w:rPr>
                <w:rFonts w:ascii="宋体" w:hAnsi="宋体"/>
                <w:szCs w:val="21"/>
              </w:rPr>
            </w:pPr>
            <w:r>
              <w:rPr>
                <w:rFonts w:hint="eastAsia" w:ascii="宋体" w:hAnsi="宋体"/>
                <w:szCs w:val="21"/>
              </w:rPr>
              <w:t>（2）如果乙方未能履行合同规定的其它任何义务。</w:t>
            </w:r>
          </w:p>
          <w:p>
            <w:pPr>
              <w:adjustRightInd w:val="0"/>
              <w:snapToGrid w:val="0"/>
              <w:jc w:val="left"/>
              <w:rPr>
                <w:rFonts w:ascii="宋体" w:hAnsi="宋体"/>
                <w:szCs w:val="21"/>
              </w:rPr>
            </w:pPr>
            <w:r>
              <w:rPr>
                <w:rFonts w:hint="eastAsia" w:ascii="宋体" w:hAnsi="宋体"/>
                <w:szCs w:val="21"/>
              </w:rPr>
              <w:t>（3）如果甲方认为乙方在本合同的竞争和实施过程中有腐败和欺诈行为。为此目的，定义下述条件：</w:t>
            </w:r>
          </w:p>
          <w:p>
            <w:pPr>
              <w:adjustRightInd w:val="0"/>
              <w:snapToGrid w:val="0"/>
              <w:jc w:val="left"/>
              <w:rPr>
                <w:rFonts w:ascii="宋体" w:hAnsi="宋体"/>
                <w:szCs w:val="21"/>
              </w:rPr>
            </w:pPr>
            <w:r>
              <w:rPr>
                <w:rFonts w:hint="eastAsia" w:ascii="宋体" w:hAnsi="宋体"/>
                <w:szCs w:val="21"/>
              </w:rPr>
              <w:t>“腐败行为”是指提供、给予、接受或索取任何有价值的物品来影响甲方在采购过程或合同实施过程中的行为。</w:t>
            </w:r>
          </w:p>
          <w:p>
            <w:pPr>
              <w:adjustRightInd w:val="0"/>
              <w:snapToGrid w:val="0"/>
              <w:jc w:val="left"/>
              <w:rPr>
                <w:rFonts w:ascii="宋体" w:hAnsi="宋体"/>
                <w:szCs w:val="21"/>
              </w:rPr>
            </w:pPr>
            <w:r>
              <w:rPr>
                <w:rFonts w:hint="eastAsia" w:ascii="宋体" w:hAnsi="宋体"/>
                <w:szCs w:val="21"/>
              </w:rPr>
              <w:t>“欺诈行为”是指为了影响采购过程或合同实施过程而谎报或隐瞒事实，损害甲方利益的行为。</w:t>
            </w:r>
          </w:p>
          <w:p>
            <w:pPr>
              <w:adjustRightInd w:val="0"/>
              <w:snapToGrid w:val="0"/>
              <w:jc w:val="left"/>
              <w:rPr>
                <w:rFonts w:ascii="宋体" w:hAnsi="宋体"/>
                <w:szCs w:val="21"/>
              </w:rPr>
            </w:pPr>
            <w:r>
              <w:rPr>
                <w:rFonts w:hint="eastAsia" w:ascii="宋体" w:hAnsi="宋体"/>
                <w:szCs w:val="21"/>
              </w:rPr>
              <w:t>如果甲方根据上述的规定，终止了全部或部分合同，甲方可以依其认为适当的条件和方法购买与未交货物类似的货物或服务，乙方应承担甲方因购买类似货物或服务而产生的额外支出。但是，乙方应继续执行合同中未终止的部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第19.2款</w:t>
            </w:r>
          </w:p>
        </w:tc>
        <w:tc>
          <w:tcPr>
            <w:tcW w:w="1742" w:type="dxa"/>
            <w:tcBorders>
              <w:top w:val="single" w:color="auto" w:sz="2" w:space="0"/>
              <w:left w:val="single" w:color="auto" w:sz="2" w:space="0"/>
              <w:right w:val="single" w:color="auto" w:sz="2" w:space="0"/>
            </w:tcBorders>
            <w:vAlign w:val="center"/>
          </w:tcPr>
          <w:p>
            <w:pPr>
              <w:adjustRightInd w:val="0"/>
              <w:snapToGrid w:val="0"/>
              <w:jc w:val="left"/>
              <w:rPr>
                <w:rFonts w:ascii="宋体" w:hAnsi="宋体"/>
                <w:szCs w:val="21"/>
              </w:rPr>
            </w:pPr>
            <w:r>
              <w:rPr>
                <w:rFonts w:hint="eastAsia" w:ascii="宋体" w:hAnsi="宋体"/>
                <w:szCs w:val="21"/>
              </w:rPr>
              <w:t>解决争议的方法</w:t>
            </w:r>
          </w:p>
        </w:tc>
        <w:tc>
          <w:tcPr>
            <w:tcW w:w="5170" w:type="dxa"/>
            <w:tcBorders>
              <w:top w:val="single" w:color="auto" w:sz="2" w:space="0"/>
              <w:left w:val="single" w:color="auto" w:sz="2" w:space="0"/>
            </w:tcBorders>
            <w:vAlign w:val="center"/>
          </w:tcPr>
          <w:p>
            <w:pPr>
              <w:autoSpaceDE w:val="0"/>
              <w:autoSpaceDN w:val="0"/>
              <w:adjustRightInd w:val="0"/>
              <w:snapToGrid w:val="0"/>
              <w:spacing w:line="400" w:lineRule="exact"/>
              <w:jc w:val="left"/>
              <w:rPr>
                <w:rFonts w:ascii="宋体" w:hAnsi="宋体" w:cs="宋体"/>
                <w:iCs/>
                <w:szCs w:val="21"/>
              </w:rPr>
            </w:pPr>
            <w:r>
              <w:rPr>
                <w:rFonts w:hint="eastAsia" w:ascii="宋体" w:hAnsi="宋体" w:cs="宋体"/>
                <w:iCs/>
                <w:szCs w:val="21"/>
              </w:rPr>
              <w:t>因本合同及合同有关事项发生的争议，按下列第</w:t>
            </w:r>
            <w:r>
              <w:rPr>
                <w:rFonts w:ascii="宋体" w:hAnsi="宋体" w:cs="宋体"/>
                <w:iCs/>
                <w:szCs w:val="21"/>
                <w:u w:val="single"/>
              </w:rPr>
              <w:t>2</w:t>
            </w:r>
            <w:r>
              <w:rPr>
                <w:rFonts w:hint="eastAsia" w:ascii="宋体" w:hAnsi="宋体" w:cs="宋体"/>
                <w:iCs/>
                <w:szCs w:val="21"/>
              </w:rPr>
              <w:t>种方式解决：</w:t>
            </w:r>
          </w:p>
          <w:p>
            <w:pPr>
              <w:autoSpaceDE w:val="0"/>
              <w:autoSpaceDN w:val="0"/>
              <w:adjustRightInd w:val="0"/>
              <w:snapToGrid w:val="0"/>
              <w:spacing w:line="400" w:lineRule="exact"/>
              <w:jc w:val="left"/>
              <w:rPr>
                <w:rFonts w:ascii="宋体" w:hAnsi="宋体" w:cs="宋体"/>
                <w:iCs/>
                <w:color w:val="auto"/>
                <w:szCs w:val="21"/>
              </w:rPr>
            </w:pPr>
            <w:r>
              <w:rPr>
                <w:rFonts w:hint="eastAsia" w:ascii="宋体" w:hAnsi="宋体" w:cs="宋体"/>
                <w:iCs/>
                <w:color w:val="auto"/>
                <w:szCs w:val="21"/>
              </w:rPr>
              <w:t>（1）向</w:t>
            </w:r>
            <w:r>
              <w:rPr>
                <w:rFonts w:hint="eastAsia" w:ascii="宋体" w:hAnsi="宋体" w:cs="宋体"/>
                <w:iCs/>
                <w:color w:val="auto"/>
                <w:szCs w:val="21"/>
                <w:u w:val="single"/>
              </w:rPr>
              <w:t>/</w:t>
            </w:r>
            <w:r>
              <w:rPr>
                <w:rFonts w:hint="eastAsia" w:ascii="宋体" w:hAnsi="宋体" w:cs="宋体"/>
                <w:iCs/>
                <w:color w:val="auto"/>
                <w:szCs w:val="21"/>
              </w:rPr>
              <w:t>仲裁委员会申请仲裁，仲裁地点为</w:t>
            </w:r>
            <w:r>
              <w:rPr>
                <w:rFonts w:hint="eastAsia" w:ascii="宋体" w:hAnsi="宋体" w:cs="宋体"/>
                <w:iCs/>
                <w:color w:val="auto"/>
                <w:szCs w:val="21"/>
                <w:u w:val="single"/>
              </w:rPr>
              <w:t>/</w:t>
            </w:r>
            <w:r>
              <w:rPr>
                <w:rFonts w:hint="eastAsia" w:ascii="宋体" w:hAnsi="宋体" w:cs="宋体"/>
                <w:iCs/>
                <w:color w:val="auto"/>
                <w:szCs w:val="21"/>
              </w:rPr>
              <w:t>；</w:t>
            </w:r>
          </w:p>
          <w:p>
            <w:pPr>
              <w:adjustRightInd w:val="0"/>
              <w:snapToGrid w:val="0"/>
              <w:jc w:val="left"/>
              <w:rPr>
                <w:rFonts w:ascii="宋体" w:hAnsi="宋体"/>
                <w:szCs w:val="21"/>
                <w:u w:val="single"/>
              </w:rPr>
            </w:pPr>
            <w:r>
              <w:rPr>
                <w:rFonts w:hint="eastAsia" w:ascii="宋体" w:hAnsi="宋体" w:cs="宋体"/>
                <w:iCs/>
                <w:color w:val="auto"/>
                <w:szCs w:val="21"/>
              </w:rPr>
              <w:t>（2）向</w:t>
            </w:r>
            <w:r>
              <w:rPr>
                <w:rFonts w:hint="eastAsia" w:ascii="宋体" w:hAnsi="宋体" w:cs="宋体"/>
                <w:iCs/>
                <w:color w:val="auto"/>
                <w:szCs w:val="21"/>
                <w:u w:val="single"/>
              </w:rPr>
              <w:t xml:space="preserve">   杨陵区   </w:t>
            </w:r>
            <w:r>
              <w:rPr>
                <w:rFonts w:hint="eastAsia" w:ascii="宋体" w:hAnsi="宋体" w:cs="宋体"/>
                <w:iCs/>
                <w:color w:val="auto"/>
                <w:szCs w:val="21"/>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pPr>
              <w:adjustRightInd w:val="0"/>
              <w:snapToGrid w:val="0"/>
              <w:jc w:val="center"/>
              <w:rPr>
                <w:rFonts w:ascii="宋体" w:hAnsi="宋体"/>
                <w:szCs w:val="21"/>
              </w:rPr>
            </w:pPr>
            <w:r>
              <w:rPr>
                <w:rFonts w:hint="eastAsia" w:ascii="宋体" w:hAnsi="宋体"/>
                <w:szCs w:val="21"/>
              </w:rPr>
              <w:t>第二节</w:t>
            </w:r>
          </w:p>
          <w:p>
            <w:pPr>
              <w:adjustRightInd w:val="0"/>
              <w:snapToGrid w:val="0"/>
              <w:jc w:val="center"/>
              <w:rPr>
                <w:rFonts w:ascii="宋体" w:hAnsi="宋体"/>
                <w:szCs w:val="21"/>
              </w:rPr>
            </w:pPr>
            <w:r>
              <w:rPr>
                <w:rFonts w:hint="eastAsia" w:ascii="宋体" w:hAnsi="宋体"/>
                <w:szCs w:val="21"/>
              </w:rPr>
              <w:t>第23.1款</w:t>
            </w:r>
          </w:p>
        </w:tc>
        <w:tc>
          <w:tcPr>
            <w:tcW w:w="1742" w:type="dxa"/>
            <w:vAlign w:val="center"/>
          </w:tcPr>
          <w:p>
            <w:pPr>
              <w:adjustRightInd w:val="0"/>
              <w:snapToGrid w:val="0"/>
              <w:jc w:val="left"/>
              <w:rPr>
                <w:rFonts w:ascii="宋体" w:hAnsi="宋体"/>
                <w:szCs w:val="21"/>
              </w:rPr>
            </w:pPr>
            <w:r>
              <w:rPr>
                <w:rFonts w:hint="eastAsia" w:ascii="宋体" w:hAnsi="宋体"/>
                <w:bCs/>
                <w:szCs w:val="21"/>
              </w:rPr>
              <w:t>其他专用条款</w:t>
            </w:r>
          </w:p>
        </w:tc>
        <w:tc>
          <w:tcPr>
            <w:tcW w:w="5170" w:type="dxa"/>
            <w:vAlign w:val="center"/>
          </w:tcPr>
          <w:p>
            <w:pPr>
              <w:adjustRightInd w:val="0"/>
              <w:snapToGrid w:val="0"/>
              <w:jc w:val="left"/>
              <w:rPr>
                <w:rFonts w:ascii="宋体" w:hAnsi="宋体"/>
                <w:szCs w:val="21"/>
              </w:rPr>
            </w:pPr>
            <w:r>
              <w:rPr>
                <w:rFonts w:hint="eastAsia" w:ascii="宋体" w:hAnsi="宋体"/>
                <w:szCs w:val="21"/>
              </w:rPr>
              <w:t xml:space="preserve">项目经理人基本信息 </w:t>
            </w:r>
          </w:p>
          <w:p>
            <w:pPr>
              <w:adjustRightInd w:val="0"/>
              <w:snapToGrid w:val="0"/>
              <w:jc w:val="left"/>
              <w:rPr>
                <w:rFonts w:ascii="宋体" w:hAnsi="宋体"/>
                <w:szCs w:val="21"/>
              </w:rPr>
            </w:pPr>
            <w:r>
              <w:rPr>
                <w:rFonts w:ascii="宋体" w:hAnsi="宋体"/>
                <w:szCs w:val="21"/>
              </w:rPr>
              <w:t>姓    名：</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u w:val="single"/>
              </w:rPr>
              <w:tab/>
            </w:r>
            <w:r>
              <w:rPr>
                <w:rFonts w:ascii="宋体" w:hAnsi="宋体"/>
                <w:szCs w:val="21"/>
              </w:rPr>
              <w:t xml:space="preserve">； </w:t>
            </w:r>
          </w:p>
          <w:p>
            <w:pPr>
              <w:adjustRightInd w:val="0"/>
              <w:snapToGrid w:val="0"/>
              <w:jc w:val="left"/>
              <w:rPr>
                <w:rFonts w:ascii="宋体" w:hAnsi="宋体"/>
                <w:szCs w:val="21"/>
              </w:rPr>
            </w:pPr>
            <w:r>
              <w:rPr>
                <w:rFonts w:ascii="宋体" w:hAnsi="宋体"/>
                <w:szCs w:val="21"/>
              </w:rPr>
              <w:t>身份证号：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ab/>
            </w:r>
            <w:r>
              <w:rPr>
                <w:rFonts w:ascii="宋体" w:hAnsi="宋体"/>
                <w:szCs w:val="21"/>
                <w:u w:val="single"/>
              </w:rPr>
              <w:t xml:space="preserve">            </w:t>
            </w:r>
            <w:r>
              <w:rPr>
                <w:rFonts w:ascii="宋体" w:hAnsi="宋体"/>
                <w:szCs w:val="21"/>
              </w:rPr>
              <w:t>；</w:t>
            </w:r>
          </w:p>
          <w:p>
            <w:pPr>
              <w:adjustRightInd w:val="0"/>
              <w:snapToGrid w:val="0"/>
              <w:jc w:val="left"/>
              <w:rPr>
                <w:rFonts w:ascii="宋体" w:hAnsi="宋体"/>
                <w:szCs w:val="21"/>
              </w:rPr>
            </w:pPr>
            <w:r>
              <w:rPr>
                <w:rFonts w:ascii="宋体" w:hAnsi="宋体"/>
                <w:szCs w:val="21"/>
              </w:rPr>
              <w:t>联系电话：</w:t>
            </w:r>
            <w:r>
              <w:rPr>
                <w:rFonts w:ascii="宋体" w:hAnsi="宋体"/>
                <w:szCs w:val="21"/>
                <w:u w:val="single"/>
              </w:rPr>
              <w:t xml:space="preserve"> </w:t>
            </w:r>
            <w:r>
              <w:rPr>
                <w:rFonts w:ascii="宋体" w:hAnsi="宋体"/>
                <w:szCs w:val="21"/>
                <w:u w:val="single"/>
              </w:rPr>
              <w:tab/>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pPr>
              <w:adjustRightInd w:val="0"/>
              <w:snapToGrid w:val="0"/>
              <w:ind w:firstLine="420" w:firstLineChars="200"/>
              <w:jc w:val="left"/>
              <w:rPr>
                <w:rFonts w:ascii="宋体" w:hAnsi="宋体"/>
                <w:szCs w:val="21"/>
              </w:rPr>
            </w:pPr>
            <w:r>
              <w:rPr>
                <w:rFonts w:hint="eastAsia" w:ascii="宋体" w:hAnsi="宋体"/>
                <w:szCs w:val="21"/>
              </w:rPr>
              <w:t>甲方对项目经理人的要求如下：项目经理人经供应商授权后代表供应商负责履行合同，按照学校要求，全权负责与校方对接、跟踪项目实施、合同签订、服务的管理、组织、实施、验收、质量进度管理等工作,及时协调、沟通、解决和处理项目中出现的相关问题。供应商不得擅自更换项目经理人。原项目经理人如能够继续履行职责的，校方应责令供应商撤销其更换决定；如原项目经理人客观上已经无法继续履行职责的，校方有权要求审核确认供应商更换的项目经理人，由此造成的损失由供应商承担。根据《杨凌职业技术学院招标采购供应商诚信管理办法（试行）》，供应商在招标采购或合同签订、履约验收、款项支付等过程中存在不诚实守信情况的，经调查核实并审批后，将供应商列入“失信名单”。</w:t>
            </w:r>
          </w:p>
        </w:tc>
      </w:tr>
    </w:tbl>
    <w:p>
      <w:pPr>
        <w:rPr>
          <w:rFonts w:ascii="黑体" w:hAnsi="华文中宋" w:eastAsia="黑体"/>
          <w:sz w:val="28"/>
          <w:szCs w:val="28"/>
        </w:rPr>
      </w:pPr>
      <w:r>
        <w:rPr>
          <w:rFonts w:hint="eastAsia" w:ascii="黑体" w:hAnsi="华文中宋" w:eastAsia="黑体"/>
          <w:sz w:val="28"/>
          <w:szCs w:val="28"/>
        </w:rPr>
        <w:t>招投标处审核意见：以上商务部分审核无误。</w:t>
      </w:r>
    </w:p>
    <w:p>
      <w:pPr>
        <w:pStyle w:val="10"/>
        <w:ind w:firstLine="5320" w:firstLineChars="1900"/>
        <w:rPr>
          <w:rFonts w:ascii="黑体" w:hAnsi="华文中宋" w:eastAsia="黑体" w:cs="Times New Roman"/>
          <w:kern w:val="2"/>
          <w:sz w:val="28"/>
          <w:szCs w:val="28"/>
          <w:u w:val="single"/>
        </w:rPr>
      </w:pPr>
      <w:r>
        <w:rPr>
          <w:rFonts w:hint="eastAsia" w:ascii="黑体" w:hAnsi="华文中宋" w:eastAsia="黑体" w:cs="Times New Roman"/>
          <w:kern w:val="2"/>
          <w:sz w:val="28"/>
          <w:szCs w:val="28"/>
        </w:rPr>
        <w:t>审核人：</w:t>
      </w:r>
      <w:r>
        <w:rPr>
          <w:rFonts w:ascii="黑体" w:hAnsi="华文中宋" w:eastAsia="黑体" w:cs="Times New Roman"/>
          <w:kern w:val="2"/>
          <w:sz w:val="28"/>
          <w:szCs w:val="28"/>
          <w:u w:val="single"/>
        </w:rPr>
        <w:t xml:space="preserve">         </w:t>
      </w:r>
    </w:p>
    <w:p>
      <w:pPr>
        <w:pStyle w:val="10"/>
        <w:sectPr>
          <w:footerReference r:id="rId3" w:type="default"/>
          <w:type w:val="continuous"/>
          <w:pgSz w:w="11906" w:h="16838"/>
          <w:pgMar w:top="1440" w:right="1800" w:bottom="1440" w:left="1800" w:header="851" w:footer="992" w:gutter="0"/>
          <w:pgNumType w:fmt="decimal" w:start="1"/>
          <w:cols w:space="425" w:num="1"/>
          <w:docGrid w:type="lines" w:linePitch="312" w:charSpace="0"/>
        </w:sectPr>
      </w:pPr>
    </w:p>
    <w:p>
      <w:pPr>
        <w:pStyle w:val="10"/>
        <w:ind w:firstLine="2800" w:firstLineChars="1000"/>
        <w:rPr>
          <w:rFonts w:ascii="黑体" w:hAnsi="华文中宋" w:eastAsia="黑体" w:cs="Times New Roman"/>
          <w:kern w:val="2"/>
          <w:sz w:val="28"/>
          <w:szCs w:val="28"/>
        </w:rPr>
      </w:pPr>
      <w:r>
        <w:rPr>
          <w:rFonts w:hint="eastAsia" w:ascii="黑体" w:hAnsi="华文中宋" w:eastAsia="黑体" w:cs="Times New Roman"/>
          <w:kern w:val="2"/>
          <w:sz w:val="28"/>
          <w:szCs w:val="28"/>
        </w:rPr>
        <w:t>第四节 附 件</w:t>
      </w:r>
    </w:p>
    <w:p>
      <w:pPr>
        <w:pStyle w:val="10"/>
        <w:ind w:firstLineChars="157"/>
        <w:rPr>
          <w:rFonts w:ascii="黑体" w:hAnsi="华文中宋" w:eastAsia="黑体" w:cs="Times New Roman"/>
          <w:kern w:val="2"/>
          <w:sz w:val="28"/>
          <w:szCs w:val="28"/>
        </w:rPr>
      </w:pPr>
      <w:r>
        <w:rPr>
          <w:rFonts w:hint="eastAsia" w:ascii="黑体" w:hAnsi="华文中宋" w:eastAsia="黑体" w:cs="Times New Roman"/>
          <w:kern w:val="2"/>
          <w:sz w:val="28"/>
          <w:szCs w:val="28"/>
        </w:rPr>
        <w:t>使用单位审核意见：以下技术部分审核无误。</w:t>
      </w:r>
    </w:p>
    <w:p>
      <w:pPr>
        <w:pStyle w:val="10"/>
        <w:ind w:firstLine="5600" w:firstLineChars="2000"/>
        <w:rPr>
          <w:rFonts w:ascii="黑体" w:hAnsi="华文中宋" w:eastAsia="黑体" w:cs="Times New Roman"/>
          <w:kern w:val="2"/>
          <w:sz w:val="28"/>
          <w:szCs w:val="28"/>
          <w:u w:val="single"/>
        </w:rPr>
      </w:pPr>
      <w:r>
        <w:rPr>
          <w:rFonts w:hint="eastAsia" w:ascii="黑体" w:hAnsi="华文中宋" w:eastAsia="黑体" w:cs="Times New Roman"/>
          <w:kern w:val="2"/>
          <w:sz w:val="28"/>
          <w:szCs w:val="28"/>
        </w:rPr>
        <w:t>审核人：</w:t>
      </w:r>
      <w:r>
        <w:rPr>
          <w:rFonts w:ascii="黑体" w:hAnsi="华文中宋" w:eastAsia="黑体" w:cs="Times New Roman"/>
          <w:kern w:val="2"/>
          <w:sz w:val="28"/>
          <w:szCs w:val="28"/>
          <w:u w:val="single"/>
        </w:rPr>
        <w:t xml:space="preserve">           </w:t>
      </w:r>
    </w:p>
    <w:p>
      <w:pPr>
        <w:spacing w:line="460" w:lineRule="exact"/>
        <w:rPr>
          <w:rFonts w:hint="eastAsia" w:ascii="宋体" w:hAnsi="宋体" w:cs="宋体"/>
          <w:b/>
          <w:bCs/>
          <w:color w:val="FF0000"/>
          <w:sz w:val="24"/>
        </w:rPr>
      </w:pPr>
      <w:r>
        <w:rPr>
          <w:rFonts w:hint="eastAsia" w:ascii="宋体" w:hAnsi="宋体" w:cs="宋体"/>
          <w:b/>
          <w:bCs/>
          <w:color w:val="FF0000"/>
          <w:sz w:val="24"/>
        </w:rPr>
        <w:t>附件1—图书加工方案</w:t>
      </w:r>
    </w:p>
    <w:p>
      <w:pPr>
        <w:spacing w:line="460" w:lineRule="exact"/>
        <w:rPr>
          <w:rFonts w:hint="eastAsia" w:ascii="宋体" w:hAnsi="宋体" w:cs="宋体"/>
          <w:b/>
          <w:bCs/>
          <w:color w:val="FF0000"/>
          <w:sz w:val="24"/>
        </w:rPr>
      </w:pPr>
      <w:r>
        <w:rPr>
          <w:rFonts w:hint="eastAsia" w:ascii="宋体" w:hAnsi="宋体" w:cs="宋体"/>
          <w:b/>
          <w:bCs/>
          <w:color w:val="FF0000"/>
          <w:sz w:val="24"/>
        </w:rPr>
        <w:t>附件2—服务承诺</w:t>
      </w:r>
    </w:p>
    <w:p>
      <w:pPr>
        <w:spacing w:line="460" w:lineRule="exact"/>
        <w:rPr>
          <w:rFonts w:ascii="宋体" w:hAnsi="宋体" w:cs="宋体"/>
          <w:b/>
          <w:bCs/>
          <w:color w:val="FF0000"/>
          <w:sz w:val="24"/>
        </w:rPr>
      </w:pPr>
      <w:r>
        <w:rPr>
          <w:rFonts w:hint="eastAsia" w:ascii="宋体" w:hAnsi="宋体" w:cs="宋体"/>
          <w:b/>
          <w:bCs/>
          <w:color w:val="FF0000"/>
          <w:sz w:val="24"/>
        </w:rPr>
        <w:t>附件3—配送服务方案</w:t>
      </w:r>
    </w:p>
    <w:p>
      <w:pPr>
        <w:spacing w:line="460" w:lineRule="exact"/>
        <w:rPr>
          <w:rFonts w:hint="eastAsia" w:ascii="宋体" w:hAnsi="宋体" w:cs="宋体"/>
          <w:b/>
          <w:bCs/>
          <w:color w:val="FF0000"/>
          <w:sz w:val="24"/>
        </w:rPr>
      </w:pPr>
      <w:r>
        <w:rPr>
          <w:rFonts w:hint="eastAsia" w:ascii="宋体" w:hAnsi="宋体" w:cs="宋体"/>
          <w:b/>
          <w:bCs/>
          <w:color w:val="FF0000"/>
          <w:sz w:val="24"/>
        </w:rPr>
        <w:t>附件4—售后服务方案</w:t>
      </w:r>
    </w:p>
    <w:p>
      <w:pPr>
        <w:spacing w:line="480" w:lineRule="exact"/>
        <w:rPr>
          <w:rFonts w:ascii="宋体" w:hAnsi="宋体" w:cs="宋体"/>
          <w:b/>
          <w:bCs/>
          <w:color w:val="FF0000"/>
          <w:sz w:val="24"/>
        </w:rPr>
      </w:pPr>
      <w:r>
        <w:rPr>
          <w:rFonts w:hint="eastAsia" w:ascii="宋体" w:hAnsi="宋体" w:cs="宋体"/>
          <w:b/>
          <w:bCs/>
          <w:color w:val="FF0000"/>
          <w:sz w:val="24"/>
        </w:rPr>
        <w:t>附件</w:t>
      </w:r>
      <w:r>
        <w:rPr>
          <w:rFonts w:hint="eastAsia" w:ascii="宋体" w:hAnsi="宋体" w:cs="宋体"/>
          <w:b/>
          <w:bCs/>
          <w:color w:val="FF0000"/>
          <w:sz w:val="24"/>
          <w:lang w:val="en-US" w:eastAsia="zh-CN"/>
        </w:rPr>
        <w:t>5</w:t>
      </w:r>
      <w:r>
        <w:rPr>
          <w:rFonts w:ascii="宋体" w:hAnsi="宋体" w:cs="宋体"/>
          <w:b/>
          <w:bCs/>
          <w:color w:val="FF0000"/>
          <w:sz w:val="24"/>
        </w:rPr>
        <w:t>—</w:t>
      </w:r>
      <w:r>
        <w:rPr>
          <w:rFonts w:hint="eastAsia" w:ascii="宋体" w:hAnsi="宋体" w:cs="宋体"/>
          <w:b/>
          <w:bCs/>
          <w:color w:val="FF0000"/>
          <w:sz w:val="24"/>
        </w:rPr>
        <w:t>中标（成交）通知书复印件</w:t>
      </w:r>
      <w:bookmarkStart w:id="9" w:name="_GoBack"/>
      <w:bookmarkEnd w:id="9"/>
    </w:p>
    <w:p/>
    <w:p>
      <w:pPr>
        <w:pStyle w:val="3"/>
      </w:pPr>
    </w:p>
    <w:p/>
    <w:p>
      <w:pPr>
        <w:pStyle w:val="3"/>
      </w:pPr>
    </w:p>
    <w:p/>
    <w:p>
      <w:pPr>
        <w:pStyle w:val="3"/>
      </w:pPr>
    </w:p>
    <w:p/>
    <w:p>
      <w:pPr>
        <w:pStyle w:val="3"/>
      </w:pPr>
    </w:p>
    <w:p/>
    <w:p>
      <w:pPr>
        <w:pStyle w:val="3"/>
      </w:pPr>
    </w:p>
    <w:p/>
    <w:p>
      <w:pPr>
        <w:pStyle w:val="3"/>
      </w:pPr>
    </w:p>
    <w:p/>
    <w:p>
      <w:pPr>
        <w:pStyle w:val="3"/>
      </w:pPr>
    </w:p>
    <w:p/>
    <w:p>
      <w:pPr>
        <w:pStyle w:val="3"/>
      </w:pPr>
    </w:p>
    <w:p/>
    <w:p>
      <w:pPr>
        <w:pStyle w:val="3"/>
      </w:pPr>
    </w:p>
    <w:p/>
    <w:p>
      <w:pPr>
        <w:pStyle w:val="3"/>
      </w:pPr>
    </w:p>
    <w:p/>
    <w:p>
      <w:pPr>
        <w:pStyle w:val="3"/>
      </w:pPr>
    </w:p>
    <w:p/>
    <w:p>
      <w:pPr>
        <w:pStyle w:val="3"/>
      </w:pPr>
    </w:p>
    <w:p/>
    <w:p>
      <w:pPr>
        <w:pStyle w:val="3"/>
      </w:pPr>
    </w:p>
    <w:p/>
    <w:p>
      <w:pPr>
        <w:pStyle w:val="3"/>
      </w:pPr>
    </w:p>
    <w:p/>
    <w:p>
      <w:pPr>
        <w:pStyle w:val="3"/>
      </w:pPr>
    </w:p>
    <w:p/>
    <w:p>
      <w:pPr>
        <w:pStyle w:val="3"/>
      </w:pPr>
    </w:p>
    <w:p/>
    <w:p>
      <w:pPr>
        <w:pStyle w:val="3"/>
      </w:pPr>
    </w:p>
    <w:p>
      <w:pPr>
        <w:ind w:firstLine="1600" w:firstLineChars="500"/>
        <w:rPr>
          <w:sz w:val="32"/>
          <w:szCs w:val="32"/>
          <w:highlight w:val="none"/>
        </w:rPr>
      </w:pPr>
      <w:r>
        <w:rPr>
          <w:rFonts w:hint="eastAsia"/>
          <w:sz w:val="32"/>
          <w:szCs w:val="32"/>
          <w:highlight w:val="none"/>
        </w:rPr>
        <w:t>政府采购供应商基本信息采集表</w:t>
      </w:r>
    </w:p>
    <w:p>
      <w:pPr>
        <w:rPr>
          <w:rFonts w:ascii="仿宋_GB2312" w:eastAsia="仿宋_GB2312"/>
          <w:sz w:val="28"/>
          <w:szCs w:val="28"/>
          <w:highlight w:val="none"/>
        </w:rPr>
      </w:pPr>
      <w:r>
        <w:rPr>
          <w:rFonts w:hint="eastAsia"/>
          <w:sz w:val="32"/>
          <w:szCs w:val="32"/>
          <w:highlight w:val="none"/>
        </w:rPr>
        <w:t xml:space="preserve"> </w:t>
      </w:r>
      <w:r>
        <w:rPr>
          <w:sz w:val="32"/>
          <w:szCs w:val="32"/>
          <w:highlight w:val="none"/>
        </w:rPr>
        <w:t xml:space="preserve">  </w:t>
      </w:r>
      <w:r>
        <w:rPr>
          <w:rFonts w:hint="eastAsia" w:ascii="仿宋_GB2312" w:eastAsia="仿宋_GB2312"/>
          <w:sz w:val="28"/>
          <w:szCs w:val="28"/>
          <w:highlight w:val="none"/>
        </w:rPr>
        <w:t>按照财政部地方政府采购信息统计报表编报说明要求，请供应商如实填写下表：</w:t>
      </w:r>
    </w:p>
    <w:p>
      <w:pPr>
        <w:pStyle w:val="10"/>
        <w:numPr>
          <w:ilvl w:val="0"/>
          <w:numId w:val="8"/>
        </w:numPr>
        <w:snapToGrid w:val="0"/>
        <w:ind w:firstLineChars="0"/>
        <w:rPr>
          <w:rFonts w:ascii="仿宋_GB2312" w:eastAsia="仿宋_GB2312" w:hAnsiTheme="minorHAnsi" w:cstheme="minorBidi"/>
          <w:kern w:val="2"/>
          <w:sz w:val="28"/>
          <w:szCs w:val="28"/>
          <w:highlight w:val="none"/>
        </w:rPr>
      </w:pPr>
      <w:r>
        <w:rPr>
          <w:rFonts w:hint="eastAsia" w:ascii="仿宋_GB2312" w:eastAsia="仿宋_GB2312" w:hAnsiTheme="minorHAnsi" w:cstheme="minorBidi"/>
          <w:kern w:val="2"/>
          <w:sz w:val="28"/>
          <w:szCs w:val="28"/>
          <w:highlight w:val="none"/>
        </w:rPr>
        <w:t>供应商规模：</w:t>
      </w:r>
    </w:p>
    <w:p>
      <w:pPr>
        <w:adjustRightInd w:val="0"/>
        <w:snapToGrid w:val="0"/>
        <w:spacing w:line="400" w:lineRule="exact"/>
        <w:ind w:firstLine="840" w:firstLineChars="300"/>
        <w:rPr>
          <w:rFonts w:ascii="仿宋_GB2312" w:eastAsia="仿宋_GB2312"/>
          <w:sz w:val="28"/>
          <w:szCs w:val="28"/>
          <w:highlight w:val="none"/>
        </w:rPr>
      </w:pPr>
      <w:r>
        <w:rPr>
          <w:rFonts w:hint="eastAsia" w:ascii="仿宋_GB2312" w:eastAsia="仿宋_GB2312"/>
          <w:sz w:val="28"/>
          <w:szCs w:val="28"/>
          <w:highlight w:val="none"/>
        </w:rPr>
        <w:sym w:font="Wingdings" w:char="00A8"/>
      </w:r>
      <w:r>
        <w:rPr>
          <w:rFonts w:hint="eastAsia" w:ascii="仿宋_GB2312" w:eastAsia="仿宋_GB2312"/>
          <w:sz w:val="28"/>
          <w:szCs w:val="28"/>
          <w:highlight w:val="none"/>
        </w:rPr>
        <w:t xml:space="preserve">大型企业  </w:t>
      </w:r>
      <w:r>
        <w:rPr>
          <w:rFonts w:hint="eastAsia" w:ascii="仿宋_GB2312" w:eastAsia="仿宋_GB2312"/>
          <w:sz w:val="28"/>
          <w:szCs w:val="28"/>
          <w:highlight w:val="none"/>
        </w:rPr>
        <w:sym w:font="Wingdings" w:char="00A8"/>
      </w:r>
      <w:r>
        <w:rPr>
          <w:rFonts w:hint="eastAsia" w:ascii="仿宋_GB2312" w:eastAsia="仿宋_GB2312"/>
          <w:sz w:val="28"/>
          <w:szCs w:val="28"/>
          <w:highlight w:val="none"/>
        </w:rPr>
        <w:t xml:space="preserve">中型企业  </w:t>
      </w:r>
      <w:r>
        <w:rPr>
          <w:rFonts w:hint="eastAsia" w:ascii="仿宋_GB2312" w:eastAsia="仿宋_GB2312"/>
          <w:sz w:val="28"/>
          <w:szCs w:val="28"/>
          <w:highlight w:val="none"/>
        </w:rPr>
        <w:sym w:font="Wingdings" w:char="00A8"/>
      </w:r>
      <w:r>
        <w:rPr>
          <w:rFonts w:hint="eastAsia" w:ascii="仿宋_GB2312" w:eastAsia="仿宋_GB2312"/>
          <w:sz w:val="28"/>
          <w:szCs w:val="28"/>
          <w:highlight w:val="none"/>
        </w:rPr>
        <w:t xml:space="preserve">小型企业  </w:t>
      </w:r>
      <w:r>
        <w:rPr>
          <w:rFonts w:hint="eastAsia" w:ascii="仿宋_GB2312" w:eastAsia="仿宋_GB2312"/>
          <w:sz w:val="28"/>
          <w:szCs w:val="28"/>
          <w:highlight w:val="none"/>
        </w:rPr>
        <w:sym w:font="Wingdings" w:char="00A8"/>
      </w:r>
      <w:r>
        <w:rPr>
          <w:rFonts w:hint="eastAsia" w:ascii="仿宋_GB2312" w:eastAsia="仿宋_GB2312"/>
          <w:sz w:val="28"/>
          <w:szCs w:val="28"/>
          <w:highlight w:val="none"/>
        </w:rPr>
        <w:t>微型企业</w:t>
      </w:r>
    </w:p>
    <w:p>
      <w:pPr>
        <w:pStyle w:val="10"/>
        <w:numPr>
          <w:ilvl w:val="255"/>
          <w:numId w:val="0"/>
        </w:numPr>
        <w:snapToGrid w:val="0"/>
        <w:ind w:firstLine="660" w:firstLineChars="300"/>
        <w:rPr>
          <w:rFonts w:ascii="仿宋_GB2312" w:eastAsia="仿宋_GB2312"/>
          <w:sz w:val="28"/>
          <w:szCs w:val="28"/>
          <w:highlight w:val="none"/>
        </w:rPr>
      </w:pPr>
      <w:r>
        <w:rPr>
          <w:rFonts w:hint="eastAsia"/>
          <w:highlight w:val="none"/>
        </w:rPr>
        <w:t>说明：</w:t>
      </w:r>
      <w:r>
        <w:rPr>
          <w:highlight w:val="none"/>
        </w:rPr>
        <w:t>根据《关于印发中小企业划型标准规定的通知》（工信部联企业〔2011〕300号）规定</w:t>
      </w:r>
      <w:r>
        <w:rPr>
          <w:rFonts w:hint="eastAsia"/>
          <w:highlight w:val="none"/>
        </w:rPr>
        <w:t>。</w:t>
      </w:r>
    </w:p>
    <w:p>
      <w:pPr>
        <w:pStyle w:val="10"/>
        <w:numPr>
          <w:ilvl w:val="0"/>
          <w:numId w:val="8"/>
        </w:numPr>
        <w:snapToGrid w:val="0"/>
        <w:ind w:firstLineChars="0"/>
        <w:rPr>
          <w:rFonts w:ascii="仿宋_GB2312" w:eastAsia="仿宋_GB2312" w:hAnsiTheme="minorHAnsi" w:cstheme="minorBidi"/>
          <w:kern w:val="2"/>
          <w:sz w:val="28"/>
          <w:szCs w:val="28"/>
          <w:highlight w:val="none"/>
        </w:rPr>
      </w:pPr>
      <w:r>
        <w:rPr>
          <w:rFonts w:hint="eastAsia" w:ascii="仿宋_GB2312" w:eastAsia="仿宋_GB2312" w:hAnsiTheme="minorHAnsi" w:cstheme="minorBidi"/>
          <w:kern w:val="2"/>
          <w:sz w:val="28"/>
          <w:szCs w:val="28"/>
          <w:highlight w:val="none"/>
        </w:rPr>
        <w:t>供应商特殊性质：</w:t>
      </w:r>
    </w:p>
    <w:p>
      <w:pPr>
        <w:adjustRightInd w:val="0"/>
        <w:snapToGrid w:val="0"/>
        <w:spacing w:line="400" w:lineRule="exact"/>
        <w:ind w:firstLine="840" w:firstLineChars="300"/>
        <w:rPr>
          <w:rFonts w:ascii="仿宋_GB2312" w:eastAsia="仿宋_GB2312"/>
          <w:sz w:val="28"/>
          <w:szCs w:val="28"/>
          <w:highlight w:val="none"/>
        </w:rPr>
      </w:pPr>
      <w:r>
        <w:rPr>
          <w:rFonts w:hint="eastAsia" w:ascii="仿宋_GB2312" w:eastAsia="仿宋_GB2312"/>
          <w:sz w:val="28"/>
          <w:szCs w:val="28"/>
          <w:highlight w:val="none"/>
        </w:rPr>
        <w:sym w:font="Wingdings" w:char="00A8"/>
      </w:r>
      <w:r>
        <w:rPr>
          <w:rFonts w:hint="eastAsia" w:ascii="仿宋_GB2312" w:eastAsia="仿宋_GB2312"/>
          <w:sz w:val="28"/>
          <w:szCs w:val="28"/>
          <w:highlight w:val="none"/>
        </w:rPr>
        <w:t xml:space="preserve">残疾人福利性单位 </w:t>
      </w:r>
      <w:r>
        <w:rPr>
          <w:rFonts w:hint="eastAsia" w:ascii="仿宋_GB2312" w:eastAsia="仿宋_GB2312"/>
          <w:sz w:val="28"/>
          <w:szCs w:val="28"/>
          <w:highlight w:val="none"/>
        </w:rPr>
        <w:sym w:font="Wingdings" w:char="00A8"/>
      </w:r>
      <w:r>
        <w:rPr>
          <w:rFonts w:hint="eastAsia" w:ascii="仿宋_GB2312" w:eastAsia="仿宋_GB2312"/>
          <w:sz w:val="28"/>
          <w:szCs w:val="28"/>
          <w:highlight w:val="none"/>
        </w:rPr>
        <w:t xml:space="preserve">监狱企业 </w:t>
      </w:r>
      <w:r>
        <w:rPr>
          <w:rFonts w:hint="eastAsia" w:ascii="仿宋_GB2312" w:eastAsia="仿宋_GB2312"/>
          <w:sz w:val="28"/>
          <w:szCs w:val="28"/>
          <w:highlight w:val="none"/>
        </w:rPr>
        <w:sym w:font="Wingdings" w:char="00A8"/>
      </w:r>
      <w:r>
        <w:rPr>
          <w:rFonts w:hint="eastAsia" w:ascii="仿宋_GB2312" w:eastAsia="仿宋_GB2312"/>
          <w:sz w:val="28"/>
          <w:szCs w:val="28"/>
          <w:highlight w:val="none"/>
        </w:rPr>
        <w:t>其他</w:t>
      </w:r>
    </w:p>
    <w:p>
      <w:pPr>
        <w:pStyle w:val="10"/>
        <w:numPr>
          <w:ilvl w:val="255"/>
          <w:numId w:val="0"/>
        </w:numPr>
        <w:snapToGrid w:val="0"/>
        <w:ind w:firstLine="660" w:firstLineChars="300"/>
        <w:rPr>
          <w:rFonts w:ascii="仿宋_GB2312" w:eastAsia="仿宋_GB2312" w:hAnsiTheme="minorHAnsi" w:cstheme="minorBidi"/>
          <w:kern w:val="2"/>
          <w:sz w:val="28"/>
          <w:szCs w:val="28"/>
          <w:highlight w:val="none"/>
        </w:rPr>
      </w:pPr>
      <w:r>
        <w:rPr>
          <w:rFonts w:hint="eastAsia"/>
          <w:highlight w:val="none"/>
        </w:rPr>
        <w:t>说明：</w:t>
      </w:r>
      <w:r>
        <w:rPr>
          <w:highlight w:val="none"/>
        </w:rPr>
        <w:t>根据《财政部司法部关于政府采购支持监狱企业发展有关问题的通知》（财库〔2014〕68号）、《财政部 民政部 中国残疾人联合会关于促进残疾人就业政府采购政策 的通知》（财库〔2017〕141号）的有关规定判断</w:t>
      </w:r>
      <w:r>
        <w:rPr>
          <w:rFonts w:hint="eastAsia"/>
          <w:highlight w:val="none"/>
        </w:rPr>
        <w:t>。</w:t>
      </w:r>
    </w:p>
    <w:p>
      <w:pPr>
        <w:pStyle w:val="10"/>
        <w:numPr>
          <w:ilvl w:val="255"/>
          <w:numId w:val="0"/>
        </w:numPr>
        <w:snapToGrid w:val="0"/>
        <w:ind w:firstLine="560" w:firstLineChars="200"/>
        <w:rPr>
          <w:rFonts w:ascii="仿宋_GB2312" w:eastAsia="仿宋_GB2312" w:hAnsiTheme="minorHAnsi" w:cstheme="minorBidi"/>
          <w:kern w:val="2"/>
          <w:sz w:val="28"/>
          <w:szCs w:val="28"/>
          <w:highlight w:val="none"/>
        </w:rPr>
      </w:pPr>
      <w:r>
        <w:rPr>
          <w:rFonts w:hint="eastAsia" w:ascii="仿宋_GB2312" w:eastAsia="仿宋_GB2312" w:hAnsiTheme="minorHAnsi" w:cstheme="minorBidi"/>
          <w:kern w:val="2"/>
          <w:sz w:val="28"/>
          <w:szCs w:val="28"/>
          <w:highlight w:val="none"/>
        </w:rPr>
        <w:t>（</w:t>
      </w:r>
      <w:r>
        <w:rPr>
          <w:rFonts w:ascii="仿宋_GB2312" w:eastAsia="仿宋_GB2312" w:hAnsiTheme="minorHAnsi" w:cstheme="minorBidi"/>
          <w:kern w:val="2"/>
          <w:sz w:val="28"/>
          <w:szCs w:val="28"/>
          <w:highlight w:val="none"/>
        </w:rPr>
        <w:t>3</w:t>
      </w:r>
      <w:r>
        <w:rPr>
          <w:rFonts w:hint="eastAsia" w:ascii="仿宋_GB2312" w:eastAsia="仿宋_GB2312" w:hAnsiTheme="minorHAnsi" w:cstheme="minorBidi"/>
          <w:kern w:val="2"/>
          <w:sz w:val="28"/>
          <w:szCs w:val="28"/>
          <w:highlight w:val="none"/>
        </w:rPr>
        <w:t xml:space="preserve">）供应商拥有者性别： </w:t>
      </w:r>
      <w:r>
        <w:rPr>
          <w:rFonts w:ascii="仿宋_GB2312" w:eastAsia="仿宋_GB2312" w:hAnsiTheme="minorHAnsi" w:cstheme="minorBidi"/>
          <w:kern w:val="2"/>
          <w:sz w:val="28"/>
          <w:szCs w:val="28"/>
          <w:highlight w:val="none"/>
        </w:rPr>
        <w:t xml:space="preserve">  </w:t>
      </w:r>
      <w:bookmarkStart w:id="8" w:name="_Hlk184734448"/>
      <w:r>
        <w:rPr>
          <w:rFonts w:hint="eastAsia" w:ascii="仿宋_GB2312" w:eastAsia="仿宋_GB2312" w:hAnsiTheme="minorHAnsi" w:cstheme="minorBidi"/>
          <w:kern w:val="2"/>
          <w:sz w:val="28"/>
          <w:szCs w:val="28"/>
          <w:highlight w:val="none"/>
        </w:rPr>
        <w:sym w:font="Wingdings" w:char="00A8"/>
      </w:r>
      <w:bookmarkEnd w:id="8"/>
      <w:r>
        <w:rPr>
          <w:rFonts w:hint="eastAsia" w:ascii="仿宋_GB2312" w:eastAsia="仿宋_GB2312" w:hAnsiTheme="minorHAnsi" w:cstheme="minorBidi"/>
          <w:kern w:val="2"/>
          <w:sz w:val="28"/>
          <w:szCs w:val="28"/>
          <w:highlight w:val="none"/>
        </w:rPr>
        <w:t xml:space="preserve">男 </w:t>
      </w:r>
      <w:r>
        <w:rPr>
          <w:rFonts w:ascii="仿宋_GB2312" w:eastAsia="仿宋_GB2312" w:hAnsiTheme="minorHAnsi" w:cstheme="minorBidi"/>
          <w:kern w:val="2"/>
          <w:sz w:val="28"/>
          <w:szCs w:val="28"/>
          <w:highlight w:val="none"/>
        </w:rPr>
        <w:t xml:space="preserve">     </w:t>
      </w:r>
      <w:r>
        <w:rPr>
          <w:rFonts w:hint="eastAsia" w:ascii="仿宋_GB2312" w:eastAsia="仿宋_GB2312" w:hAnsiTheme="minorHAnsi" w:cstheme="minorBidi"/>
          <w:kern w:val="2"/>
          <w:sz w:val="28"/>
          <w:szCs w:val="28"/>
          <w:highlight w:val="none"/>
        </w:rPr>
        <w:sym w:font="Wingdings" w:char="00A8"/>
      </w:r>
      <w:r>
        <w:rPr>
          <w:rFonts w:hint="eastAsia" w:ascii="仿宋_GB2312" w:eastAsia="仿宋_GB2312" w:hAnsiTheme="minorHAnsi" w:cstheme="minorBidi"/>
          <w:kern w:val="2"/>
          <w:sz w:val="28"/>
          <w:szCs w:val="28"/>
          <w:highlight w:val="none"/>
        </w:rPr>
        <w:t>女</w:t>
      </w:r>
    </w:p>
    <w:p>
      <w:pPr>
        <w:pStyle w:val="10"/>
        <w:numPr>
          <w:ilvl w:val="255"/>
          <w:numId w:val="0"/>
        </w:numPr>
        <w:snapToGrid w:val="0"/>
        <w:ind w:firstLine="660" w:firstLineChars="300"/>
        <w:rPr>
          <w:rFonts w:ascii="仿宋_GB2312" w:eastAsia="仿宋_GB2312" w:hAnsiTheme="minorHAnsi" w:cstheme="minorBidi"/>
          <w:kern w:val="2"/>
          <w:sz w:val="28"/>
          <w:szCs w:val="28"/>
          <w:highlight w:val="none"/>
        </w:rPr>
      </w:pPr>
      <w:r>
        <w:rPr>
          <w:rFonts w:hint="eastAsia"/>
          <w:highlight w:val="none"/>
        </w:rPr>
        <w:t>说明：</w:t>
      </w:r>
      <w:r>
        <w:rPr>
          <w:highlight w:val="none"/>
        </w:rPr>
        <w:t>指拥有中标（成交） 供应商51%以上绝对所有权的性别</w:t>
      </w:r>
      <w:r>
        <w:rPr>
          <w:rFonts w:hint="eastAsia"/>
          <w:highlight w:val="none"/>
        </w:rPr>
        <w:t>。</w:t>
      </w:r>
    </w:p>
    <w:p>
      <w:pPr>
        <w:adjustRightInd w:val="0"/>
        <w:snapToGrid w:val="0"/>
        <w:spacing w:line="40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w:t>
      </w:r>
      <w:r>
        <w:rPr>
          <w:rFonts w:ascii="仿宋_GB2312" w:eastAsia="仿宋_GB2312"/>
          <w:sz w:val="28"/>
          <w:szCs w:val="28"/>
          <w:highlight w:val="none"/>
        </w:rPr>
        <w:t>4</w:t>
      </w:r>
      <w:r>
        <w:rPr>
          <w:rFonts w:hint="eastAsia" w:ascii="仿宋_GB2312" w:eastAsia="仿宋_GB2312"/>
          <w:sz w:val="28"/>
          <w:szCs w:val="28"/>
          <w:highlight w:val="none"/>
        </w:rPr>
        <w:t>）供应商是否为外商投资企业：</w:t>
      </w:r>
      <w:r>
        <w:rPr>
          <w:rFonts w:hint="eastAsia" w:ascii="仿宋_GB2312" w:eastAsia="仿宋_GB2312"/>
          <w:sz w:val="28"/>
          <w:szCs w:val="28"/>
          <w:highlight w:val="none"/>
        </w:rPr>
        <w:sym w:font="Wingdings" w:char="00A8"/>
      </w:r>
      <w:r>
        <w:rPr>
          <w:rFonts w:hint="eastAsia" w:ascii="仿宋_GB2312" w:eastAsia="仿宋_GB2312"/>
          <w:sz w:val="28"/>
          <w:szCs w:val="28"/>
          <w:highlight w:val="none"/>
        </w:rPr>
        <w:t xml:space="preserve">是       </w:t>
      </w:r>
      <w:r>
        <w:rPr>
          <w:rFonts w:hint="eastAsia" w:ascii="仿宋_GB2312" w:eastAsia="仿宋_GB2312"/>
          <w:sz w:val="28"/>
          <w:szCs w:val="28"/>
          <w:highlight w:val="none"/>
        </w:rPr>
        <w:sym w:font="Wingdings" w:char="00A8"/>
      </w:r>
      <w:r>
        <w:rPr>
          <w:rFonts w:hint="eastAsia" w:ascii="仿宋_GB2312" w:eastAsia="仿宋_GB2312"/>
          <w:sz w:val="28"/>
          <w:szCs w:val="28"/>
          <w:highlight w:val="none"/>
        </w:rPr>
        <w:t>否</w:t>
      </w:r>
    </w:p>
    <w:p>
      <w:pPr>
        <w:adjustRightInd w:val="0"/>
        <w:snapToGrid w:val="0"/>
        <w:spacing w:line="40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外商投资企业类型：</w:t>
      </w:r>
      <w:r>
        <w:rPr>
          <w:rFonts w:hint="eastAsia" w:ascii="仿宋_GB2312" w:eastAsia="仿宋_GB2312"/>
          <w:sz w:val="28"/>
          <w:szCs w:val="28"/>
          <w:highlight w:val="none"/>
        </w:rPr>
        <w:sym w:font="Wingdings" w:char="00A8"/>
      </w:r>
      <w:r>
        <w:rPr>
          <w:rFonts w:hint="eastAsia" w:ascii="仿宋_GB2312" w:eastAsia="仿宋_GB2312"/>
          <w:sz w:val="28"/>
          <w:szCs w:val="28"/>
          <w:highlight w:val="none"/>
        </w:rPr>
        <w:t xml:space="preserve">外商单独投资  </w:t>
      </w:r>
      <w:r>
        <w:rPr>
          <w:rFonts w:hint="eastAsia" w:ascii="仿宋_GB2312" w:eastAsia="仿宋_GB2312"/>
          <w:sz w:val="28"/>
          <w:szCs w:val="28"/>
          <w:highlight w:val="none"/>
        </w:rPr>
        <w:sym w:font="Wingdings" w:char="00A8"/>
      </w:r>
      <w:r>
        <w:rPr>
          <w:rFonts w:hint="eastAsia" w:ascii="仿宋_GB2312" w:eastAsia="仿宋_GB2312"/>
          <w:sz w:val="28"/>
          <w:szCs w:val="28"/>
          <w:highlight w:val="none"/>
        </w:rPr>
        <w:t>外商部分投资</w:t>
      </w:r>
    </w:p>
    <w:p>
      <w:pPr>
        <w:adjustRightInd w:val="0"/>
        <w:snapToGrid w:val="0"/>
        <w:spacing w:line="400" w:lineRule="exact"/>
        <w:ind w:firstLine="660" w:firstLineChars="300"/>
        <w:rPr>
          <w:rFonts w:ascii="华文楷体" w:hAnsi="华文楷体" w:eastAsia="华文楷体" w:cs="华文楷体"/>
          <w:kern w:val="0"/>
          <w:sz w:val="22"/>
          <w:szCs w:val="21"/>
          <w:highlight w:val="none"/>
        </w:rPr>
      </w:pPr>
      <w:r>
        <w:rPr>
          <w:rFonts w:hint="eastAsia" w:ascii="华文楷体" w:hAnsi="华文楷体" w:eastAsia="华文楷体" w:cs="华文楷体"/>
          <w:kern w:val="0"/>
          <w:sz w:val="22"/>
          <w:szCs w:val="21"/>
          <w:highlight w:val="none"/>
        </w:rPr>
        <w:t>说明：</w:t>
      </w:r>
      <w:r>
        <w:rPr>
          <w:rFonts w:ascii="华文楷体" w:hAnsi="华文楷体" w:eastAsia="华文楷体" w:cs="华文楷体"/>
          <w:kern w:val="0"/>
          <w:sz w:val="22"/>
          <w:szCs w:val="21"/>
          <w:highlight w:val="none"/>
        </w:rPr>
        <w:t>当“是否为外商投资企业”选择“否”时无需进一步填写；当“是否为外商投资企业”选择“是”时， 应进一步选择“外商单独投资”或者“外商部分投资”</w:t>
      </w:r>
      <w:r>
        <w:rPr>
          <w:rFonts w:hint="eastAsia" w:ascii="华文楷体" w:hAnsi="华文楷体" w:eastAsia="华文楷体" w:cs="华文楷体"/>
          <w:kern w:val="0"/>
          <w:sz w:val="22"/>
          <w:szCs w:val="21"/>
          <w:highlight w:val="none"/>
        </w:rPr>
        <w:t>。</w:t>
      </w:r>
    </w:p>
    <w:p>
      <w:pPr>
        <w:adjustRightInd w:val="0"/>
        <w:snapToGrid w:val="0"/>
        <w:spacing w:line="40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w:t>
      </w:r>
      <w:r>
        <w:rPr>
          <w:rFonts w:ascii="仿宋_GB2312" w:eastAsia="仿宋_GB2312"/>
          <w:sz w:val="28"/>
          <w:szCs w:val="28"/>
          <w:highlight w:val="none"/>
        </w:rPr>
        <w:t>供应商承接主体</w:t>
      </w:r>
      <w:r>
        <w:rPr>
          <w:rFonts w:hint="eastAsia" w:ascii="仿宋_GB2312" w:eastAsia="仿宋_GB2312"/>
          <w:sz w:val="28"/>
          <w:szCs w:val="28"/>
          <w:highlight w:val="none"/>
        </w:rPr>
        <w:t>：</w:t>
      </w:r>
    </w:p>
    <w:p>
      <w:pPr>
        <w:adjustRightInd w:val="0"/>
        <w:snapToGrid w:val="0"/>
        <w:spacing w:line="400" w:lineRule="exact"/>
        <w:ind w:firstLine="840" w:firstLineChars="300"/>
        <w:rPr>
          <w:rFonts w:ascii="仿宋_GB2312" w:eastAsia="仿宋_GB2312"/>
          <w:sz w:val="28"/>
          <w:szCs w:val="28"/>
          <w:highlight w:val="none"/>
        </w:rPr>
      </w:pPr>
      <w:r>
        <w:rPr>
          <w:rFonts w:hint="eastAsia" w:ascii="仿宋_GB2312" w:eastAsia="仿宋_GB2312"/>
          <w:sz w:val="28"/>
          <w:szCs w:val="28"/>
          <w:highlight w:val="none"/>
        </w:rPr>
        <w:sym w:font="Wingdings" w:char="00A8"/>
      </w:r>
      <w:r>
        <w:rPr>
          <w:rFonts w:ascii="仿宋_GB2312" w:eastAsia="仿宋_GB2312"/>
          <w:sz w:val="28"/>
          <w:szCs w:val="28"/>
          <w:highlight w:val="none"/>
        </w:rPr>
        <w:t>企业</w:t>
      </w:r>
      <w:r>
        <w:rPr>
          <w:rFonts w:hint="eastAsia" w:ascii="仿宋_GB2312" w:eastAsia="仿宋_GB2312"/>
          <w:sz w:val="28"/>
          <w:szCs w:val="28"/>
          <w:highlight w:val="none"/>
        </w:rPr>
        <w:t xml:space="preserve"> </w:t>
      </w:r>
      <w:r>
        <w:rPr>
          <w:rFonts w:ascii="仿宋_GB2312" w:eastAsia="仿宋_GB2312"/>
          <w:sz w:val="28"/>
          <w:szCs w:val="28"/>
          <w:highlight w:val="none"/>
        </w:rPr>
        <w:t xml:space="preserve">              </w:t>
      </w:r>
      <w:r>
        <w:rPr>
          <w:rFonts w:hint="eastAsia" w:ascii="仿宋_GB2312" w:eastAsia="仿宋_GB2312"/>
          <w:sz w:val="28"/>
          <w:szCs w:val="28"/>
          <w:highlight w:val="none"/>
        </w:rPr>
        <w:sym w:font="Wingdings" w:char="00A8"/>
      </w:r>
      <w:r>
        <w:rPr>
          <w:rFonts w:ascii="仿宋_GB2312" w:eastAsia="仿宋_GB2312"/>
          <w:sz w:val="28"/>
          <w:szCs w:val="28"/>
          <w:highlight w:val="none"/>
        </w:rPr>
        <w:t>社会组织</w:t>
      </w:r>
      <w:r>
        <w:rPr>
          <w:rFonts w:hint="eastAsia" w:ascii="仿宋_GB2312" w:eastAsia="仿宋_GB2312"/>
          <w:sz w:val="28"/>
          <w:szCs w:val="28"/>
          <w:highlight w:val="none"/>
        </w:rPr>
        <w:t xml:space="preserve"> </w:t>
      </w:r>
      <w:r>
        <w:rPr>
          <w:rFonts w:ascii="仿宋_GB2312" w:eastAsia="仿宋_GB2312"/>
          <w:sz w:val="28"/>
          <w:szCs w:val="28"/>
          <w:highlight w:val="none"/>
        </w:rPr>
        <w:t xml:space="preserve"> </w:t>
      </w:r>
    </w:p>
    <w:p>
      <w:pPr>
        <w:adjustRightInd w:val="0"/>
        <w:snapToGrid w:val="0"/>
        <w:spacing w:line="400" w:lineRule="exact"/>
        <w:ind w:firstLine="840" w:firstLineChars="300"/>
        <w:rPr>
          <w:rFonts w:ascii="仿宋_GB2312" w:eastAsia="仿宋_GB2312"/>
          <w:sz w:val="28"/>
          <w:szCs w:val="28"/>
          <w:highlight w:val="none"/>
        </w:rPr>
      </w:pPr>
      <w:r>
        <w:rPr>
          <w:rFonts w:hint="eastAsia" w:ascii="仿宋_GB2312" w:eastAsia="仿宋_GB2312"/>
          <w:sz w:val="28"/>
          <w:szCs w:val="28"/>
          <w:highlight w:val="none"/>
        </w:rPr>
        <w:sym w:font="Wingdings" w:char="00A8"/>
      </w:r>
      <w:r>
        <w:rPr>
          <w:rFonts w:ascii="仿宋_GB2312" w:eastAsia="仿宋_GB2312"/>
          <w:sz w:val="28"/>
          <w:szCs w:val="28"/>
          <w:highlight w:val="none"/>
        </w:rPr>
        <w:t>公益二类事业单位</w:t>
      </w:r>
      <w:r>
        <w:rPr>
          <w:rFonts w:hint="eastAsia" w:ascii="仿宋_GB2312" w:eastAsia="仿宋_GB2312"/>
          <w:sz w:val="28"/>
          <w:szCs w:val="28"/>
          <w:highlight w:val="none"/>
        </w:rPr>
        <w:t xml:space="preserve"> </w:t>
      </w:r>
      <w:r>
        <w:rPr>
          <w:rFonts w:ascii="仿宋_GB2312" w:eastAsia="仿宋_GB2312"/>
          <w:sz w:val="28"/>
          <w:szCs w:val="28"/>
          <w:highlight w:val="none"/>
        </w:rPr>
        <w:t xml:space="preserve">  </w:t>
      </w:r>
      <w:r>
        <w:rPr>
          <w:rFonts w:hint="eastAsia" w:ascii="仿宋_GB2312" w:eastAsia="仿宋_GB2312"/>
          <w:sz w:val="28"/>
          <w:szCs w:val="28"/>
          <w:highlight w:val="none"/>
        </w:rPr>
        <w:sym w:font="Wingdings" w:char="00A8"/>
      </w:r>
      <w:r>
        <w:rPr>
          <w:rFonts w:ascii="仿宋_GB2312" w:eastAsia="仿宋_GB2312"/>
          <w:sz w:val="28"/>
          <w:szCs w:val="28"/>
          <w:highlight w:val="none"/>
        </w:rPr>
        <w:t>从事生产经营活动事业单位</w:t>
      </w:r>
      <w:r>
        <w:rPr>
          <w:rFonts w:hint="eastAsia" w:ascii="仿宋_GB2312" w:eastAsia="仿宋_GB2312"/>
          <w:sz w:val="28"/>
          <w:szCs w:val="28"/>
          <w:highlight w:val="none"/>
        </w:rPr>
        <w:t xml:space="preserve"> </w:t>
      </w:r>
    </w:p>
    <w:p>
      <w:pPr>
        <w:adjustRightInd w:val="0"/>
        <w:snapToGrid w:val="0"/>
        <w:spacing w:line="400" w:lineRule="exact"/>
        <w:ind w:firstLine="840" w:firstLineChars="300"/>
        <w:rPr>
          <w:rFonts w:ascii="仿宋_GB2312" w:eastAsia="仿宋_GB2312"/>
          <w:sz w:val="28"/>
          <w:szCs w:val="28"/>
          <w:highlight w:val="none"/>
        </w:rPr>
      </w:pPr>
      <w:r>
        <w:rPr>
          <w:rFonts w:hint="eastAsia" w:ascii="仿宋_GB2312" w:eastAsia="仿宋_GB2312"/>
          <w:sz w:val="28"/>
          <w:szCs w:val="28"/>
          <w:highlight w:val="none"/>
        </w:rPr>
        <w:sym w:font="Wingdings" w:char="00A8"/>
      </w:r>
      <w:r>
        <w:rPr>
          <w:rFonts w:ascii="仿宋_GB2312" w:eastAsia="仿宋_GB2312"/>
          <w:sz w:val="28"/>
          <w:szCs w:val="28"/>
          <w:highlight w:val="none"/>
        </w:rPr>
        <w:t>农村集体经济组织</w:t>
      </w:r>
      <w:r>
        <w:rPr>
          <w:rFonts w:hint="eastAsia" w:ascii="仿宋_GB2312" w:eastAsia="仿宋_GB2312"/>
          <w:sz w:val="28"/>
          <w:szCs w:val="28"/>
          <w:highlight w:val="none"/>
        </w:rPr>
        <w:t xml:space="preserve"> </w:t>
      </w:r>
      <w:r>
        <w:rPr>
          <w:rFonts w:ascii="仿宋_GB2312" w:eastAsia="仿宋_GB2312"/>
          <w:sz w:val="28"/>
          <w:szCs w:val="28"/>
          <w:highlight w:val="none"/>
        </w:rPr>
        <w:t xml:space="preserve">  </w:t>
      </w:r>
      <w:r>
        <w:rPr>
          <w:rFonts w:hint="eastAsia" w:ascii="仿宋_GB2312" w:eastAsia="仿宋_GB2312"/>
          <w:sz w:val="28"/>
          <w:szCs w:val="28"/>
          <w:highlight w:val="none"/>
        </w:rPr>
        <w:sym w:font="Wingdings" w:char="00A8"/>
      </w:r>
      <w:r>
        <w:rPr>
          <w:rFonts w:ascii="仿宋_GB2312" w:eastAsia="仿宋_GB2312"/>
          <w:sz w:val="28"/>
          <w:szCs w:val="28"/>
          <w:highlight w:val="none"/>
        </w:rPr>
        <w:t>基层群众性自治组织</w:t>
      </w:r>
      <w:r>
        <w:rPr>
          <w:rFonts w:hint="eastAsia" w:ascii="仿宋_GB2312" w:eastAsia="仿宋_GB2312"/>
          <w:sz w:val="28"/>
          <w:szCs w:val="28"/>
          <w:highlight w:val="none"/>
        </w:rPr>
        <w:t xml:space="preserve"> </w:t>
      </w:r>
      <w:r>
        <w:rPr>
          <w:rFonts w:ascii="仿宋_GB2312" w:eastAsia="仿宋_GB2312"/>
          <w:sz w:val="28"/>
          <w:szCs w:val="28"/>
          <w:highlight w:val="none"/>
        </w:rPr>
        <w:t xml:space="preserve"> </w:t>
      </w:r>
    </w:p>
    <w:p>
      <w:pPr>
        <w:adjustRightInd w:val="0"/>
        <w:snapToGrid w:val="0"/>
        <w:spacing w:line="400" w:lineRule="exact"/>
        <w:ind w:firstLine="840" w:firstLineChars="300"/>
        <w:rPr>
          <w:rFonts w:ascii="仿宋_GB2312" w:eastAsia="仿宋_GB2312"/>
          <w:sz w:val="28"/>
          <w:szCs w:val="28"/>
          <w:highlight w:val="none"/>
        </w:rPr>
      </w:pPr>
      <w:r>
        <w:rPr>
          <w:rFonts w:hint="eastAsia" w:ascii="仿宋_GB2312" w:eastAsia="仿宋_GB2312"/>
          <w:sz w:val="28"/>
          <w:szCs w:val="28"/>
          <w:highlight w:val="none"/>
        </w:rPr>
        <w:sym w:font="Wingdings" w:char="00A8"/>
      </w:r>
      <w:r>
        <w:rPr>
          <w:rFonts w:ascii="仿宋_GB2312" w:eastAsia="仿宋_GB2312"/>
          <w:sz w:val="28"/>
          <w:szCs w:val="28"/>
          <w:highlight w:val="none"/>
        </w:rPr>
        <w:t>个人</w:t>
      </w:r>
    </w:p>
    <w:p>
      <w:pPr>
        <w:pStyle w:val="10"/>
        <w:numPr>
          <w:ilvl w:val="255"/>
          <w:numId w:val="0"/>
        </w:numPr>
        <w:snapToGrid w:val="0"/>
        <w:ind w:firstLine="660" w:firstLineChars="300"/>
        <w:rPr>
          <w:highlight w:val="none"/>
        </w:rPr>
      </w:pPr>
      <w:r>
        <w:rPr>
          <w:rFonts w:hint="eastAsia"/>
          <w:highlight w:val="none"/>
        </w:rPr>
        <w:t>说明：</w:t>
      </w:r>
      <w:r>
        <w:rPr>
          <w:highlight w:val="none"/>
        </w:rPr>
        <w:t>按照《政府购买服务管理办法》（财政部令第102号）的规定</w:t>
      </w:r>
      <w:r>
        <w:rPr>
          <w:rFonts w:hint="eastAsia"/>
          <w:highlight w:val="none"/>
        </w:rPr>
        <w:t>。</w:t>
      </w:r>
    </w:p>
    <w:p>
      <w:pPr>
        <w:pStyle w:val="10"/>
        <w:numPr>
          <w:ilvl w:val="255"/>
          <w:numId w:val="0"/>
        </w:numPr>
        <w:snapToGrid w:val="0"/>
        <w:ind w:firstLine="660" w:firstLineChars="300"/>
        <w:rPr>
          <w:highlight w:val="none"/>
        </w:rPr>
      </w:pPr>
    </w:p>
    <w:p>
      <w:pPr>
        <w:rPr>
          <w:rFonts w:ascii="仿宋_GB2312" w:eastAsia="仿宋_GB2312"/>
          <w:sz w:val="28"/>
          <w:szCs w:val="28"/>
          <w:highlight w:val="none"/>
        </w:rPr>
      </w:pPr>
      <w:r>
        <w:rPr>
          <w:rFonts w:hint="eastAsia" w:ascii="仿宋_GB2312" w:eastAsia="仿宋_GB2312"/>
          <w:sz w:val="28"/>
          <w:szCs w:val="28"/>
          <w:highlight w:val="none"/>
        </w:rPr>
        <w:t xml:space="preserve"> </w:t>
      </w:r>
      <w:r>
        <w:rPr>
          <w:rFonts w:ascii="仿宋_GB2312" w:eastAsia="仿宋_GB2312"/>
          <w:sz w:val="28"/>
          <w:szCs w:val="28"/>
          <w:highlight w:val="none"/>
        </w:rPr>
        <w:t xml:space="preserve">                                  </w:t>
      </w:r>
    </w:p>
    <w:p>
      <w:pPr>
        <w:ind w:firstLine="1960" w:firstLineChars="700"/>
        <w:rPr>
          <w:rFonts w:ascii="仿宋_GB2312" w:eastAsia="仿宋_GB2312"/>
          <w:sz w:val="28"/>
          <w:szCs w:val="28"/>
          <w:highlight w:val="none"/>
        </w:rPr>
      </w:pPr>
      <w:r>
        <w:rPr>
          <w:rFonts w:hint="eastAsia" w:ascii="仿宋_GB2312" w:eastAsia="仿宋_GB2312"/>
          <w:sz w:val="28"/>
          <w:szCs w:val="28"/>
          <w:highlight w:val="none"/>
        </w:rPr>
        <w:t>公司名称（盖章）：</w:t>
      </w:r>
      <w:r>
        <w:rPr>
          <w:rFonts w:ascii="仿宋_GB2312" w:eastAsia="仿宋_GB2312"/>
          <w:sz w:val="28"/>
          <w:szCs w:val="28"/>
          <w:highlight w:val="none"/>
          <w:u w:val="single"/>
        </w:rPr>
        <w:t xml:space="preserve"> </w:t>
      </w:r>
      <w:r>
        <w:rPr>
          <w:rFonts w:hint="eastAsia" w:ascii="仿宋_GB2312" w:eastAsia="仿宋_GB2312"/>
          <w:sz w:val="28"/>
          <w:szCs w:val="28"/>
          <w:highlight w:val="none"/>
          <w:u w:val="single"/>
          <w:lang w:val="en-US" w:eastAsia="zh-CN"/>
        </w:rPr>
        <w:t xml:space="preserve">                  </w:t>
      </w:r>
      <w:r>
        <w:rPr>
          <w:rFonts w:ascii="仿宋_GB2312" w:eastAsia="仿宋_GB2312"/>
          <w:sz w:val="28"/>
          <w:szCs w:val="28"/>
          <w:highlight w:val="none"/>
          <w:u w:val="single"/>
        </w:rPr>
        <w:t xml:space="preserve"> </w:t>
      </w:r>
    </w:p>
    <w:p>
      <w:pPr>
        <w:ind w:firstLine="5600" w:firstLineChars="2000"/>
        <w:rPr>
          <w:rFonts w:ascii="仿宋_GB2312" w:eastAsia="仿宋_GB2312"/>
          <w:sz w:val="28"/>
          <w:szCs w:val="28"/>
        </w:rPr>
      </w:pPr>
      <w:r>
        <w:rPr>
          <w:rFonts w:hint="eastAsia" w:ascii="仿宋_GB2312" w:eastAsia="仿宋_GB2312"/>
          <w:sz w:val="28"/>
          <w:szCs w:val="28"/>
        </w:rPr>
        <w:t>2</w:t>
      </w:r>
      <w:r>
        <w:rPr>
          <w:rFonts w:ascii="仿宋_GB2312" w:eastAsia="仿宋_GB2312"/>
          <w:sz w:val="28"/>
          <w:szCs w:val="28"/>
        </w:rPr>
        <w:t>025</w:t>
      </w:r>
      <w:r>
        <w:rPr>
          <w:rFonts w:hint="eastAsia" w:ascii="仿宋_GB2312" w:eastAsia="仿宋_GB2312"/>
          <w:sz w:val="28"/>
          <w:szCs w:val="28"/>
        </w:rPr>
        <w:t>年</w:t>
      </w:r>
      <w:r>
        <w:rPr>
          <w:rFonts w:hint="eastAsia" w:ascii="仿宋_GB2312" w:eastAsia="仿宋_GB2312"/>
          <w:sz w:val="28"/>
          <w:szCs w:val="28"/>
          <w:lang w:val="en-US" w:eastAsia="zh-CN"/>
        </w:rPr>
        <w:t xml:space="preserve">  </w:t>
      </w:r>
      <w:r>
        <w:rPr>
          <w:rFonts w:hint="eastAsia" w:ascii="仿宋_GB2312" w:eastAsia="仿宋_GB2312"/>
          <w:sz w:val="28"/>
          <w:szCs w:val="28"/>
        </w:rPr>
        <w:t>月</w:t>
      </w:r>
      <w:r>
        <w:rPr>
          <w:rFonts w:hint="eastAsia" w:ascii="仿宋_GB2312" w:eastAsia="仿宋_GB2312"/>
          <w:sz w:val="28"/>
          <w:szCs w:val="28"/>
          <w:lang w:val="en-US" w:eastAsia="zh-CN"/>
        </w:rPr>
        <w:t xml:space="preserve">   </w:t>
      </w:r>
      <w:r>
        <w:rPr>
          <w:rFonts w:ascii="仿宋_GB2312" w:eastAsia="仿宋_GB2312"/>
          <w:sz w:val="28"/>
          <w:szCs w:val="28"/>
        </w:rPr>
        <w:t xml:space="preserve"> </w:t>
      </w:r>
      <w:r>
        <w:rPr>
          <w:rFonts w:hint="eastAsia" w:ascii="仿宋_GB2312" w:eastAsia="仿宋_GB2312"/>
          <w:sz w:val="28"/>
          <w:szCs w:val="28"/>
        </w:rPr>
        <w:t>日</w:t>
      </w:r>
    </w:p>
    <w:p/>
    <w:p>
      <w:pPr>
        <w:pStyle w:val="10"/>
        <w:ind w:firstLine="0" w:firstLineChars="0"/>
      </w:pPr>
    </w:p>
    <w:p>
      <w:pPr>
        <w:spacing w:line="460" w:lineRule="exact"/>
        <w:rPr>
          <w:rFonts w:ascii="宋体" w:hAnsi="宋体" w:cs="宋体"/>
          <w:b/>
          <w:bCs/>
          <w:sz w:val="24"/>
        </w:rPr>
      </w:pPr>
    </w:p>
    <w:p>
      <w:pPr>
        <w:tabs>
          <w:tab w:val="left" w:pos="7056"/>
        </w:tabs>
        <w:spacing w:line="460" w:lineRule="exact"/>
        <w:rPr>
          <w:rFonts w:ascii="宋体" w:hAnsi="宋体" w:cs="宋体"/>
          <w:b/>
          <w:bCs/>
          <w:sz w:val="24"/>
        </w:rPr>
      </w:pPr>
      <w:r>
        <w:rPr>
          <w:rFonts w:ascii="宋体" w:hAnsi="宋体" w:cs="宋体"/>
          <w:b/>
          <w:bCs/>
          <w:sz w:val="24"/>
        </w:rPr>
        <w:tab/>
      </w: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pPr>
        <w:spacing w:line="460" w:lineRule="exact"/>
        <w:rPr>
          <w:rFonts w:ascii="宋体" w:hAnsi="宋体" w:cs="宋体"/>
          <w:b/>
          <w:bCs/>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64D5097A"/>
    <w:multiLevelType w:val="multilevel"/>
    <w:tmpl w:val="64D5097A"/>
    <w:lvl w:ilvl="0" w:tentative="0">
      <w:start w:val="1"/>
      <w:numFmt w:val="decimal"/>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7">
    <w:nsid w:val="7A0F6431"/>
    <w:multiLevelType w:val="singleLevel"/>
    <w:tmpl w:val="7A0F6431"/>
    <w:lvl w:ilvl="0" w:tentative="0">
      <w:start w:val="1"/>
      <w:numFmt w:val="decimal"/>
      <w:suff w:val="space"/>
      <w:lvlText w:val="%1."/>
      <w:lvlJc w:val="left"/>
    </w:lvl>
  </w:abstractNum>
  <w:num w:numId="1">
    <w:abstractNumId w:val="7"/>
  </w:num>
  <w:num w:numId="2">
    <w:abstractNumId w:val="1"/>
  </w:num>
  <w:num w:numId="3">
    <w:abstractNumId w:val="5"/>
  </w:num>
  <w:num w:numId="4">
    <w:abstractNumId w:val="3"/>
  </w:num>
  <w:num w:numId="5">
    <w:abstractNumId w:val="2"/>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66077679-d79d-4339-be00-014c99b4b0a1"/>
  </w:docVars>
  <w:rsids>
    <w:rsidRoot w:val="531F7C95"/>
    <w:rsid w:val="531F7C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line="360" w:lineRule="auto"/>
      <w:outlineLvl w:val="1"/>
    </w:pPr>
    <w:rPr>
      <w:rFonts w:ascii="Arial" w:hAnsi="Arial"/>
      <w:b/>
      <w:bCs/>
      <w:sz w:val="24"/>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Body Text Indent"/>
    <w:basedOn w:val="1"/>
    <w:next w:val="1"/>
    <w:qFormat/>
    <w:uiPriority w:val="0"/>
    <w:pPr>
      <w:ind w:firstLine="480"/>
    </w:pPr>
    <w:rPr>
      <w:rFonts w:ascii="宋体" w:hAnsi="宋体"/>
    </w:rPr>
  </w:style>
  <w:style w:type="paragraph" w:styleId="5">
    <w:name w:val="Plain Text"/>
    <w:basedOn w:val="1"/>
    <w:next w:val="1"/>
    <w:qFormat/>
    <w:uiPriority w:val="99"/>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2025-04-21T08:55:00Z</dcterms:created>
  <dc:creator>ANNY</dc:creator>
  <cp:lastModifiedBy>ANNY</cp:lastModifiedBy>
  <dcterms:modified xsi:type="dcterms:W3CDTF">2025-04-21T08:56:11Z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F1B71B4850B5434DA6945EE467881A18_11</vt:lpwstr>
  </property>
</Properties>
</file>