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4105F">
      <w:pPr>
        <w:jc w:val="center"/>
        <w:rPr>
          <w:sz w:val="28"/>
          <w:szCs w:val="28"/>
        </w:rPr>
      </w:pPr>
      <w:r>
        <w:rPr>
          <w:sz w:val="28"/>
          <w:szCs w:val="28"/>
        </w:rPr>
        <w:t>项  目  合  同  书</w:t>
      </w:r>
    </w:p>
    <w:p w14:paraId="7114F57C">
      <w:pPr>
        <w:rPr>
          <w:sz w:val="28"/>
          <w:szCs w:val="28"/>
        </w:rPr>
      </w:pPr>
    </w:p>
    <w:p w14:paraId="4C1A823E">
      <w:pPr>
        <w:rPr>
          <w:sz w:val="28"/>
          <w:szCs w:val="28"/>
        </w:rPr>
      </w:pPr>
    </w:p>
    <w:p w14:paraId="30036974">
      <w:pPr>
        <w:rPr>
          <w:sz w:val="28"/>
          <w:szCs w:val="28"/>
        </w:rPr>
      </w:pPr>
    </w:p>
    <w:p w14:paraId="0DF15452">
      <w:pPr>
        <w:pStyle w:val="2"/>
      </w:pPr>
    </w:p>
    <w:p w14:paraId="7E3C84B5">
      <w:pPr>
        <w:rPr>
          <w:sz w:val="28"/>
          <w:szCs w:val="28"/>
        </w:rPr>
      </w:pPr>
    </w:p>
    <w:p w14:paraId="72BC196C">
      <w:pPr>
        <w:pStyle w:val="2"/>
        <w:rPr>
          <w:szCs w:val="28"/>
        </w:rPr>
      </w:pPr>
    </w:p>
    <w:p w14:paraId="3528463C">
      <w:pPr>
        <w:rPr>
          <w:sz w:val="28"/>
          <w:szCs w:val="28"/>
        </w:rPr>
      </w:pPr>
    </w:p>
    <w:p w14:paraId="651B4B54">
      <w:pPr>
        <w:pStyle w:val="2"/>
        <w:rPr>
          <w:szCs w:val="28"/>
        </w:rPr>
      </w:pPr>
    </w:p>
    <w:p w14:paraId="6325C60E">
      <w:pPr>
        <w:rPr>
          <w:sz w:val="28"/>
          <w:szCs w:val="28"/>
        </w:rPr>
      </w:pPr>
    </w:p>
    <w:p w14:paraId="26FEAE1E">
      <w:pPr>
        <w:rPr>
          <w:sz w:val="28"/>
          <w:szCs w:val="28"/>
        </w:rPr>
      </w:pPr>
    </w:p>
    <w:p w14:paraId="2FD76A2D">
      <w:pPr>
        <w:rPr>
          <w:sz w:val="28"/>
          <w:szCs w:val="28"/>
        </w:rPr>
      </w:pPr>
    </w:p>
    <w:p w14:paraId="650DA6BD">
      <w:pPr>
        <w:rPr>
          <w:sz w:val="28"/>
          <w:szCs w:val="28"/>
        </w:rPr>
      </w:pPr>
    </w:p>
    <w:p w14:paraId="19F5694C">
      <w:pPr>
        <w:rPr>
          <w:sz w:val="28"/>
          <w:szCs w:val="28"/>
        </w:rPr>
      </w:pPr>
    </w:p>
    <w:p w14:paraId="3B2C008C">
      <w:pPr>
        <w:spacing w:line="480" w:lineRule="auto"/>
        <w:jc w:val="center"/>
        <w:rPr>
          <w:sz w:val="28"/>
          <w:szCs w:val="28"/>
        </w:rPr>
      </w:pPr>
    </w:p>
    <w:p w14:paraId="221DBF32">
      <w:pPr>
        <w:spacing w:after="50" w:line="360" w:lineRule="auto"/>
        <w:ind w:firstLine="560" w:firstLineChars="200"/>
        <w:rPr>
          <w:sz w:val="28"/>
          <w:szCs w:val="28"/>
        </w:rPr>
      </w:pPr>
      <w:r>
        <w:rPr>
          <w:sz w:val="28"/>
          <w:szCs w:val="28"/>
        </w:rPr>
        <w:t>项  目  名  称：</w:t>
      </w:r>
      <w:r>
        <w:rPr>
          <w:sz w:val="28"/>
          <w:szCs w:val="28"/>
          <w:u w:val="single"/>
        </w:rPr>
        <w:t xml:space="preserve">                               </w:t>
      </w:r>
      <w:r>
        <w:rPr>
          <w:sz w:val="28"/>
          <w:szCs w:val="28"/>
        </w:rPr>
        <w:t xml:space="preserve"> </w:t>
      </w:r>
    </w:p>
    <w:p w14:paraId="6A3CADD0">
      <w:pPr>
        <w:spacing w:line="480" w:lineRule="auto"/>
        <w:ind w:firstLine="560" w:firstLineChars="200"/>
        <w:rPr>
          <w:sz w:val="28"/>
          <w:szCs w:val="28"/>
        </w:rPr>
      </w:pPr>
      <w:r>
        <w:rPr>
          <w:sz w:val="28"/>
          <w:szCs w:val="28"/>
        </w:rPr>
        <w:t>甲方（委托方）：</w:t>
      </w:r>
      <w:r>
        <w:rPr>
          <w:sz w:val="28"/>
          <w:szCs w:val="28"/>
          <w:u w:val="single"/>
        </w:rPr>
        <w:t xml:space="preserve">                                 </w:t>
      </w:r>
    </w:p>
    <w:p w14:paraId="34E4FDCC">
      <w:pPr>
        <w:spacing w:line="360" w:lineRule="auto"/>
        <w:ind w:firstLine="560" w:firstLineChars="200"/>
        <w:rPr>
          <w:sz w:val="28"/>
          <w:szCs w:val="28"/>
        </w:rPr>
      </w:pPr>
      <w:r>
        <w:rPr>
          <w:sz w:val="28"/>
          <w:szCs w:val="28"/>
        </w:rPr>
        <w:t>乙方（受托方）：</w:t>
      </w:r>
      <w:r>
        <w:rPr>
          <w:sz w:val="28"/>
          <w:szCs w:val="28"/>
          <w:u w:val="single"/>
        </w:rPr>
        <w:t xml:space="preserve">                                 </w:t>
      </w:r>
    </w:p>
    <w:p w14:paraId="4FE950E7">
      <w:pPr>
        <w:ind w:firstLine="560" w:firstLineChars="200"/>
        <w:rPr>
          <w:sz w:val="28"/>
          <w:szCs w:val="28"/>
        </w:rPr>
      </w:pPr>
      <w:r>
        <w:rPr>
          <w:sz w:val="28"/>
          <w:szCs w:val="28"/>
        </w:rPr>
        <w:t>签  订  地  点：</w:t>
      </w:r>
      <w:r>
        <w:rPr>
          <w:sz w:val="28"/>
          <w:szCs w:val="28"/>
          <w:u w:val="single"/>
        </w:rPr>
        <w:t xml:space="preserve">                                </w:t>
      </w:r>
    </w:p>
    <w:p w14:paraId="44D186EF">
      <w:pPr>
        <w:ind w:firstLine="560" w:firstLineChars="200"/>
        <w:rPr>
          <w:sz w:val="28"/>
          <w:szCs w:val="28"/>
          <w:u w:val="single"/>
        </w:rPr>
      </w:pPr>
      <w:r>
        <w:rPr>
          <w:sz w:val="28"/>
          <w:szCs w:val="28"/>
        </w:rPr>
        <w:t>起  止  年  限：</w:t>
      </w:r>
      <w:r>
        <w:rPr>
          <w:sz w:val="28"/>
          <w:szCs w:val="28"/>
          <w:u w:val="single"/>
        </w:rPr>
        <w:t xml:space="preserve">                                </w:t>
      </w:r>
    </w:p>
    <w:p w14:paraId="35325092">
      <w:pPr>
        <w:pStyle w:val="2"/>
        <w:rPr>
          <w:szCs w:val="28"/>
        </w:rPr>
      </w:pPr>
    </w:p>
    <w:p w14:paraId="6649D165">
      <w:pPr>
        <w:rPr>
          <w:sz w:val="28"/>
          <w:szCs w:val="28"/>
        </w:rPr>
      </w:pPr>
    </w:p>
    <w:p w14:paraId="38F30029">
      <w:pPr>
        <w:spacing w:line="360" w:lineRule="auto"/>
        <w:ind w:firstLine="280" w:firstLineChars="100"/>
        <w:rPr>
          <w:rFonts w:ascii="宋体" w:hAnsi="宋体"/>
          <w:sz w:val="28"/>
          <w:szCs w:val="28"/>
        </w:rPr>
      </w:pPr>
      <w:r>
        <w:rPr>
          <w:rFonts w:ascii="宋体" w:hAnsi="宋体"/>
          <w:sz w:val="28"/>
          <w:szCs w:val="28"/>
        </w:rPr>
        <w:t xml:space="preserve">甲方（委托方）： </w:t>
      </w:r>
      <w:r>
        <w:rPr>
          <w:rFonts w:hint="eastAsia" w:ascii="宋体" w:hAnsi="宋体"/>
          <w:sz w:val="28"/>
          <w:szCs w:val="28"/>
        </w:rPr>
        <w:t xml:space="preserve">     </w:t>
      </w:r>
      <w:r>
        <w:rPr>
          <w:rFonts w:ascii="宋体" w:hAnsi="宋体"/>
          <w:sz w:val="28"/>
          <w:szCs w:val="28"/>
        </w:rPr>
        <w:t xml:space="preserve">                     </w:t>
      </w:r>
    </w:p>
    <w:p w14:paraId="5D59F105">
      <w:pPr>
        <w:spacing w:line="360" w:lineRule="auto"/>
        <w:ind w:firstLine="280" w:firstLineChars="100"/>
        <w:rPr>
          <w:rFonts w:ascii="宋体" w:hAnsi="宋体"/>
          <w:sz w:val="28"/>
          <w:szCs w:val="28"/>
        </w:rPr>
      </w:pPr>
      <w:r>
        <w:rPr>
          <w:rFonts w:ascii="宋体" w:hAnsi="宋体"/>
          <w:sz w:val="28"/>
          <w:szCs w:val="28"/>
        </w:rPr>
        <w:t xml:space="preserve">地址：                              </w:t>
      </w:r>
    </w:p>
    <w:p w14:paraId="5E803BA2">
      <w:pPr>
        <w:spacing w:line="360" w:lineRule="auto"/>
        <w:ind w:firstLine="280" w:firstLineChars="100"/>
        <w:rPr>
          <w:rFonts w:ascii="宋体" w:hAnsi="宋体"/>
          <w:sz w:val="28"/>
          <w:szCs w:val="28"/>
        </w:rPr>
      </w:pPr>
      <w:r>
        <w:rPr>
          <w:rFonts w:ascii="宋体" w:hAnsi="宋体"/>
          <w:sz w:val="28"/>
          <w:szCs w:val="28"/>
        </w:rPr>
        <w:t xml:space="preserve">电话：                              </w:t>
      </w:r>
    </w:p>
    <w:p w14:paraId="787CA87D">
      <w:pPr>
        <w:spacing w:line="360" w:lineRule="auto"/>
        <w:ind w:firstLine="280" w:firstLineChars="100"/>
        <w:rPr>
          <w:rFonts w:ascii="宋体" w:hAnsi="宋体"/>
          <w:sz w:val="28"/>
          <w:szCs w:val="28"/>
        </w:rPr>
      </w:pPr>
      <w:r>
        <w:rPr>
          <w:rFonts w:ascii="宋体" w:hAnsi="宋体"/>
          <w:sz w:val="28"/>
          <w:szCs w:val="28"/>
        </w:rPr>
        <w:t xml:space="preserve">法定代表人：                        </w:t>
      </w:r>
    </w:p>
    <w:p w14:paraId="6158C02A">
      <w:pPr>
        <w:spacing w:line="360" w:lineRule="auto"/>
        <w:ind w:firstLine="280" w:firstLineChars="100"/>
        <w:rPr>
          <w:rFonts w:ascii="宋体" w:hAnsi="宋体"/>
          <w:sz w:val="28"/>
          <w:szCs w:val="28"/>
        </w:rPr>
      </w:pPr>
      <w:r>
        <w:rPr>
          <w:rFonts w:ascii="宋体" w:hAnsi="宋体"/>
          <w:sz w:val="28"/>
          <w:szCs w:val="28"/>
        </w:rPr>
        <w:t xml:space="preserve">项目负责人：                        </w:t>
      </w:r>
    </w:p>
    <w:p w14:paraId="24D0F5BC">
      <w:pPr>
        <w:spacing w:line="360" w:lineRule="auto"/>
        <w:ind w:firstLine="280" w:firstLineChars="100"/>
        <w:rPr>
          <w:rFonts w:ascii="宋体" w:hAnsi="宋体"/>
          <w:sz w:val="28"/>
          <w:szCs w:val="28"/>
        </w:rPr>
      </w:pPr>
      <w:r>
        <w:rPr>
          <w:rFonts w:ascii="宋体" w:hAnsi="宋体"/>
          <w:sz w:val="28"/>
          <w:szCs w:val="28"/>
        </w:rPr>
        <w:t xml:space="preserve">乙方（受托方）：                     </w:t>
      </w:r>
    </w:p>
    <w:p w14:paraId="7F6FE50A">
      <w:pPr>
        <w:spacing w:line="360" w:lineRule="auto"/>
        <w:ind w:firstLine="280" w:firstLineChars="100"/>
        <w:rPr>
          <w:rFonts w:ascii="宋体" w:hAnsi="宋体"/>
          <w:sz w:val="28"/>
          <w:szCs w:val="28"/>
        </w:rPr>
      </w:pPr>
      <w:r>
        <w:rPr>
          <w:rFonts w:ascii="宋体" w:hAnsi="宋体"/>
          <w:sz w:val="28"/>
          <w:szCs w:val="28"/>
        </w:rPr>
        <w:t xml:space="preserve">地址：                              </w:t>
      </w:r>
    </w:p>
    <w:p w14:paraId="02B2B63C">
      <w:pPr>
        <w:spacing w:line="360" w:lineRule="auto"/>
        <w:ind w:firstLine="280" w:firstLineChars="100"/>
        <w:rPr>
          <w:rFonts w:ascii="宋体" w:hAnsi="宋体"/>
          <w:sz w:val="28"/>
          <w:szCs w:val="28"/>
        </w:rPr>
      </w:pPr>
      <w:r>
        <w:rPr>
          <w:rFonts w:ascii="宋体" w:hAnsi="宋体"/>
          <w:sz w:val="28"/>
          <w:szCs w:val="28"/>
        </w:rPr>
        <w:t xml:space="preserve">电话：                              </w:t>
      </w:r>
    </w:p>
    <w:p w14:paraId="1D05CA2E">
      <w:pPr>
        <w:spacing w:line="360" w:lineRule="auto"/>
        <w:ind w:firstLine="280" w:firstLineChars="100"/>
        <w:rPr>
          <w:rFonts w:ascii="宋体" w:hAnsi="宋体"/>
          <w:sz w:val="28"/>
          <w:szCs w:val="28"/>
        </w:rPr>
      </w:pPr>
      <w:r>
        <w:rPr>
          <w:rFonts w:ascii="宋体" w:hAnsi="宋体"/>
          <w:sz w:val="28"/>
          <w:szCs w:val="28"/>
        </w:rPr>
        <w:t xml:space="preserve">法定代表人：                        </w:t>
      </w:r>
    </w:p>
    <w:p w14:paraId="022A0AE7">
      <w:pPr>
        <w:spacing w:line="360" w:lineRule="auto"/>
        <w:ind w:firstLine="280" w:firstLineChars="100"/>
        <w:rPr>
          <w:rFonts w:ascii="宋体" w:hAnsi="宋体"/>
          <w:sz w:val="28"/>
          <w:szCs w:val="28"/>
        </w:rPr>
      </w:pPr>
      <w:r>
        <w:rPr>
          <w:rFonts w:ascii="宋体" w:hAnsi="宋体"/>
          <w:sz w:val="28"/>
          <w:szCs w:val="28"/>
        </w:rPr>
        <w:t xml:space="preserve">项目负责人：                        </w:t>
      </w:r>
    </w:p>
    <w:p w14:paraId="21F0EF46">
      <w:pPr>
        <w:spacing w:line="360" w:lineRule="auto"/>
        <w:ind w:firstLine="280" w:firstLineChars="100"/>
        <w:rPr>
          <w:rFonts w:ascii="宋体" w:hAnsi="宋体"/>
          <w:sz w:val="28"/>
          <w:szCs w:val="28"/>
        </w:rPr>
      </w:pPr>
      <w:r>
        <w:rPr>
          <w:rFonts w:ascii="宋体" w:hAnsi="宋体"/>
          <w:sz w:val="28"/>
          <w:szCs w:val="28"/>
        </w:rPr>
        <w:t xml:space="preserve">户名：                              </w:t>
      </w:r>
    </w:p>
    <w:p w14:paraId="3318227B">
      <w:pPr>
        <w:spacing w:line="360" w:lineRule="auto"/>
        <w:ind w:firstLine="280" w:firstLineChars="100"/>
        <w:rPr>
          <w:rFonts w:ascii="宋体" w:hAnsi="宋体"/>
          <w:sz w:val="28"/>
          <w:szCs w:val="28"/>
        </w:rPr>
      </w:pPr>
      <w:r>
        <w:rPr>
          <w:rFonts w:ascii="宋体" w:hAnsi="宋体"/>
          <w:sz w:val="28"/>
          <w:szCs w:val="28"/>
        </w:rPr>
        <w:t xml:space="preserve">开户银行：                          </w:t>
      </w:r>
    </w:p>
    <w:p w14:paraId="3FEF8F31">
      <w:pPr>
        <w:spacing w:line="360" w:lineRule="auto"/>
        <w:ind w:firstLine="280" w:firstLineChars="100"/>
        <w:rPr>
          <w:rFonts w:ascii="宋体" w:hAnsi="宋体"/>
          <w:sz w:val="28"/>
          <w:szCs w:val="28"/>
        </w:rPr>
      </w:pPr>
      <w:r>
        <w:rPr>
          <w:rFonts w:ascii="宋体" w:hAnsi="宋体"/>
          <w:sz w:val="28"/>
          <w:szCs w:val="28"/>
        </w:rPr>
        <w:t xml:space="preserve">账号：                              </w:t>
      </w:r>
    </w:p>
    <w:p w14:paraId="645521B7">
      <w:pPr>
        <w:spacing w:line="360" w:lineRule="auto"/>
        <w:ind w:firstLine="280" w:firstLineChars="100"/>
        <w:rPr>
          <w:rFonts w:ascii="宋体" w:hAnsi="宋体"/>
          <w:sz w:val="28"/>
          <w:szCs w:val="28"/>
        </w:rPr>
      </w:pPr>
      <w:r>
        <w:rPr>
          <w:rFonts w:ascii="宋体" w:hAnsi="宋体"/>
          <w:sz w:val="28"/>
          <w:szCs w:val="28"/>
        </w:rPr>
        <w:t xml:space="preserve">行号：                              </w:t>
      </w:r>
    </w:p>
    <w:p w14:paraId="30FB5E4B">
      <w:pPr>
        <w:spacing w:line="360" w:lineRule="auto"/>
        <w:ind w:firstLine="560" w:firstLineChars="200"/>
        <w:rPr>
          <w:rFonts w:ascii="宋体" w:hAnsi="宋体"/>
          <w:sz w:val="28"/>
          <w:szCs w:val="28"/>
        </w:rPr>
      </w:pPr>
      <w:bookmarkStart w:id="0" w:name="_Toc488140098"/>
      <w:r>
        <w:rPr>
          <w:rFonts w:hint="eastAsia" w:ascii="宋体" w:hAnsi="宋体"/>
          <w:sz w:val="28"/>
          <w:szCs w:val="28"/>
        </w:rPr>
        <w:t>甲、乙双方按照</w:t>
      </w:r>
      <w:r>
        <w:rPr>
          <w:rFonts w:hint="eastAsia" w:ascii="宋体" w:hAnsi="宋体"/>
          <w:b/>
          <w:sz w:val="28"/>
          <w:szCs w:val="28"/>
          <w:u w:val="single"/>
        </w:rPr>
        <w:t>陕西省2025年耕地资源质量分类更新与监测调查评价项目</w:t>
      </w:r>
      <w:r>
        <w:rPr>
          <w:rFonts w:hint="eastAsia" w:ascii="宋体" w:hAnsi="宋体"/>
          <w:sz w:val="28"/>
          <w:szCs w:val="28"/>
        </w:rPr>
        <w:t>项目招标结果，依据《中华人民共和国招标投标法》、《中华人民共和国合同法》以及陕西省土地整治中心的招标文件、中标通知书，经甲、乙双方协商，达成如下条款。</w:t>
      </w:r>
    </w:p>
    <w:p w14:paraId="365D43E8">
      <w:pPr>
        <w:spacing w:line="360" w:lineRule="auto"/>
        <w:ind w:firstLine="280" w:firstLineChars="100"/>
        <w:rPr>
          <w:rFonts w:ascii="宋体" w:hAnsi="宋体"/>
          <w:sz w:val="28"/>
          <w:szCs w:val="28"/>
        </w:rPr>
      </w:pPr>
      <w:r>
        <w:rPr>
          <w:rFonts w:ascii="宋体" w:hAnsi="宋体"/>
          <w:sz w:val="28"/>
          <w:szCs w:val="28"/>
        </w:rPr>
        <w:t>1. 项目内容</w:t>
      </w:r>
      <w:bookmarkEnd w:id="0"/>
    </w:p>
    <w:p w14:paraId="3302DAE6">
      <w:pPr>
        <w:spacing w:line="360" w:lineRule="auto"/>
        <w:ind w:firstLine="280" w:firstLineChars="100"/>
        <w:rPr>
          <w:rFonts w:ascii="宋体" w:hAnsi="宋体"/>
          <w:sz w:val="28"/>
          <w:szCs w:val="28"/>
        </w:rPr>
      </w:pPr>
      <w:r>
        <w:rPr>
          <w:rFonts w:hint="eastAsia" w:ascii="宋体" w:hAnsi="宋体"/>
          <w:sz w:val="28"/>
          <w:szCs w:val="28"/>
        </w:rPr>
        <w:t>以</w:t>
      </w:r>
      <w:r>
        <w:rPr>
          <w:rFonts w:ascii="宋体" w:hAnsi="宋体"/>
          <w:sz w:val="28"/>
          <w:szCs w:val="28"/>
        </w:rPr>
        <w:t>2023</w:t>
      </w:r>
      <w:r>
        <w:rPr>
          <w:rFonts w:hint="eastAsia" w:ascii="宋体" w:hAnsi="宋体"/>
          <w:sz w:val="28"/>
          <w:szCs w:val="28"/>
        </w:rPr>
        <w:t>年度耕地资源质量分类成果及</w:t>
      </w:r>
      <w:r>
        <w:rPr>
          <w:rFonts w:ascii="宋体" w:hAnsi="宋体"/>
          <w:sz w:val="28"/>
          <w:szCs w:val="28"/>
        </w:rPr>
        <w:t>2024</w:t>
      </w:r>
      <w:r>
        <w:rPr>
          <w:rFonts w:hint="eastAsia" w:ascii="宋体" w:hAnsi="宋体"/>
          <w:sz w:val="28"/>
          <w:szCs w:val="28"/>
        </w:rPr>
        <w:t>年度国土变更调查成果为基础，结合</w:t>
      </w:r>
      <w:r>
        <w:rPr>
          <w:rFonts w:ascii="宋体" w:hAnsi="宋体"/>
          <w:sz w:val="28"/>
          <w:szCs w:val="28"/>
        </w:rPr>
        <w:t>2024</w:t>
      </w:r>
      <w:r>
        <w:rPr>
          <w:rFonts w:hint="eastAsia" w:ascii="宋体" w:hAnsi="宋体"/>
          <w:sz w:val="28"/>
          <w:szCs w:val="28"/>
        </w:rPr>
        <w:t>年度土地综合整治、高标准农田建设等项目竣工验收资料，</w:t>
      </w:r>
      <w:r>
        <w:rPr>
          <w:rFonts w:ascii="宋体" w:hAnsi="宋体"/>
          <w:sz w:val="28"/>
          <w:szCs w:val="28"/>
        </w:rPr>
        <w:t>组织开展全省105个县（市、区）202</w:t>
      </w:r>
      <w:r>
        <w:rPr>
          <w:rFonts w:hint="eastAsia" w:ascii="宋体" w:hAnsi="宋体"/>
          <w:sz w:val="28"/>
          <w:szCs w:val="28"/>
        </w:rPr>
        <w:t>5年耕地资源分区分类评价更新工作，建立</w:t>
      </w:r>
      <w:r>
        <w:rPr>
          <w:rFonts w:ascii="宋体" w:hAnsi="宋体"/>
          <w:sz w:val="28"/>
          <w:szCs w:val="28"/>
        </w:rPr>
        <w:t>202</w:t>
      </w:r>
      <w:r>
        <w:rPr>
          <w:rFonts w:hint="eastAsia" w:ascii="宋体" w:hAnsi="宋体"/>
          <w:sz w:val="28"/>
          <w:szCs w:val="28"/>
        </w:rPr>
        <w:t>5年耕地资源分区分类评价更新数据库，开展省级数据质量检查、更新入库与汇总分析，形成陕西省</w:t>
      </w:r>
      <w:r>
        <w:rPr>
          <w:rFonts w:ascii="宋体" w:hAnsi="宋体"/>
          <w:sz w:val="28"/>
          <w:szCs w:val="28"/>
        </w:rPr>
        <w:t>202</w:t>
      </w:r>
      <w:r>
        <w:rPr>
          <w:rFonts w:hint="eastAsia" w:ascii="宋体" w:hAnsi="宋体"/>
          <w:sz w:val="28"/>
          <w:szCs w:val="28"/>
        </w:rPr>
        <w:t>5年耕地资源分区分类评价更新文字报告，完成</w:t>
      </w:r>
      <w:r>
        <w:rPr>
          <w:rFonts w:ascii="宋体" w:hAnsi="宋体"/>
          <w:sz w:val="28"/>
          <w:szCs w:val="28"/>
        </w:rPr>
        <w:t>202</w:t>
      </w:r>
      <w:r>
        <w:rPr>
          <w:rFonts w:hint="eastAsia" w:ascii="宋体" w:hAnsi="宋体"/>
          <w:sz w:val="28"/>
          <w:szCs w:val="28"/>
        </w:rPr>
        <w:t>5年耕地资源分区分类评价更新工作。</w:t>
      </w:r>
    </w:p>
    <w:p w14:paraId="74A43D1E">
      <w:pPr>
        <w:spacing w:line="360" w:lineRule="auto"/>
        <w:ind w:firstLine="280" w:firstLineChars="100"/>
        <w:rPr>
          <w:rFonts w:ascii="宋体" w:hAnsi="宋体"/>
          <w:sz w:val="28"/>
          <w:szCs w:val="28"/>
        </w:rPr>
      </w:pPr>
      <w:r>
        <w:rPr>
          <w:rFonts w:hint="eastAsia" w:ascii="宋体" w:hAnsi="宋体"/>
          <w:sz w:val="28"/>
          <w:szCs w:val="28"/>
        </w:rPr>
        <w:t>按照自然资源部《自然资源部办公厅关于开展2024年度全国国土变更调查工作的通知》（自然资办发〔2024〕44号），实施方案明确“‘耕地资源质量分类’调整为‘耕地资源分区分类评价’，工作内容与指标体系仍按《第三次全国国土调查耕地资源质量分类工作方案》（国土调查办发〔2020〕13号）执行。”的要求。成果编制时项目名称调整为“陕西省2025年耕地资源分区分类评价更新项目”，项目名称与《通知》提出的调整要求保持一致，其他招标工作内容保持不变。</w:t>
      </w:r>
    </w:p>
    <w:p w14:paraId="0F946533">
      <w:pPr>
        <w:pStyle w:val="2"/>
      </w:pPr>
      <w:r>
        <w:rPr>
          <w:rFonts w:hint="eastAsia"/>
        </w:rPr>
        <w:t xml:space="preserve">  合同</w:t>
      </w:r>
      <w:r>
        <w:t>类型：</w:t>
      </w:r>
      <w:r>
        <w:rPr>
          <w:b/>
          <w:u w:val="single"/>
        </w:rPr>
        <w:t>固定总价合同</w:t>
      </w:r>
    </w:p>
    <w:p w14:paraId="4AFB1F7B">
      <w:pPr>
        <w:spacing w:line="360" w:lineRule="auto"/>
        <w:ind w:firstLine="280" w:firstLineChars="100"/>
        <w:rPr>
          <w:rFonts w:ascii="宋体" w:hAnsi="宋体"/>
          <w:sz w:val="28"/>
          <w:szCs w:val="28"/>
        </w:rPr>
      </w:pPr>
      <w:bookmarkStart w:id="1" w:name="_Toc488140099"/>
      <w:r>
        <w:rPr>
          <w:rFonts w:ascii="宋体" w:hAnsi="宋体"/>
          <w:sz w:val="28"/>
          <w:szCs w:val="28"/>
        </w:rPr>
        <w:t>2. 项目经费和支付方式</w:t>
      </w:r>
      <w:bookmarkEnd w:id="1"/>
    </w:p>
    <w:p w14:paraId="1EF3963D">
      <w:pPr>
        <w:spacing w:line="360" w:lineRule="auto"/>
        <w:ind w:firstLine="280" w:firstLineChars="100"/>
        <w:rPr>
          <w:rFonts w:ascii="宋体" w:hAnsi="宋体"/>
          <w:sz w:val="28"/>
          <w:szCs w:val="28"/>
        </w:rPr>
      </w:pPr>
      <w:r>
        <w:rPr>
          <w:rFonts w:ascii="宋体" w:hAnsi="宋体"/>
          <w:sz w:val="28"/>
          <w:szCs w:val="28"/>
        </w:rPr>
        <w:t>2.1 项目经费：总金额人民币</w:t>
      </w:r>
      <w:r>
        <w:rPr>
          <w:rFonts w:ascii="宋体" w:hAnsi="宋体"/>
          <w:sz w:val="28"/>
          <w:szCs w:val="28"/>
          <w:u w:val="single"/>
        </w:rPr>
        <w:t xml:space="preserve">     </w:t>
      </w:r>
      <w:r>
        <w:rPr>
          <w:rFonts w:ascii="宋体" w:hAnsi="宋体"/>
          <w:sz w:val="28"/>
          <w:szCs w:val="28"/>
        </w:rPr>
        <w:t>万元整，大写人民币</w:t>
      </w:r>
      <w:r>
        <w:rPr>
          <w:rFonts w:ascii="宋体" w:hAnsi="宋体"/>
          <w:sz w:val="28"/>
          <w:szCs w:val="28"/>
          <w:u w:val="single"/>
        </w:rPr>
        <w:t xml:space="preserve">     </w:t>
      </w:r>
      <w:r>
        <w:rPr>
          <w:rFonts w:ascii="宋体" w:hAnsi="宋体"/>
          <w:sz w:val="28"/>
          <w:szCs w:val="28"/>
        </w:rPr>
        <w:t>整。</w:t>
      </w:r>
    </w:p>
    <w:p w14:paraId="01D772DD">
      <w:pPr>
        <w:spacing w:line="360" w:lineRule="auto"/>
        <w:ind w:firstLine="280" w:firstLineChars="100"/>
        <w:rPr>
          <w:rFonts w:ascii="宋体" w:hAnsi="宋体"/>
          <w:sz w:val="28"/>
          <w:szCs w:val="28"/>
        </w:rPr>
      </w:pPr>
      <w:r>
        <w:rPr>
          <w:rFonts w:ascii="宋体" w:hAnsi="宋体"/>
          <w:sz w:val="28"/>
          <w:szCs w:val="28"/>
        </w:rPr>
        <w:t xml:space="preserve">2.2 支付方式： </w:t>
      </w:r>
    </w:p>
    <w:p w14:paraId="415E2D73">
      <w:pPr>
        <w:spacing w:line="360" w:lineRule="auto"/>
        <w:ind w:firstLine="280" w:firstLineChars="100"/>
        <w:rPr>
          <w:rFonts w:ascii="宋体" w:hAnsi="宋体"/>
          <w:sz w:val="28"/>
          <w:szCs w:val="28"/>
        </w:rPr>
      </w:pPr>
      <w:bookmarkStart w:id="2" w:name="_Toc488140100"/>
      <w:r>
        <w:rPr>
          <w:rFonts w:ascii="宋体" w:hAnsi="宋体"/>
          <w:sz w:val="28"/>
          <w:szCs w:val="28"/>
        </w:rPr>
        <w:t>2.2.</w:t>
      </w:r>
      <w:r>
        <w:rPr>
          <w:rFonts w:hint="eastAsia" w:ascii="宋体" w:hAnsi="宋体"/>
          <w:sz w:val="28"/>
          <w:szCs w:val="28"/>
        </w:rPr>
        <w:t>1.</w:t>
      </w:r>
      <w:r>
        <w:rPr>
          <w:rFonts w:hint="eastAsia"/>
        </w:rPr>
        <w:t xml:space="preserve"> </w:t>
      </w:r>
      <w:r>
        <w:rPr>
          <w:rFonts w:hint="eastAsia" w:ascii="宋体" w:hAnsi="宋体"/>
          <w:sz w:val="28"/>
          <w:szCs w:val="28"/>
        </w:rPr>
        <w:t>合同签订生效后10个工作日内，由采购人支付服务商合同总价款的60%。</w:t>
      </w:r>
    </w:p>
    <w:p w14:paraId="55027237">
      <w:pPr>
        <w:spacing w:line="360" w:lineRule="auto"/>
        <w:ind w:firstLine="280" w:firstLineChars="100"/>
        <w:rPr>
          <w:rFonts w:ascii="宋体" w:hAnsi="宋体"/>
          <w:sz w:val="28"/>
          <w:szCs w:val="28"/>
        </w:rPr>
      </w:pPr>
      <w:r>
        <w:rPr>
          <w:rFonts w:ascii="宋体" w:hAnsi="宋体"/>
          <w:sz w:val="28"/>
          <w:szCs w:val="28"/>
        </w:rPr>
        <w:t>2.2.</w:t>
      </w:r>
      <w:r>
        <w:rPr>
          <w:rFonts w:hint="eastAsia" w:ascii="宋体" w:hAnsi="宋体"/>
          <w:sz w:val="28"/>
          <w:szCs w:val="28"/>
        </w:rPr>
        <w:t>2.</w:t>
      </w:r>
      <w:r>
        <w:rPr>
          <w:rFonts w:hint="eastAsia"/>
        </w:rPr>
        <w:t xml:space="preserve"> </w:t>
      </w:r>
      <w:r>
        <w:rPr>
          <w:rFonts w:hint="eastAsia" w:ascii="宋体" w:hAnsi="宋体"/>
          <w:sz w:val="28"/>
          <w:szCs w:val="28"/>
        </w:rPr>
        <w:t>项目验收合格交付采购人使用后，10个工作日内支付合同总价款的40%。</w:t>
      </w:r>
    </w:p>
    <w:p w14:paraId="59E485DD">
      <w:pPr>
        <w:spacing w:line="360" w:lineRule="auto"/>
        <w:ind w:firstLine="280" w:firstLineChars="100"/>
        <w:rPr>
          <w:rFonts w:ascii="宋体" w:hAnsi="宋体"/>
          <w:sz w:val="28"/>
          <w:szCs w:val="28"/>
        </w:rPr>
      </w:pPr>
      <w:r>
        <w:rPr>
          <w:rFonts w:hint="eastAsia" w:ascii="宋体" w:hAnsi="宋体"/>
          <w:sz w:val="28"/>
          <w:szCs w:val="28"/>
        </w:rPr>
        <w:t>3. 成果提交</w:t>
      </w:r>
      <w:bookmarkEnd w:id="2"/>
    </w:p>
    <w:p w14:paraId="2EF05FFB">
      <w:pPr>
        <w:spacing w:line="360" w:lineRule="auto"/>
        <w:ind w:firstLine="280" w:firstLineChars="100"/>
        <w:rPr>
          <w:rFonts w:ascii="宋体" w:hAnsi="宋体"/>
          <w:sz w:val="28"/>
          <w:szCs w:val="28"/>
        </w:rPr>
      </w:pPr>
      <w:r>
        <w:rPr>
          <w:rFonts w:ascii="宋体" w:hAnsi="宋体"/>
          <w:sz w:val="28"/>
          <w:szCs w:val="28"/>
        </w:rPr>
        <w:t>3.1 提交成果时间</w:t>
      </w:r>
    </w:p>
    <w:p w14:paraId="569EDADA">
      <w:pPr>
        <w:spacing w:line="360" w:lineRule="auto"/>
        <w:rPr>
          <w:rFonts w:ascii="宋体" w:hAnsi="宋体"/>
          <w:sz w:val="28"/>
          <w:szCs w:val="28"/>
        </w:rPr>
      </w:pPr>
      <w:r>
        <w:rPr>
          <w:rFonts w:ascii="宋体" w:hAnsi="宋体"/>
          <w:sz w:val="28"/>
          <w:szCs w:val="28"/>
        </w:rPr>
        <w:t xml:space="preserve">  </w:t>
      </w:r>
      <w:r>
        <w:rPr>
          <w:rFonts w:hint="eastAsia" w:ascii="宋体" w:hAnsi="宋体"/>
          <w:sz w:val="28"/>
          <w:szCs w:val="28"/>
        </w:rPr>
        <w:t>2025年12月31日前，完成分区分类数据更新入库与省级汇总分析，形成省级耕地资源分区分类评价更新文字报告、数据表格、数据库等成果。</w:t>
      </w:r>
      <w:r>
        <w:rPr>
          <w:rFonts w:ascii="宋体" w:hAnsi="宋体"/>
          <w:sz w:val="28"/>
          <w:szCs w:val="28"/>
        </w:rPr>
        <w:t xml:space="preserve">                                                     </w:t>
      </w:r>
    </w:p>
    <w:p w14:paraId="273EBFA7">
      <w:pPr>
        <w:spacing w:line="360" w:lineRule="auto"/>
        <w:ind w:firstLine="280" w:firstLineChars="100"/>
        <w:rPr>
          <w:rFonts w:ascii="宋体" w:hAnsi="宋体"/>
          <w:sz w:val="28"/>
          <w:szCs w:val="28"/>
        </w:rPr>
      </w:pPr>
      <w:r>
        <w:rPr>
          <w:rFonts w:ascii="宋体" w:hAnsi="宋体"/>
          <w:sz w:val="28"/>
          <w:szCs w:val="28"/>
        </w:rPr>
        <w:t>3.2 成果提交方式和要求</w:t>
      </w:r>
    </w:p>
    <w:p w14:paraId="2D4B3712">
      <w:pPr>
        <w:spacing w:line="360" w:lineRule="auto"/>
        <w:ind w:firstLine="280" w:firstLineChars="100"/>
        <w:rPr>
          <w:rFonts w:ascii="宋体" w:hAnsi="宋体"/>
          <w:sz w:val="28"/>
          <w:szCs w:val="28"/>
        </w:rPr>
      </w:pPr>
      <w:r>
        <w:rPr>
          <w:rFonts w:hint="eastAsia" w:ascii="宋体" w:hAnsi="宋体"/>
          <w:sz w:val="28"/>
          <w:szCs w:val="28"/>
        </w:rPr>
        <w:t>1.文字成果</w:t>
      </w:r>
    </w:p>
    <w:p w14:paraId="398C795E">
      <w:pPr>
        <w:spacing w:line="360" w:lineRule="auto"/>
        <w:ind w:firstLine="280" w:firstLineChars="100"/>
        <w:rPr>
          <w:rFonts w:ascii="宋体" w:hAnsi="宋体"/>
          <w:sz w:val="28"/>
          <w:szCs w:val="28"/>
        </w:rPr>
      </w:pPr>
      <w:r>
        <w:rPr>
          <w:rFonts w:hint="eastAsia" w:ascii="宋体" w:hAnsi="宋体"/>
          <w:sz w:val="28"/>
          <w:szCs w:val="28"/>
        </w:rPr>
        <w:t>耕地资源分区分类评价年度更新报告。</w:t>
      </w:r>
    </w:p>
    <w:p w14:paraId="5D18DE18">
      <w:pPr>
        <w:spacing w:line="360" w:lineRule="auto"/>
        <w:ind w:firstLine="280" w:firstLineChars="100"/>
        <w:rPr>
          <w:rFonts w:ascii="宋体" w:hAnsi="宋体"/>
          <w:sz w:val="28"/>
          <w:szCs w:val="28"/>
        </w:rPr>
      </w:pPr>
      <w:r>
        <w:rPr>
          <w:rFonts w:hint="eastAsia" w:ascii="宋体" w:hAnsi="宋体"/>
          <w:sz w:val="28"/>
          <w:szCs w:val="28"/>
        </w:rPr>
        <w:t>2.表格成果</w:t>
      </w:r>
    </w:p>
    <w:p w14:paraId="1E0D1B7B">
      <w:pPr>
        <w:spacing w:line="360" w:lineRule="auto"/>
        <w:ind w:firstLine="280" w:firstLineChars="100"/>
        <w:rPr>
          <w:rFonts w:ascii="宋体" w:hAnsi="宋体"/>
          <w:sz w:val="28"/>
          <w:szCs w:val="28"/>
        </w:rPr>
      </w:pPr>
      <w:r>
        <w:rPr>
          <w:rFonts w:hint="eastAsia" w:ascii="宋体" w:hAnsi="宋体"/>
          <w:sz w:val="28"/>
          <w:szCs w:val="28"/>
        </w:rPr>
        <w:t>耕地资源分区分类年度更新结果汇总表。</w:t>
      </w:r>
    </w:p>
    <w:p w14:paraId="77E41293">
      <w:pPr>
        <w:spacing w:line="360" w:lineRule="auto"/>
        <w:ind w:firstLine="280" w:firstLineChars="100"/>
        <w:rPr>
          <w:rFonts w:ascii="宋体" w:hAnsi="宋体"/>
          <w:sz w:val="28"/>
          <w:szCs w:val="28"/>
        </w:rPr>
      </w:pPr>
      <w:r>
        <w:rPr>
          <w:rFonts w:hint="eastAsia" w:ascii="宋体" w:hAnsi="宋体"/>
          <w:sz w:val="28"/>
          <w:szCs w:val="28"/>
        </w:rPr>
        <w:t>3.数据库成果</w:t>
      </w:r>
    </w:p>
    <w:p w14:paraId="03A989E4">
      <w:pPr>
        <w:spacing w:line="360" w:lineRule="auto"/>
        <w:ind w:firstLine="280" w:firstLineChars="100"/>
        <w:rPr>
          <w:rFonts w:ascii="宋体" w:hAnsi="宋体"/>
          <w:sz w:val="28"/>
          <w:szCs w:val="28"/>
        </w:rPr>
      </w:pPr>
      <w:r>
        <w:rPr>
          <w:rFonts w:hint="eastAsia" w:ascii="宋体" w:hAnsi="宋体"/>
          <w:sz w:val="28"/>
          <w:szCs w:val="28"/>
        </w:rPr>
        <w:t>数据库成果包括耕地资源分区分类年度更新数据包和耕地资源分区分类年度更新数据库。</w:t>
      </w:r>
    </w:p>
    <w:p w14:paraId="1A1BA64E">
      <w:pPr>
        <w:spacing w:line="360" w:lineRule="auto"/>
        <w:ind w:firstLine="280" w:firstLineChars="100"/>
        <w:rPr>
          <w:rFonts w:ascii="宋体" w:hAnsi="宋体"/>
          <w:sz w:val="28"/>
          <w:szCs w:val="28"/>
        </w:rPr>
      </w:pPr>
      <w:r>
        <w:rPr>
          <w:rFonts w:hint="eastAsia" w:ascii="宋体" w:hAnsi="宋体"/>
          <w:sz w:val="28"/>
          <w:szCs w:val="28"/>
        </w:rPr>
        <w:t>4.基础资料汇编</w:t>
      </w:r>
    </w:p>
    <w:p w14:paraId="31C7B3D6">
      <w:pPr>
        <w:spacing w:line="360" w:lineRule="auto"/>
        <w:ind w:firstLine="280" w:firstLineChars="100"/>
        <w:rPr>
          <w:rFonts w:ascii="宋体" w:hAnsi="宋体"/>
          <w:sz w:val="28"/>
          <w:szCs w:val="28"/>
        </w:rPr>
      </w:pPr>
      <w:r>
        <w:rPr>
          <w:rFonts w:hint="eastAsia" w:ascii="宋体" w:hAnsi="宋体"/>
          <w:sz w:val="28"/>
          <w:szCs w:val="28"/>
        </w:rPr>
        <w:t>工作部署文件、技术手册、技术答疑、审查意见等相关资料。</w:t>
      </w:r>
    </w:p>
    <w:p w14:paraId="554AE6BE">
      <w:pPr>
        <w:spacing w:line="360" w:lineRule="auto"/>
        <w:rPr>
          <w:rFonts w:ascii="宋体" w:hAnsi="宋体"/>
          <w:sz w:val="28"/>
          <w:szCs w:val="28"/>
        </w:rPr>
      </w:pPr>
      <w:r>
        <w:rPr>
          <w:rFonts w:hint="eastAsia" w:ascii="宋体" w:hAnsi="宋体"/>
          <w:sz w:val="28"/>
          <w:szCs w:val="28"/>
        </w:rPr>
        <w:t xml:space="preserve">交付成果数量：纸质版文字成果5套，电子版成果1套（光盘）。 </w:t>
      </w:r>
      <w:r>
        <w:rPr>
          <w:rFonts w:ascii="宋体" w:hAnsi="宋体"/>
          <w:sz w:val="28"/>
          <w:szCs w:val="28"/>
        </w:rPr>
        <w:t>3.3 验收要求：项目成果应符合本合同及相关技术标准的各项要求。</w:t>
      </w:r>
    </w:p>
    <w:p w14:paraId="3582E43C">
      <w:pPr>
        <w:spacing w:line="360" w:lineRule="auto"/>
        <w:ind w:firstLine="280" w:firstLineChars="100"/>
        <w:rPr>
          <w:rFonts w:ascii="宋体" w:hAnsi="宋体"/>
          <w:sz w:val="28"/>
          <w:szCs w:val="28"/>
        </w:rPr>
      </w:pPr>
      <w:r>
        <w:rPr>
          <w:rFonts w:ascii="宋体" w:hAnsi="宋体"/>
          <w:sz w:val="28"/>
          <w:szCs w:val="28"/>
        </w:rPr>
        <w:t>3.4 验收方法：项目完成后，乙方应根据甲方要求提交项目成果及有关材料，经甲方确认材料齐全后，由甲方组织对本项目成果进行评审和验收。</w:t>
      </w:r>
    </w:p>
    <w:p w14:paraId="797AAA22">
      <w:pPr>
        <w:spacing w:line="360" w:lineRule="auto"/>
        <w:ind w:firstLine="280" w:firstLineChars="100"/>
        <w:rPr>
          <w:rFonts w:ascii="宋体" w:hAnsi="宋体"/>
          <w:sz w:val="28"/>
          <w:szCs w:val="28"/>
        </w:rPr>
      </w:pPr>
      <w:r>
        <w:rPr>
          <w:rFonts w:hint="eastAsia" w:ascii="宋体" w:hAnsi="宋体"/>
          <w:sz w:val="28"/>
          <w:szCs w:val="28"/>
        </w:rPr>
        <w:t>3.6 如乙方未通过验收，应自未通过之日起</w:t>
      </w:r>
      <w:r>
        <w:rPr>
          <w:rFonts w:ascii="宋体" w:hAnsi="宋体"/>
          <w:sz w:val="28"/>
          <w:szCs w:val="28"/>
          <w:u w:val="single"/>
        </w:rPr>
        <w:t xml:space="preserve">    </w:t>
      </w:r>
      <w:r>
        <w:rPr>
          <w:rFonts w:hint="eastAsia" w:ascii="宋体" w:hAnsi="宋体"/>
          <w:sz w:val="28"/>
          <w:szCs w:val="28"/>
        </w:rPr>
        <w:t>日内或甲方规定的其他期限内进行修改，或以甲方认可的其他方式进行补正，并将改善后的成果提交甲方。由此给甲方带来的损失由乙方承担。</w:t>
      </w:r>
    </w:p>
    <w:p w14:paraId="71DDE078">
      <w:pPr>
        <w:spacing w:line="360" w:lineRule="auto"/>
        <w:ind w:firstLine="280" w:firstLineChars="100"/>
        <w:rPr>
          <w:rFonts w:ascii="宋体" w:hAnsi="宋体"/>
          <w:sz w:val="28"/>
          <w:szCs w:val="28"/>
        </w:rPr>
      </w:pPr>
      <w:bookmarkStart w:id="3" w:name="_Toc488140101"/>
      <w:r>
        <w:rPr>
          <w:rFonts w:ascii="宋体" w:hAnsi="宋体"/>
          <w:sz w:val="28"/>
          <w:szCs w:val="28"/>
        </w:rPr>
        <w:t>4. 甲乙双方的权利和义务</w:t>
      </w:r>
      <w:bookmarkEnd w:id="3"/>
    </w:p>
    <w:p w14:paraId="67F96130">
      <w:pPr>
        <w:spacing w:line="360" w:lineRule="auto"/>
        <w:ind w:firstLine="280" w:firstLineChars="100"/>
        <w:rPr>
          <w:rFonts w:ascii="宋体" w:hAnsi="宋体"/>
          <w:sz w:val="28"/>
          <w:szCs w:val="28"/>
        </w:rPr>
      </w:pPr>
      <w:r>
        <w:rPr>
          <w:rFonts w:ascii="宋体" w:hAnsi="宋体"/>
          <w:sz w:val="28"/>
          <w:szCs w:val="28"/>
        </w:rPr>
        <w:t>4.1. 甲方的权利和义务</w:t>
      </w:r>
    </w:p>
    <w:p w14:paraId="6512698B">
      <w:pPr>
        <w:spacing w:line="360" w:lineRule="auto"/>
        <w:ind w:firstLine="280" w:firstLineChars="100"/>
        <w:rPr>
          <w:rFonts w:ascii="宋体" w:hAnsi="宋体"/>
          <w:sz w:val="28"/>
          <w:szCs w:val="28"/>
        </w:rPr>
      </w:pPr>
      <w:r>
        <w:rPr>
          <w:rFonts w:ascii="宋体" w:hAnsi="宋体"/>
          <w:sz w:val="28"/>
          <w:szCs w:val="28"/>
        </w:rPr>
        <w:t>4.1.1甲方有权要求乙方按本合同的要求，按期保质保量完成研究任务，并按甲方的具体要求提交研究成果及相关材料，包括项目开展过程中购买、调查到的原始资料。</w:t>
      </w:r>
    </w:p>
    <w:p w14:paraId="0E67E40C">
      <w:pPr>
        <w:spacing w:line="360" w:lineRule="auto"/>
        <w:ind w:firstLine="280" w:firstLineChars="100"/>
        <w:rPr>
          <w:rFonts w:ascii="宋体" w:hAnsi="宋体"/>
          <w:sz w:val="28"/>
          <w:szCs w:val="28"/>
        </w:rPr>
      </w:pPr>
      <w:r>
        <w:rPr>
          <w:rFonts w:ascii="宋体" w:hAnsi="宋体"/>
          <w:sz w:val="28"/>
          <w:szCs w:val="28"/>
        </w:rPr>
        <w:t>4.1.2甲方有权对项目工作进度、质量、经费使用等情况进行监督、检查，并提出相关询问。</w:t>
      </w:r>
    </w:p>
    <w:p w14:paraId="42A45F13">
      <w:pPr>
        <w:spacing w:line="360" w:lineRule="auto"/>
        <w:ind w:firstLine="280" w:firstLineChars="100"/>
        <w:rPr>
          <w:rFonts w:ascii="宋体" w:hAnsi="宋体"/>
          <w:sz w:val="28"/>
          <w:szCs w:val="28"/>
        </w:rPr>
      </w:pPr>
      <w:r>
        <w:rPr>
          <w:rFonts w:ascii="宋体" w:hAnsi="宋体"/>
          <w:sz w:val="28"/>
          <w:szCs w:val="28"/>
        </w:rPr>
        <w:t>4.1.3甲方有权要求乙方对已提交技术成果进行补充完善。</w:t>
      </w:r>
    </w:p>
    <w:p w14:paraId="36E03704">
      <w:pPr>
        <w:spacing w:line="360" w:lineRule="auto"/>
        <w:ind w:firstLine="280" w:firstLineChars="100"/>
        <w:rPr>
          <w:rFonts w:ascii="宋体" w:hAnsi="宋体"/>
          <w:sz w:val="28"/>
          <w:szCs w:val="28"/>
        </w:rPr>
      </w:pPr>
      <w:r>
        <w:rPr>
          <w:rFonts w:ascii="宋体" w:hAnsi="宋体"/>
          <w:sz w:val="28"/>
          <w:szCs w:val="28"/>
        </w:rPr>
        <w:t>4.1.4甲方应按照约定期限足额向乙方支付项目经费。</w:t>
      </w:r>
    </w:p>
    <w:p w14:paraId="52AB697F">
      <w:pPr>
        <w:spacing w:line="360" w:lineRule="auto"/>
        <w:ind w:firstLine="280" w:firstLineChars="100"/>
        <w:rPr>
          <w:rFonts w:ascii="宋体" w:hAnsi="宋体"/>
          <w:sz w:val="28"/>
          <w:szCs w:val="28"/>
        </w:rPr>
      </w:pPr>
      <w:r>
        <w:rPr>
          <w:rFonts w:ascii="宋体" w:hAnsi="宋体"/>
          <w:sz w:val="28"/>
          <w:szCs w:val="28"/>
        </w:rPr>
        <w:t>4.2 乙方的权利和义务</w:t>
      </w:r>
    </w:p>
    <w:p w14:paraId="14FB0D33">
      <w:pPr>
        <w:spacing w:line="360" w:lineRule="auto"/>
        <w:ind w:firstLine="280" w:firstLineChars="100"/>
        <w:rPr>
          <w:rFonts w:ascii="宋体" w:hAnsi="宋体"/>
          <w:sz w:val="28"/>
          <w:szCs w:val="28"/>
        </w:rPr>
      </w:pPr>
      <w:r>
        <w:rPr>
          <w:rFonts w:ascii="宋体" w:hAnsi="宋体"/>
          <w:sz w:val="28"/>
          <w:szCs w:val="28"/>
        </w:rPr>
        <w:t>4.2.1乙方有权要求甲方按照约定期限足额支付项目经费。</w:t>
      </w:r>
    </w:p>
    <w:p w14:paraId="7E360BC1">
      <w:pPr>
        <w:spacing w:line="360" w:lineRule="auto"/>
        <w:ind w:firstLine="280" w:firstLineChars="100"/>
        <w:rPr>
          <w:rFonts w:ascii="宋体" w:hAnsi="宋体"/>
          <w:sz w:val="28"/>
          <w:szCs w:val="28"/>
        </w:rPr>
      </w:pPr>
      <w:r>
        <w:rPr>
          <w:rFonts w:ascii="宋体" w:hAnsi="宋体"/>
          <w:sz w:val="28"/>
          <w:szCs w:val="28"/>
        </w:rPr>
        <w:t>4.2.2乙方应按本合同的要求，按期保质保量完成研究任务，并按甲方的具体要求提交研究成果及相关材料，包括项目开展过程中购买、调查到的原始资料。</w:t>
      </w:r>
    </w:p>
    <w:p w14:paraId="7A6DEE16">
      <w:pPr>
        <w:spacing w:line="360" w:lineRule="auto"/>
        <w:ind w:firstLine="280" w:firstLineChars="100"/>
        <w:rPr>
          <w:rFonts w:ascii="宋体" w:hAnsi="宋体"/>
          <w:sz w:val="28"/>
          <w:szCs w:val="28"/>
        </w:rPr>
      </w:pPr>
      <w:r>
        <w:rPr>
          <w:rFonts w:ascii="宋体" w:hAnsi="宋体"/>
          <w:sz w:val="28"/>
          <w:szCs w:val="28"/>
        </w:rPr>
        <w:t>4.2.3乙方应接受甲方对项目工作进度、质量、经费使用等情况的监督、检查，并解答甲方提出的相关询问。</w:t>
      </w:r>
    </w:p>
    <w:p w14:paraId="6653AF50">
      <w:pPr>
        <w:spacing w:line="360" w:lineRule="auto"/>
        <w:ind w:firstLine="280" w:firstLineChars="100"/>
        <w:rPr>
          <w:rFonts w:ascii="宋体" w:hAnsi="宋体"/>
          <w:sz w:val="28"/>
          <w:szCs w:val="28"/>
        </w:rPr>
      </w:pPr>
      <w:r>
        <w:rPr>
          <w:rFonts w:ascii="宋体" w:hAnsi="宋体"/>
          <w:sz w:val="28"/>
          <w:szCs w:val="28"/>
        </w:rPr>
        <w:t>4.2.4乙方应按甲方要求对提交的成果进行补充完善。</w:t>
      </w:r>
    </w:p>
    <w:p w14:paraId="33796A81">
      <w:pPr>
        <w:spacing w:line="360" w:lineRule="auto"/>
        <w:ind w:firstLine="280" w:firstLineChars="100"/>
        <w:rPr>
          <w:rFonts w:ascii="宋体" w:hAnsi="宋体"/>
          <w:sz w:val="28"/>
          <w:szCs w:val="28"/>
        </w:rPr>
      </w:pPr>
      <w:bookmarkStart w:id="4" w:name="_Toc488140102"/>
      <w:r>
        <w:rPr>
          <w:rFonts w:ascii="宋体" w:hAnsi="宋体"/>
          <w:sz w:val="28"/>
          <w:szCs w:val="28"/>
        </w:rPr>
        <w:t>5. 项目成果的归属和分享</w:t>
      </w:r>
      <w:bookmarkEnd w:id="4"/>
    </w:p>
    <w:p w14:paraId="53F7938E">
      <w:pPr>
        <w:spacing w:line="360" w:lineRule="auto"/>
        <w:ind w:firstLine="280" w:firstLineChars="100"/>
        <w:rPr>
          <w:rFonts w:ascii="宋体" w:hAnsi="宋体"/>
          <w:sz w:val="28"/>
          <w:szCs w:val="28"/>
        </w:rPr>
      </w:pPr>
      <w:r>
        <w:rPr>
          <w:rFonts w:ascii="宋体" w:hAnsi="宋体"/>
          <w:sz w:val="28"/>
          <w:szCs w:val="28"/>
        </w:rPr>
        <w:t>5.1 项目成果归甲方所有。</w:t>
      </w:r>
    </w:p>
    <w:p w14:paraId="5BE48D5E">
      <w:pPr>
        <w:spacing w:line="360" w:lineRule="auto"/>
        <w:ind w:firstLine="280" w:firstLineChars="100"/>
        <w:rPr>
          <w:rFonts w:ascii="宋体" w:hAnsi="宋体"/>
          <w:sz w:val="28"/>
          <w:szCs w:val="28"/>
        </w:rPr>
      </w:pPr>
      <w:r>
        <w:rPr>
          <w:rFonts w:ascii="宋体" w:hAnsi="宋体"/>
          <w:sz w:val="28"/>
          <w:szCs w:val="28"/>
        </w:rPr>
        <w:t>5.2 完成项目成果的人员有在相关文件上署名及获取荣誉证书、奖励的权力。</w:t>
      </w:r>
    </w:p>
    <w:p w14:paraId="6A1046BB">
      <w:pPr>
        <w:spacing w:line="360" w:lineRule="auto"/>
        <w:ind w:firstLine="280" w:firstLineChars="100"/>
        <w:rPr>
          <w:rFonts w:ascii="宋体" w:hAnsi="宋体"/>
          <w:sz w:val="28"/>
          <w:szCs w:val="28"/>
        </w:rPr>
      </w:pPr>
      <w:r>
        <w:rPr>
          <w:rFonts w:ascii="宋体" w:hAnsi="宋体"/>
          <w:sz w:val="28"/>
          <w:szCs w:val="28"/>
        </w:rPr>
        <w:t>5.3 基于项目研究工作形成的学术论文、专著、专利等应联合署名发表。</w:t>
      </w:r>
    </w:p>
    <w:p w14:paraId="0D76703E">
      <w:pPr>
        <w:spacing w:line="360" w:lineRule="auto"/>
        <w:ind w:firstLine="280" w:firstLineChars="100"/>
        <w:rPr>
          <w:rFonts w:ascii="宋体" w:hAnsi="宋体"/>
          <w:sz w:val="28"/>
          <w:szCs w:val="28"/>
        </w:rPr>
      </w:pPr>
      <w:bookmarkStart w:id="5" w:name="_Toc488140103"/>
      <w:r>
        <w:rPr>
          <w:rFonts w:ascii="宋体" w:hAnsi="宋体"/>
          <w:sz w:val="28"/>
          <w:szCs w:val="28"/>
        </w:rPr>
        <w:t>6. 保密条款</w:t>
      </w:r>
      <w:bookmarkEnd w:id="5"/>
    </w:p>
    <w:p w14:paraId="13BCBB1D">
      <w:pPr>
        <w:spacing w:line="360" w:lineRule="auto"/>
        <w:ind w:firstLine="280" w:firstLineChars="100"/>
        <w:rPr>
          <w:rFonts w:ascii="宋体" w:hAnsi="宋体"/>
          <w:sz w:val="28"/>
          <w:szCs w:val="28"/>
        </w:rPr>
      </w:pPr>
      <w:r>
        <w:rPr>
          <w:rFonts w:ascii="宋体" w:hAnsi="宋体"/>
          <w:sz w:val="28"/>
          <w:szCs w:val="28"/>
        </w:rPr>
        <w:t>6.1 未经甲方同意，乙方不得向其它单位或个人提供与项目有关的材料，包括但不限于购买或调查资料、有关研究资料，中间成果及最终成果。</w:t>
      </w:r>
    </w:p>
    <w:p w14:paraId="4A63110A">
      <w:pPr>
        <w:spacing w:line="360" w:lineRule="auto"/>
        <w:ind w:firstLine="280" w:firstLineChars="100"/>
        <w:rPr>
          <w:rFonts w:ascii="宋体" w:hAnsi="宋体"/>
          <w:sz w:val="28"/>
          <w:szCs w:val="28"/>
        </w:rPr>
      </w:pPr>
      <w:r>
        <w:rPr>
          <w:rFonts w:ascii="宋体" w:hAnsi="宋体"/>
          <w:sz w:val="28"/>
          <w:szCs w:val="28"/>
        </w:rPr>
        <w:t>6.2 本合同解除或终止后，乙方仍负有保密义务，并应将已有成果及相关资料提交或返还甲方，不得留存任何原件和复印件。</w:t>
      </w:r>
    </w:p>
    <w:p w14:paraId="55918DBD">
      <w:pPr>
        <w:spacing w:line="360" w:lineRule="auto"/>
        <w:ind w:firstLine="280" w:firstLineChars="100"/>
        <w:rPr>
          <w:rFonts w:ascii="宋体" w:hAnsi="宋体"/>
          <w:sz w:val="28"/>
          <w:szCs w:val="28"/>
        </w:rPr>
      </w:pPr>
      <w:r>
        <w:rPr>
          <w:rFonts w:ascii="宋体" w:hAnsi="宋体"/>
          <w:sz w:val="28"/>
          <w:szCs w:val="28"/>
        </w:rPr>
        <w:t>6.3 如乙方违反保密义务，应按本合同8.4条的约定承担违约责任。</w:t>
      </w:r>
    </w:p>
    <w:p w14:paraId="4BF77515">
      <w:pPr>
        <w:spacing w:line="360" w:lineRule="auto"/>
        <w:ind w:firstLine="280" w:firstLineChars="100"/>
        <w:rPr>
          <w:rFonts w:ascii="宋体" w:hAnsi="宋体"/>
          <w:sz w:val="28"/>
          <w:szCs w:val="28"/>
        </w:rPr>
      </w:pPr>
      <w:bookmarkStart w:id="6" w:name="_Toc488140104"/>
      <w:r>
        <w:rPr>
          <w:rFonts w:ascii="宋体" w:hAnsi="宋体"/>
          <w:sz w:val="28"/>
          <w:szCs w:val="28"/>
        </w:rPr>
        <w:t>7. 合同的变更、终止和解除</w:t>
      </w:r>
      <w:bookmarkEnd w:id="6"/>
    </w:p>
    <w:p w14:paraId="6F539645">
      <w:pPr>
        <w:spacing w:line="360" w:lineRule="auto"/>
        <w:ind w:firstLine="280" w:firstLineChars="100"/>
        <w:rPr>
          <w:rFonts w:ascii="宋体" w:hAnsi="宋体"/>
          <w:sz w:val="28"/>
          <w:szCs w:val="28"/>
        </w:rPr>
      </w:pPr>
      <w:r>
        <w:rPr>
          <w:rFonts w:ascii="宋体" w:hAnsi="宋体"/>
          <w:sz w:val="28"/>
          <w:szCs w:val="28"/>
        </w:rPr>
        <w:t>7.1 经甲乙双方协商一致，可以变更、解除或终止本合同。</w:t>
      </w:r>
    </w:p>
    <w:p w14:paraId="74B8C7A1">
      <w:pPr>
        <w:spacing w:line="360" w:lineRule="auto"/>
        <w:ind w:firstLine="280" w:firstLineChars="100"/>
        <w:rPr>
          <w:rFonts w:ascii="宋体" w:hAnsi="宋体"/>
          <w:sz w:val="28"/>
          <w:szCs w:val="28"/>
        </w:rPr>
      </w:pPr>
      <w:r>
        <w:rPr>
          <w:rFonts w:ascii="宋体" w:hAnsi="宋体"/>
          <w:sz w:val="28"/>
          <w:szCs w:val="28"/>
        </w:rPr>
        <w:t>7.2 因不可抗力、国家政策调整或国家财政困难等原因造成本合同无法继续履行的，本合同终止履行。</w:t>
      </w:r>
    </w:p>
    <w:p w14:paraId="6FCF6159">
      <w:pPr>
        <w:spacing w:line="360" w:lineRule="auto"/>
        <w:ind w:firstLine="280" w:firstLineChars="100"/>
        <w:rPr>
          <w:rFonts w:ascii="宋体" w:hAnsi="宋体"/>
          <w:sz w:val="28"/>
          <w:szCs w:val="28"/>
        </w:rPr>
      </w:pPr>
      <w:r>
        <w:rPr>
          <w:rFonts w:ascii="宋体" w:hAnsi="宋体"/>
          <w:sz w:val="28"/>
          <w:szCs w:val="28"/>
        </w:rPr>
        <w:t>7.3 发生下列情形之一的，甲方有权解除合同，且乙方应向甲方返还已支付的款项；给甲方造成损失的，乙方应进行赔偿：</w:t>
      </w:r>
    </w:p>
    <w:p w14:paraId="01D688E6">
      <w:pPr>
        <w:spacing w:line="360" w:lineRule="auto"/>
        <w:rPr>
          <w:rFonts w:ascii="宋体" w:hAnsi="宋体"/>
          <w:sz w:val="28"/>
          <w:szCs w:val="28"/>
        </w:rPr>
      </w:pPr>
      <w:r>
        <w:rPr>
          <w:rFonts w:ascii="宋体" w:hAnsi="宋体"/>
          <w:sz w:val="28"/>
          <w:szCs w:val="28"/>
        </w:rPr>
        <w:t>（1）乙方未按本合同的要求执行项目，且经甲方要求，仍拒不改正的；</w:t>
      </w:r>
    </w:p>
    <w:p w14:paraId="1E4E92E2">
      <w:pPr>
        <w:spacing w:line="360" w:lineRule="auto"/>
        <w:rPr>
          <w:rFonts w:ascii="宋体" w:hAnsi="宋体"/>
          <w:sz w:val="28"/>
          <w:szCs w:val="28"/>
        </w:rPr>
      </w:pPr>
      <w:r>
        <w:rPr>
          <w:rFonts w:ascii="宋体" w:hAnsi="宋体"/>
          <w:sz w:val="28"/>
          <w:szCs w:val="28"/>
        </w:rPr>
        <w:t>（2）未经甲方同意，乙方转包或分包合同任务的；</w:t>
      </w:r>
    </w:p>
    <w:p w14:paraId="4765ABD7">
      <w:pPr>
        <w:spacing w:line="360" w:lineRule="auto"/>
        <w:rPr>
          <w:rFonts w:ascii="宋体" w:hAnsi="宋体"/>
          <w:sz w:val="28"/>
          <w:szCs w:val="28"/>
        </w:rPr>
      </w:pPr>
      <w:r>
        <w:rPr>
          <w:rFonts w:ascii="宋体" w:hAnsi="宋体"/>
          <w:sz w:val="28"/>
          <w:szCs w:val="28"/>
        </w:rPr>
        <w:t>（3）研究成果出现学术造假、知识产权争议等重大质量问题的；</w:t>
      </w:r>
    </w:p>
    <w:p w14:paraId="227E2961">
      <w:pPr>
        <w:spacing w:line="360" w:lineRule="auto"/>
        <w:rPr>
          <w:rFonts w:ascii="宋体" w:hAnsi="宋体"/>
          <w:sz w:val="28"/>
          <w:szCs w:val="28"/>
        </w:rPr>
      </w:pPr>
      <w:r>
        <w:rPr>
          <w:rFonts w:ascii="宋体" w:hAnsi="宋体"/>
          <w:sz w:val="28"/>
          <w:szCs w:val="28"/>
        </w:rPr>
        <w:t>（4）乙方未能如期提交项目成果，且经甲方要求，仍未提交的；</w:t>
      </w:r>
    </w:p>
    <w:p w14:paraId="5D0632A5">
      <w:pPr>
        <w:spacing w:line="360" w:lineRule="auto"/>
        <w:rPr>
          <w:rFonts w:ascii="宋体" w:hAnsi="宋体"/>
          <w:sz w:val="28"/>
          <w:szCs w:val="28"/>
        </w:rPr>
      </w:pPr>
      <w:r>
        <w:rPr>
          <w:rFonts w:ascii="宋体" w:hAnsi="宋体"/>
          <w:sz w:val="28"/>
          <w:szCs w:val="28"/>
        </w:rPr>
        <w:t>（5）乙方提交的成果未通过项目评审验收，且在</w:t>
      </w:r>
      <w:r>
        <w:rPr>
          <w:rFonts w:ascii="宋体" w:hAnsi="宋体"/>
          <w:sz w:val="28"/>
          <w:szCs w:val="28"/>
          <w:u w:val="single"/>
        </w:rPr>
        <w:t xml:space="preserve">   </w:t>
      </w:r>
      <w:r>
        <w:rPr>
          <w:rFonts w:ascii="宋体" w:hAnsi="宋体"/>
          <w:sz w:val="28"/>
          <w:szCs w:val="28"/>
        </w:rPr>
        <w:t>日内或甲方确定的其他期限内仍未通过项目验收的。</w:t>
      </w:r>
    </w:p>
    <w:p w14:paraId="51D1DDED">
      <w:pPr>
        <w:spacing w:line="360" w:lineRule="auto"/>
        <w:ind w:firstLine="280" w:firstLineChars="100"/>
        <w:rPr>
          <w:rFonts w:ascii="宋体" w:hAnsi="宋体"/>
          <w:sz w:val="28"/>
          <w:szCs w:val="28"/>
        </w:rPr>
      </w:pPr>
      <w:bookmarkStart w:id="7" w:name="_Toc488140105"/>
      <w:r>
        <w:rPr>
          <w:rFonts w:ascii="宋体" w:hAnsi="宋体"/>
          <w:sz w:val="28"/>
          <w:szCs w:val="28"/>
        </w:rPr>
        <w:t>8. 违约责任</w:t>
      </w:r>
      <w:bookmarkEnd w:id="7"/>
    </w:p>
    <w:p w14:paraId="7B3B9BD8">
      <w:pPr>
        <w:spacing w:line="360" w:lineRule="auto"/>
        <w:ind w:firstLine="280" w:firstLineChars="100"/>
        <w:rPr>
          <w:rFonts w:ascii="宋体" w:hAnsi="宋体"/>
          <w:sz w:val="28"/>
          <w:szCs w:val="28"/>
        </w:rPr>
      </w:pPr>
      <w:r>
        <w:rPr>
          <w:rFonts w:ascii="宋体" w:hAnsi="宋体"/>
          <w:sz w:val="28"/>
          <w:szCs w:val="28"/>
        </w:rPr>
        <w:t>8.1如甲方未按合同约定支付项目款项，每延迟一日应按合同标的总金额的千分之一向乙方支付违约金。</w:t>
      </w:r>
    </w:p>
    <w:p w14:paraId="38D6AA00">
      <w:pPr>
        <w:spacing w:line="360" w:lineRule="auto"/>
        <w:ind w:firstLine="280" w:firstLineChars="100"/>
        <w:rPr>
          <w:rFonts w:ascii="宋体" w:hAnsi="宋体"/>
          <w:sz w:val="28"/>
          <w:szCs w:val="28"/>
        </w:rPr>
      </w:pPr>
      <w:r>
        <w:rPr>
          <w:rFonts w:ascii="宋体" w:hAnsi="宋体"/>
          <w:sz w:val="28"/>
          <w:szCs w:val="28"/>
        </w:rPr>
        <w:t>8.2乙方提交的成果必须符合本合同的相关规定，未达到要求的，应按合同标的总金额百分之十向甲方支付违约金。违约金从甲方未支付的项目款中扣除。</w:t>
      </w:r>
    </w:p>
    <w:p w14:paraId="1E4497A5">
      <w:pPr>
        <w:spacing w:line="360" w:lineRule="auto"/>
        <w:ind w:firstLine="280" w:firstLineChars="100"/>
        <w:rPr>
          <w:rFonts w:ascii="宋体" w:hAnsi="宋体"/>
          <w:sz w:val="28"/>
          <w:szCs w:val="28"/>
        </w:rPr>
      </w:pPr>
      <w:r>
        <w:rPr>
          <w:rFonts w:ascii="宋体" w:hAnsi="宋体"/>
          <w:sz w:val="28"/>
          <w:szCs w:val="28"/>
        </w:rPr>
        <w:t>8.3乙方如未能按期提交项目成果，每延迟一日应按合同标的总金额千分之一向甲方支付违约金。违约金首先从甲方未支付的项目款项中扣除。</w:t>
      </w:r>
    </w:p>
    <w:p w14:paraId="487A6005">
      <w:pPr>
        <w:spacing w:line="360" w:lineRule="auto"/>
        <w:ind w:firstLine="280" w:firstLineChars="100"/>
        <w:rPr>
          <w:rFonts w:ascii="宋体" w:hAnsi="宋体"/>
          <w:sz w:val="28"/>
          <w:szCs w:val="28"/>
        </w:rPr>
      </w:pPr>
      <w:r>
        <w:rPr>
          <w:rFonts w:ascii="宋体" w:hAnsi="宋体"/>
          <w:sz w:val="28"/>
          <w:szCs w:val="28"/>
        </w:rPr>
        <w:t>8.4乙方未按合同要求履行义务，且经甲方要求仍拒不改正的，应按合同标的总金额百分之十向甲方支付违约金。违约金从甲方未支付的项目款中扣除。</w:t>
      </w:r>
    </w:p>
    <w:p w14:paraId="19C279CF">
      <w:pPr>
        <w:spacing w:line="360" w:lineRule="auto"/>
        <w:ind w:firstLine="280" w:firstLineChars="100"/>
        <w:rPr>
          <w:rFonts w:ascii="宋体" w:hAnsi="宋体"/>
          <w:sz w:val="28"/>
          <w:szCs w:val="28"/>
        </w:rPr>
      </w:pPr>
      <w:bookmarkStart w:id="8" w:name="_Toc488140106"/>
      <w:r>
        <w:rPr>
          <w:rFonts w:ascii="宋体" w:hAnsi="宋体"/>
          <w:sz w:val="28"/>
          <w:szCs w:val="28"/>
        </w:rPr>
        <w:t>9. 争议解决和补充协议</w:t>
      </w:r>
      <w:bookmarkEnd w:id="8"/>
    </w:p>
    <w:p w14:paraId="54C7B372">
      <w:pPr>
        <w:spacing w:line="360" w:lineRule="auto"/>
        <w:ind w:firstLine="280" w:firstLineChars="100"/>
        <w:rPr>
          <w:rFonts w:ascii="宋体" w:hAnsi="宋体"/>
          <w:sz w:val="28"/>
          <w:szCs w:val="28"/>
        </w:rPr>
      </w:pPr>
      <w:r>
        <w:rPr>
          <w:rFonts w:ascii="宋体" w:hAnsi="宋体"/>
          <w:sz w:val="28"/>
          <w:szCs w:val="28"/>
        </w:rPr>
        <w:t>9.1 因本合同产生或与本合同有关的任何争议，甲乙双方应协商解决。</w:t>
      </w:r>
    </w:p>
    <w:p w14:paraId="0C3BED91">
      <w:pPr>
        <w:spacing w:line="360" w:lineRule="auto"/>
        <w:ind w:firstLine="280" w:firstLineChars="100"/>
        <w:rPr>
          <w:rFonts w:ascii="宋体" w:hAnsi="宋体"/>
          <w:sz w:val="28"/>
          <w:szCs w:val="28"/>
        </w:rPr>
      </w:pPr>
      <w:r>
        <w:rPr>
          <w:rFonts w:ascii="宋体" w:hAnsi="宋体"/>
          <w:sz w:val="28"/>
          <w:szCs w:val="28"/>
        </w:rPr>
        <w:t>9.2甲乙双方可就本合同未约定事宜签订《补充协议》，《补充协议》与本合同具有同等法律效力。</w:t>
      </w:r>
    </w:p>
    <w:p w14:paraId="72157C49">
      <w:pPr>
        <w:spacing w:line="360" w:lineRule="auto"/>
        <w:ind w:firstLine="280" w:firstLineChars="100"/>
        <w:rPr>
          <w:rFonts w:ascii="宋体" w:hAnsi="宋体"/>
          <w:sz w:val="28"/>
          <w:szCs w:val="28"/>
        </w:rPr>
      </w:pPr>
      <w:bookmarkStart w:id="9" w:name="_Toc488140107"/>
      <w:r>
        <w:rPr>
          <w:rFonts w:ascii="宋体" w:hAnsi="宋体"/>
          <w:sz w:val="28"/>
          <w:szCs w:val="28"/>
        </w:rPr>
        <w:t>10. 其他</w:t>
      </w:r>
      <w:bookmarkEnd w:id="9"/>
    </w:p>
    <w:p w14:paraId="3D4DE798">
      <w:pPr>
        <w:spacing w:line="360" w:lineRule="auto"/>
        <w:ind w:firstLine="280" w:firstLineChars="100"/>
        <w:rPr>
          <w:rFonts w:ascii="宋体" w:hAnsi="宋体"/>
          <w:sz w:val="28"/>
          <w:szCs w:val="28"/>
        </w:rPr>
      </w:pPr>
      <w:r>
        <w:rPr>
          <w:rFonts w:ascii="宋体" w:hAnsi="宋体"/>
          <w:sz w:val="28"/>
          <w:szCs w:val="28"/>
        </w:rPr>
        <w:t>10.1本合同自双方签字并盖章之日起生效。</w:t>
      </w:r>
    </w:p>
    <w:p w14:paraId="70BA7B6C">
      <w:pPr>
        <w:spacing w:line="360" w:lineRule="auto"/>
        <w:ind w:firstLine="280" w:firstLineChars="100"/>
        <w:rPr>
          <w:rFonts w:ascii="宋体" w:hAnsi="宋体"/>
          <w:sz w:val="28"/>
          <w:szCs w:val="28"/>
        </w:rPr>
      </w:pPr>
      <w:r>
        <w:rPr>
          <w:rFonts w:ascii="宋体" w:hAnsi="宋体"/>
          <w:sz w:val="28"/>
          <w:szCs w:val="28"/>
        </w:rPr>
        <w:t>10.2本合同一式陆份，双方各执叁份。</w:t>
      </w:r>
      <w:bookmarkStart w:id="10" w:name="_GoBack"/>
      <w:bookmarkEnd w:id="10"/>
    </w:p>
    <w:p w14:paraId="3D1DC9D5">
      <w:pPr>
        <w:rPr>
          <w:sz w:val="28"/>
          <w:szCs w:val="28"/>
        </w:rPr>
      </w:pPr>
    </w:p>
    <w:p w14:paraId="3AD4C3ED">
      <w:pPr>
        <w:pStyle w:val="2"/>
      </w:pPr>
    </w:p>
    <w:p w14:paraId="0F6D22E2"/>
    <w:p w14:paraId="68DFEC06">
      <w:pPr>
        <w:pStyle w:val="2"/>
      </w:pPr>
    </w:p>
    <w:p w14:paraId="3BE723E9"/>
    <w:p w14:paraId="772986DA"/>
    <w:p w14:paraId="7360BC0D"/>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4"/>
        <w:gridCol w:w="4399"/>
      </w:tblGrid>
      <w:tr w14:paraId="16997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0707248B">
            <w:pPr>
              <w:spacing w:line="480" w:lineRule="auto"/>
              <w:rPr>
                <w:rFonts w:ascii="宋体" w:hAnsi="宋体"/>
                <w:sz w:val="28"/>
                <w:szCs w:val="28"/>
              </w:rPr>
            </w:pPr>
            <w:r>
              <w:rPr>
                <w:rFonts w:hint="eastAsia" w:ascii="宋体" w:hAnsi="宋体" w:cs="宋体"/>
                <w:sz w:val="28"/>
                <w:szCs w:val="28"/>
              </w:rPr>
              <w:t>甲</w:t>
            </w:r>
            <w:r>
              <w:rPr>
                <w:rFonts w:ascii="宋体" w:hAnsi="宋体"/>
                <w:sz w:val="28"/>
                <w:szCs w:val="28"/>
              </w:rPr>
              <w:t xml:space="preserve">  </w:t>
            </w:r>
            <w:r>
              <w:rPr>
                <w:rFonts w:hint="eastAsia" w:ascii="宋体" w:hAnsi="宋体" w:cs="宋体"/>
                <w:sz w:val="28"/>
                <w:szCs w:val="28"/>
              </w:rPr>
              <w:t>方</w:t>
            </w:r>
          </w:p>
        </w:tc>
        <w:tc>
          <w:tcPr>
            <w:tcW w:w="4399" w:type="dxa"/>
          </w:tcPr>
          <w:p w14:paraId="38119BF9">
            <w:pPr>
              <w:spacing w:line="480" w:lineRule="auto"/>
              <w:rPr>
                <w:rFonts w:ascii="宋体" w:hAnsi="宋体"/>
                <w:sz w:val="28"/>
                <w:szCs w:val="28"/>
              </w:rPr>
            </w:pPr>
            <w:r>
              <w:rPr>
                <w:rFonts w:hint="eastAsia" w:ascii="宋体" w:hAnsi="宋体" w:cs="宋体"/>
                <w:sz w:val="28"/>
                <w:szCs w:val="28"/>
              </w:rPr>
              <w:t>乙</w:t>
            </w:r>
            <w:r>
              <w:rPr>
                <w:rFonts w:ascii="宋体" w:hAnsi="宋体"/>
                <w:sz w:val="28"/>
                <w:szCs w:val="28"/>
              </w:rPr>
              <w:t xml:space="preserve">  </w:t>
            </w:r>
            <w:r>
              <w:rPr>
                <w:rFonts w:hint="eastAsia" w:ascii="宋体" w:hAnsi="宋体" w:cs="宋体"/>
                <w:sz w:val="28"/>
                <w:szCs w:val="28"/>
              </w:rPr>
              <w:t>方</w:t>
            </w:r>
          </w:p>
        </w:tc>
      </w:tr>
      <w:tr w14:paraId="6D4B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1" w:hRule="atLeast"/>
        </w:trPr>
        <w:tc>
          <w:tcPr>
            <w:tcW w:w="4604" w:type="dxa"/>
            <w:vAlign w:val="center"/>
          </w:tcPr>
          <w:p w14:paraId="1795D861">
            <w:pPr>
              <w:spacing w:line="480" w:lineRule="auto"/>
              <w:rPr>
                <w:rFonts w:ascii="宋体" w:hAnsi="宋体"/>
                <w:sz w:val="28"/>
                <w:szCs w:val="28"/>
              </w:rPr>
            </w:pPr>
            <w:r>
              <w:rPr>
                <w:rFonts w:hint="eastAsia" w:ascii="宋体" w:hAnsi="宋体" w:cs="宋体"/>
                <w:sz w:val="28"/>
                <w:szCs w:val="28"/>
              </w:rPr>
              <w:t>招标人名称</w:t>
            </w:r>
          </w:p>
          <w:p w14:paraId="6A9ACF76">
            <w:pPr>
              <w:spacing w:line="480" w:lineRule="auto"/>
              <w:rPr>
                <w:rFonts w:ascii="宋体" w:hAnsi="宋体"/>
                <w:sz w:val="28"/>
                <w:szCs w:val="28"/>
              </w:rPr>
            </w:pPr>
          </w:p>
          <w:p w14:paraId="5015D3FB">
            <w:pPr>
              <w:spacing w:line="480" w:lineRule="auto"/>
              <w:rPr>
                <w:rFonts w:ascii="宋体" w:hAnsi="宋体"/>
                <w:sz w:val="28"/>
                <w:szCs w:val="28"/>
              </w:rPr>
            </w:pPr>
            <w:r>
              <w:rPr>
                <w:rFonts w:hint="eastAsia" w:ascii="宋体" w:hAnsi="宋体" w:cs="宋体"/>
                <w:sz w:val="28"/>
                <w:szCs w:val="28"/>
              </w:rPr>
              <w:t>（盖章）</w:t>
            </w:r>
          </w:p>
        </w:tc>
        <w:tc>
          <w:tcPr>
            <w:tcW w:w="4399" w:type="dxa"/>
            <w:vAlign w:val="center"/>
          </w:tcPr>
          <w:p w14:paraId="70723686">
            <w:pPr>
              <w:spacing w:line="480" w:lineRule="auto"/>
              <w:rPr>
                <w:rFonts w:ascii="宋体" w:hAnsi="宋体"/>
                <w:sz w:val="28"/>
                <w:szCs w:val="28"/>
              </w:rPr>
            </w:pPr>
            <w:r>
              <w:rPr>
                <w:rFonts w:hint="eastAsia" w:ascii="宋体" w:hAnsi="宋体" w:cs="宋体"/>
                <w:sz w:val="28"/>
                <w:szCs w:val="28"/>
              </w:rPr>
              <w:t>中标人全称</w:t>
            </w:r>
          </w:p>
          <w:p w14:paraId="68A2938F">
            <w:pPr>
              <w:spacing w:line="480" w:lineRule="auto"/>
              <w:rPr>
                <w:rFonts w:ascii="宋体" w:hAnsi="宋体"/>
                <w:sz w:val="28"/>
                <w:szCs w:val="28"/>
              </w:rPr>
            </w:pPr>
          </w:p>
          <w:p w14:paraId="4003CFE8">
            <w:pPr>
              <w:spacing w:line="480" w:lineRule="auto"/>
              <w:rPr>
                <w:rFonts w:ascii="宋体" w:hAnsi="宋体"/>
                <w:sz w:val="28"/>
                <w:szCs w:val="28"/>
              </w:rPr>
            </w:pPr>
            <w:r>
              <w:rPr>
                <w:rFonts w:hint="eastAsia" w:ascii="宋体" w:hAnsi="宋体" w:cs="宋体"/>
                <w:sz w:val="28"/>
                <w:szCs w:val="28"/>
              </w:rPr>
              <w:t>（盖章）</w:t>
            </w:r>
          </w:p>
        </w:tc>
      </w:tr>
      <w:tr w14:paraId="7EA0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110CBF27">
            <w:pPr>
              <w:spacing w:line="480" w:lineRule="auto"/>
              <w:rPr>
                <w:rFonts w:ascii="宋体" w:hAnsi="宋体"/>
                <w:sz w:val="28"/>
                <w:szCs w:val="28"/>
              </w:rPr>
            </w:pPr>
            <w:r>
              <w:rPr>
                <w:rFonts w:hint="eastAsia" w:ascii="宋体" w:hAnsi="宋体" w:cs="宋体"/>
                <w:sz w:val="28"/>
                <w:szCs w:val="28"/>
              </w:rPr>
              <w:t>地址：</w:t>
            </w:r>
            <w:r>
              <w:rPr>
                <w:rFonts w:ascii="宋体" w:hAnsi="宋体"/>
                <w:sz w:val="28"/>
                <w:szCs w:val="28"/>
              </w:rPr>
              <w:t xml:space="preserve"> </w:t>
            </w:r>
          </w:p>
        </w:tc>
        <w:tc>
          <w:tcPr>
            <w:tcW w:w="4399" w:type="dxa"/>
          </w:tcPr>
          <w:p w14:paraId="310DEF3F">
            <w:pPr>
              <w:spacing w:line="480" w:lineRule="auto"/>
              <w:rPr>
                <w:rFonts w:ascii="宋体" w:hAnsi="宋体"/>
                <w:sz w:val="28"/>
                <w:szCs w:val="28"/>
              </w:rPr>
            </w:pPr>
            <w:r>
              <w:rPr>
                <w:rFonts w:hint="eastAsia" w:ascii="宋体" w:hAnsi="宋体" w:cs="宋体"/>
                <w:sz w:val="28"/>
                <w:szCs w:val="28"/>
              </w:rPr>
              <w:t>地址：</w:t>
            </w:r>
          </w:p>
        </w:tc>
      </w:tr>
      <w:tr w14:paraId="1BE2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5B430C8C">
            <w:pPr>
              <w:spacing w:line="480" w:lineRule="auto"/>
              <w:rPr>
                <w:rFonts w:ascii="宋体" w:hAnsi="宋体"/>
                <w:sz w:val="28"/>
                <w:szCs w:val="28"/>
              </w:rPr>
            </w:pPr>
            <w:r>
              <w:rPr>
                <w:rFonts w:hint="eastAsia" w:ascii="宋体" w:hAnsi="宋体" w:cs="宋体"/>
                <w:sz w:val="28"/>
                <w:szCs w:val="28"/>
              </w:rPr>
              <w:t>邮编：</w:t>
            </w:r>
          </w:p>
        </w:tc>
        <w:tc>
          <w:tcPr>
            <w:tcW w:w="4399" w:type="dxa"/>
          </w:tcPr>
          <w:p w14:paraId="36454E85">
            <w:pPr>
              <w:spacing w:line="480" w:lineRule="auto"/>
              <w:rPr>
                <w:rFonts w:ascii="宋体" w:hAnsi="宋体"/>
                <w:sz w:val="28"/>
                <w:szCs w:val="28"/>
              </w:rPr>
            </w:pPr>
            <w:r>
              <w:rPr>
                <w:rFonts w:hint="eastAsia" w:ascii="宋体" w:hAnsi="宋体" w:cs="宋体"/>
                <w:sz w:val="28"/>
                <w:szCs w:val="28"/>
              </w:rPr>
              <w:t>邮编：</w:t>
            </w:r>
          </w:p>
        </w:tc>
      </w:tr>
      <w:tr w14:paraId="4B57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4D2190E6">
            <w:pPr>
              <w:spacing w:line="480" w:lineRule="auto"/>
              <w:rPr>
                <w:rFonts w:ascii="宋体" w:hAnsi="宋体"/>
                <w:sz w:val="28"/>
                <w:szCs w:val="28"/>
              </w:rPr>
            </w:pPr>
            <w:r>
              <w:rPr>
                <w:rFonts w:hint="eastAsia" w:ascii="宋体" w:hAnsi="宋体" w:cs="宋体"/>
                <w:sz w:val="28"/>
                <w:szCs w:val="28"/>
              </w:rPr>
              <w:t>法定代表人：</w:t>
            </w:r>
            <w:r>
              <w:rPr>
                <w:rFonts w:ascii="宋体" w:hAnsi="宋体"/>
                <w:sz w:val="28"/>
                <w:szCs w:val="28"/>
              </w:rPr>
              <w:t xml:space="preserve"> </w:t>
            </w:r>
          </w:p>
        </w:tc>
        <w:tc>
          <w:tcPr>
            <w:tcW w:w="4399" w:type="dxa"/>
          </w:tcPr>
          <w:p w14:paraId="1BC0B7CD">
            <w:pPr>
              <w:spacing w:line="480" w:lineRule="auto"/>
              <w:rPr>
                <w:rFonts w:ascii="宋体" w:hAnsi="宋体"/>
                <w:sz w:val="28"/>
                <w:szCs w:val="28"/>
              </w:rPr>
            </w:pPr>
            <w:r>
              <w:rPr>
                <w:rFonts w:hint="eastAsia" w:ascii="宋体" w:hAnsi="宋体" w:cs="宋体"/>
                <w:sz w:val="28"/>
                <w:szCs w:val="28"/>
              </w:rPr>
              <w:t>法定代表人：</w:t>
            </w:r>
          </w:p>
        </w:tc>
      </w:tr>
      <w:tr w14:paraId="5E834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06D3837D">
            <w:pPr>
              <w:spacing w:line="480" w:lineRule="auto"/>
              <w:rPr>
                <w:rFonts w:ascii="宋体" w:hAnsi="宋体"/>
                <w:sz w:val="28"/>
                <w:szCs w:val="28"/>
              </w:rPr>
            </w:pPr>
            <w:r>
              <w:rPr>
                <w:rFonts w:hint="eastAsia" w:ascii="宋体" w:hAnsi="宋体" w:cs="宋体"/>
                <w:sz w:val="28"/>
                <w:szCs w:val="28"/>
              </w:rPr>
              <w:t>被授权代表：</w:t>
            </w:r>
            <w:r>
              <w:rPr>
                <w:rFonts w:ascii="宋体" w:hAnsi="宋体"/>
                <w:sz w:val="28"/>
                <w:szCs w:val="28"/>
              </w:rPr>
              <w:t xml:space="preserve"> </w:t>
            </w:r>
          </w:p>
        </w:tc>
        <w:tc>
          <w:tcPr>
            <w:tcW w:w="4399" w:type="dxa"/>
          </w:tcPr>
          <w:p w14:paraId="7B67F732">
            <w:pPr>
              <w:spacing w:line="480" w:lineRule="auto"/>
              <w:rPr>
                <w:rFonts w:ascii="宋体" w:hAnsi="宋体"/>
                <w:sz w:val="28"/>
                <w:szCs w:val="28"/>
              </w:rPr>
            </w:pPr>
            <w:r>
              <w:rPr>
                <w:rFonts w:hint="eastAsia" w:ascii="宋体" w:hAnsi="宋体" w:cs="宋体"/>
                <w:sz w:val="28"/>
                <w:szCs w:val="28"/>
              </w:rPr>
              <w:t>被授权代表：</w:t>
            </w:r>
            <w:r>
              <w:rPr>
                <w:rFonts w:ascii="宋体" w:hAnsi="宋体"/>
                <w:sz w:val="28"/>
                <w:szCs w:val="28"/>
              </w:rPr>
              <w:t xml:space="preserve"> </w:t>
            </w:r>
          </w:p>
        </w:tc>
      </w:tr>
      <w:tr w14:paraId="79E7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6C4DB0AF">
            <w:pPr>
              <w:spacing w:line="480" w:lineRule="auto"/>
              <w:rPr>
                <w:rFonts w:ascii="宋体" w:hAnsi="宋体"/>
                <w:sz w:val="28"/>
                <w:szCs w:val="28"/>
              </w:rPr>
            </w:pPr>
            <w:r>
              <w:rPr>
                <w:rFonts w:hint="eastAsia" w:ascii="宋体" w:hAnsi="宋体" w:cs="宋体"/>
                <w:sz w:val="28"/>
                <w:szCs w:val="28"/>
              </w:rPr>
              <w:t>电话：</w:t>
            </w:r>
          </w:p>
        </w:tc>
        <w:tc>
          <w:tcPr>
            <w:tcW w:w="4399" w:type="dxa"/>
          </w:tcPr>
          <w:p w14:paraId="7B800908">
            <w:pPr>
              <w:spacing w:line="480" w:lineRule="auto"/>
              <w:rPr>
                <w:rFonts w:ascii="宋体" w:hAnsi="宋体"/>
                <w:sz w:val="28"/>
                <w:szCs w:val="28"/>
              </w:rPr>
            </w:pPr>
            <w:r>
              <w:rPr>
                <w:rFonts w:hint="eastAsia" w:ascii="宋体" w:hAnsi="宋体" w:cs="宋体"/>
                <w:sz w:val="28"/>
                <w:szCs w:val="28"/>
              </w:rPr>
              <w:t>电话：</w:t>
            </w:r>
          </w:p>
        </w:tc>
      </w:tr>
      <w:tr w14:paraId="6D77C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3C9942B8">
            <w:pPr>
              <w:spacing w:line="480" w:lineRule="auto"/>
              <w:rPr>
                <w:rFonts w:ascii="宋体" w:hAnsi="宋体"/>
                <w:sz w:val="28"/>
                <w:szCs w:val="28"/>
              </w:rPr>
            </w:pPr>
            <w:r>
              <w:rPr>
                <w:rFonts w:hint="eastAsia" w:ascii="宋体" w:hAnsi="宋体" w:cs="宋体"/>
                <w:sz w:val="28"/>
                <w:szCs w:val="28"/>
              </w:rPr>
              <w:t>传真：</w:t>
            </w:r>
          </w:p>
        </w:tc>
        <w:tc>
          <w:tcPr>
            <w:tcW w:w="4399" w:type="dxa"/>
          </w:tcPr>
          <w:p w14:paraId="5EA14F9A">
            <w:pPr>
              <w:spacing w:line="480" w:lineRule="auto"/>
              <w:rPr>
                <w:rFonts w:ascii="宋体" w:hAnsi="宋体"/>
                <w:sz w:val="28"/>
                <w:szCs w:val="28"/>
              </w:rPr>
            </w:pPr>
            <w:r>
              <w:rPr>
                <w:rFonts w:hint="eastAsia" w:ascii="宋体" w:hAnsi="宋体" w:cs="宋体"/>
                <w:sz w:val="28"/>
                <w:szCs w:val="28"/>
              </w:rPr>
              <w:t>传真：</w:t>
            </w:r>
          </w:p>
        </w:tc>
      </w:tr>
      <w:tr w14:paraId="6E49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2636F8F4">
            <w:pPr>
              <w:spacing w:line="480" w:lineRule="auto"/>
              <w:rPr>
                <w:rFonts w:ascii="宋体" w:hAnsi="宋体"/>
                <w:sz w:val="28"/>
                <w:szCs w:val="28"/>
              </w:rPr>
            </w:pPr>
          </w:p>
        </w:tc>
        <w:tc>
          <w:tcPr>
            <w:tcW w:w="4399" w:type="dxa"/>
          </w:tcPr>
          <w:p w14:paraId="25F976A5">
            <w:pPr>
              <w:spacing w:line="480" w:lineRule="auto"/>
              <w:rPr>
                <w:rFonts w:ascii="宋体" w:hAnsi="宋体"/>
                <w:sz w:val="28"/>
                <w:szCs w:val="28"/>
              </w:rPr>
            </w:pPr>
            <w:r>
              <w:rPr>
                <w:rFonts w:hint="eastAsia" w:ascii="宋体" w:hAnsi="宋体" w:cs="宋体"/>
                <w:sz w:val="28"/>
                <w:szCs w:val="28"/>
              </w:rPr>
              <w:t>开户银行：</w:t>
            </w:r>
            <w:r>
              <w:rPr>
                <w:rFonts w:ascii="宋体" w:hAnsi="宋体"/>
                <w:sz w:val="28"/>
                <w:szCs w:val="28"/>
              </w:rPr>
              <w:t xml:space="preserve"> </w:t>
            </w:r>
          </w:p>
        </w:tc>
      </w:tr>
      <w:tr w14:paraId="02254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0D6073BA">
            <w:pPr>
              <w:spacing w:line="480" w:lineRule="auto"/>
              <w:rPr>
                <w:rFonts w:ascii="宋体" w:hAnsi="宋体"/>
                <w:sz w:val="28"/>
                <w:szCs w:val="28"/>
              </w:rPr>
            </w:pPr>
          </w:p>
        </w:tc>
        <w:tc>
          <w:tcPr>
            <w:tcW w:w="4399" w:type="dxa"/>
          </w:tcPr>
          <w:p w14:paraId="4844600A">
            <w:pPr>
              <w:spacing w:line="480" w:lineRule="auto"/>
              <w:rPr>
                <w:rFonts w:ascii="宋体" w:hAnsi="宋体"/>
                <w:sz w:val="28"/>
                <w:szCs w:val="28"/>
              </w:rPr>
            </w:pPr>
            <w:r>
              <w:rPr>
                <w:rFonts w:hint="eastAsia" w:ascii="宋体" w:hAnsi="宋体" w:cs="宋体"/>
                <w:sz w:val="28"/>
                <w:szCs w:val="28"/>
              </w:rPr>
              <w:t>帐号：</w:t>
            </w:r>
          </w:p>
        </w:tc>
      </w:tr>
      <w:tr w14:paraId="5A56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4" w:type="dxa"/>
          </w:tcPr>
          <w:p w14:paraId="6AEF338C">
            <w:pPr>
              <w:spacing w:line="480" w:lineRule="auto"/>
              <w:rPr>
                <w:rFonts w:ascii="宋体" w:hAnsi="宋体"/>
                <w:sz w:val="28"/>
                <w:szCs w:val="28"/>
              </w:rPr>
            </w:pPr>
            <w:r>
              <w:rPr>
                <w:rFonts w:ascii="宋体" w:hAnsi="宋体"/>
                <w:sz w:val="28"/>
                <w:szCs w:val="28"/>
              </w:rPr>
              <w:t xml:space="preserve">日期：       </w:t>
            </w:r>
            <w:r>
              <w:rPr>
                <w:rFonts w:hint="eastAsia" w:ascii="宋体" w:hAnsi="宋体" w:cs="宋体"/>
                <w:sz w:val="28"/>
                <w:szCs w:val="28"/>
              </w:rPr>
              <w:t>年</w:t>
            </w:r>
            <w:r>
              <w:rPr>
                <w:rFonts w:ascii="宋体" w:hAnsi="宋体"/>
                <w:sz w:val="28"/>
                <w:szCs w:val="28"/>
              </w:rPr>
              <w:t xml:space="preserve">     </w:t>
            </w:r>
            <w:r>
              <w:rPr>
                <w:rFonts w:hint="eastAsia" w:ascii="宋体" w:hAnsi="宋体" w:cs="宋体"/>
                <w:sz w:val="28"/>
                <w:szCs w:val="28"/>
              </w:rPr>
              <w:t>月</w:t>
            </w:r>
            <w:r>
              <w:rPr>
                <w:rFonts w:ascii="宋体" w:hAnsi="宋体"/>
                <w:sz w:val="28"/>
                <w:szCs w:val="28"/>
              </w:rPr>
              <w:t xml:space="preserve">     </w:t>
            </w:r>
            <w:r>
              <w:rPr>
                <w:rFonts w:hint="eastAsia" w:ascii="宋体" w:hAnsi="宋体" w:cs="宋体"/>
                <w:sz w:val="28"/>
                <w:szCs w:val="28"/>
              </w:rPr>
              <w:t>日</w:t>
            </w:r>
          </w:p>
        </w:tc>
        <w:tc>
          <w:tcPr>
            <w:tcW w:w="4399" w:type="dxa"/>
          </w:tcPr>
          <w:p w14:paraId="75996E0E">
            <w:pPr>
              <w:spacing w:line="480" w:lineRule="auto"/>
              <w:rPr>
                <w:rFonts w:ascii="宋体" w:hAnsi="宋体"/>
                <w:sz w:val="28"/>
                <w:szCs w:val="28"/>
              </w:rPr>
            </w:pPr>
            <w:r>
              <w:rPr>
                <w:rFonts w:ascii="宋体" w:hAnsi="宋体"/>
                <w:sz w:val="28"/>
                <w:szCs w:val="28"/>
              </w:rPr>
              <w:t>日期：         年     月     日</w:t>
            </w:r>
          </w:p>
          <w:p w14:paraId="1A200B18">
            <w:pPr>
              <w:pStyle w:val="2"/>
              <w:rPr>
                <w:szCs w:val="28"/>
              </w:rPr>
            </w:pPr>
          </w:p>
        </w:tc>
      </w:tr>
    </w:tbl>
    <w:p w14:paraId="4EF62948">
      <w:pPr>
        <w:pStyle w:val="6"/>
        <w:rPr>
          <w:rFonts w:hint="default"/>
        </w:rPr>
      </w:pPr>
    </w:p>
    <w:p w14:paraId="30C5C941"/>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7305964"/>
      <w:docPartObj>
        <w:docPartGallery w:val="autotext"/>
      </w:docPartObj>
    </w:sdtPr>
    <w:sdtContent>
      <w:p w14:paraId="6165D089">
        <w:pPr>
          <w:pStyle w:val="3"/>
          <w:jc w:val="center"/>
        </w:pPr>
        <w:r>
          <w:fldChar w:fldCharType="begin"/>
        </w:r>
        <w:r>
          <w:instrText xml:space="preserve">PAGE   \* MERGEFORMAT</w:instrText>
        </w:r>
        <w:r>
          <w:fldChar w:fldCharType="separate"/>
        </w:r>
        <w:r>
          <w:rPr>
            <w:lang w:val="zh-CN"/>
          </w:rPr>
          <w:t>32</w:t>
        </w:r>
        <w:r>
          <w:fldChar w:fldCharType="end"/>
        </w:r>
      </w:p>
    </w:sdtContent>
  </w:sdt>
  <w:p w14:paraId="50BEE07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77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hAnsi="Times New Roman"/>
      <w:color w:val="000000"/>
      <w:kern w:val="1"/>
      <w:sz w:val="28"/>
      <w:szCs w:val="24"/>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2025-04-21T06:23:48Z</dcterms:created>
  <dc:creator>Administrator</dc:creator>
  <cp:lastModifiedBy>别回头</cp:lastModifiedBy>
  <dcterms:modified xsi:type="dcterms:W3CDTF">2025-04-21T06:24:52Z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eyJoZGlkIjoiYWYxZmUxZGU3NDVkYzRmN2IyNThhZjZkMDE1Y2MxY2QiLCJ1c2VySWQiOiI0NDY2MDA1NDYifQ==</vt:lpwstr>
  </property>
  <property fmtid="{D5CDD505-2E9C-101B-9397-08002B2CF9AE}" pid="4" name="ICV">
    <vt:lpwstr>585F7C52CCCA4661B7EEE9ED337674F2_12</vt:lpwstr>
  </property>
</Properties>
</file>