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版本号：GCZB2025-04-056-Q20250512001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临床执业医师、临床执业（助理）医师、乡村全科执业（助理）医师资格等理论考试在线培训课程资源项目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GCZB2025-04-056-Q</w:t>
      </w:r>
      <w:r>
        <w:br/>
      </w:r>
      <w:r>
        <w:br/>
      </w:r>
      <w:r>
        <w:br/>
      </w:r>
    </w:p>
    <w:p>
      <w:pPr>
        <w:pStyle w:val="null3"/>
        <w:jc w:val="center"/>
        <w:outlineLvl w:val="2"/>
      </w:pPr>
      <w:r>
        <w:rPr>
          <w:rFonts w:ascii="仿宋_GB2312" w:hAnsi="仿宋_GB2312" w:cs="仿宋_GB2312" w:eastAsia="仿宋_GB2312"/>
          <w:sz w:val="28"/>
          <w:b/>
        </w:rPr>
        <w:t>西安医学院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西安医学院</w:t>
      </w:r>
      <w:r>
        <w:rPr>
          <w:rFonts w:ascii="仿宋_GB2312" w:hAnsi="仿宋_GB2312" w:cs="仿宋_GB2312" w:eastAsia="仿宋_GB2312"/>
        </w:rPr>
        <w:t>委托，拟对</w:t>
      </w:r>
      <w:r>
        <w:rPr>
          <w:rFonts w:ascii="仿宋_GB2312" w:hAnsi="仿宋_GB2312" w:cs="仿宋_GB2312" w:eastAsia="仿宋_GB2312"/>
        </w:rPr>
        <w:t>临床执业医师、临床执业（助理）医师、乡村全科执业（助理）医师资格等理论考试在线培训课程资源项目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GCZB2025-04-056-Q</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临床执业医师、临床执业（助理）医师、乡村全科执业（助理）医师资格等理论考试在线培训课程资源项目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为积极响应国家关于加强乡村医生队伍建设的号召，贯彻落实《陕西省基层卫生人才队伍建设三年行动计划（2024-2026 年）》文件精神，提升乡村医生的专业技能和综合素质，让乡村医生通过系统培训，参加国家临床执业医师、临床执业助理医师、乡村全科执业（助理）医师资格等考试，取得从医资格证，合法合规开展医疗服务。结合我校实际情况，现对临床执业医师、临床执业助理医师、乡村全科执业（助理）医师资格等考试线上理论培训课程资源进行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采购包1（临床执业医师、临床执业（助理）医师、乡村全科执业（助理）医师资格等理论考试在线培训课程资源项目）：属于专门面向中小企业采购。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或2024年度的财务报告(成立时间至响应文件递交截止时间不足一年的可提供成立后任意时段的资产负债表)或响应文件递交截止时间前六个月内银行出具的资信证明:其他组织和自然人提供银行出具的资信证明或财务报表。注：提供财务报告的,必须为上传至注册会计师行业统一监管平台(http://acc.mof. gov.cn)并具有全国统一的二维码的财务报告；</w:t>
      </w:r>
    </w:p>
    <w:p>
      <w:pPr>
        <w:pStyle w:val="null3"/>
      </w:pPr>
      <w:r>
        <w:rPr>
          <w:rFonts w:ascii="仿宋_GB2312" w:hAnsi="仿宋_GB2312" w:cs="仿宋_GB2312" w:eastAsia="仿宋_GB2312"/>
        </w:rPr>
        <w:t>3、社保缴纳证明：提供递交响应文件截止之日前一年内任意一个月的社会保障资金缴存单据或社保机构开具的社会保险参保缴费情况证明。依法不需要缴纳社会保障资金的供应商应提供相关证明文件；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零申报的供应商应提供相关文件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6、法定代表人授权书：供应商应授权合法的人员参加磋商，其中法定代表人直接参加的，须出具法定代表人证明书；被授权代表参加的，须出具法定代表人授权书；</w:t>
      </w:r>
    </w:p>
    <w:p>
      <w:pPr>
        <w:pStyle w:val="null3"/>
      </w:pPr>
      <w:r>
        <w:rPr>
          <w:rFonts w:ascii="仿宋_GB2312" w:hAnsi="仿宋_GB2312" w:cs="仿宋_GB2312" w:eastAsia="仿宋_GB2312"/>
        </w:rPr>
        <w:t>7、中小企业声明函：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西安医学院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西安市未央区辛王路1号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029-89563960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任倩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029-88899362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说明：合同签订前，成交供应商交纳履约保证金合同金额的5%到采购人指定账户，履约期满后一次性无息返还至成交供应商。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国家发展和改革委员会《招标代理服务收费暂行办法》（计价格[2002]1980号）及发改办价格[2003]857号规定的标准收取招标代理服务费。成交金额50万元以上的下浮20%收取，成交金额50万元以下的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西安医学院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西安医学院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西安医学院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2025年国家临床执业医师、临床执业助理医师、乡村全科执业（助理）医师资格实践操作考试通过的学员人数，理论考试综合人数通过率原则不低于85%，如未达到85%，按照违约扣除项目资金，扣除比例如下：通过率在80%-85%之间（含80%），扣除项目中标总价金额的3%；通过率在70%-80%之间（含70%），扣除项目中标总价金额的15%，通过率在60%-70%之间（含60%），扣除项目中标总价金额的30%；通过率低于60%，扣除项目中标总价金额的60%。（通过率以实际通过理论考试人数除以实际参加理论考试且完成全程线上课程总时长的80%总人数计算）重点说明：参加考试的学生，督学三番五次不学习，不按照教学计划进行学习的学生不予计算。</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联系电话：029-88899362（549470923@qq.com）</w:t>
      </w:r>
    </w:p>
    <w:p>
      <w:pPr>
        <w:pStyle w:val="null3"/>
      </w:pPr>
      <w:r>
        <w:rPr>
          <w:rFonts w:ascii="仿宋_GB2312" w:hAnsi="仿宋_GB2312" w:cs="仿宋_GB2312" w:eastAsia="仿宋_GB2312"/>
        </w:rPr>
        <w:t>地址：西安市高新区高新一路5号正信大厦A座24楼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为积极响应国家关于加强乡村医生队伍建设的号召，贯彻落实《陕西省基层卫生人才队伍建设三年行动计划（2024-2026 年）》文件精神，提升乡村医生的专业技能和综合素质，让乡村医生通过系统培训，参加国家临床执业医师、临床执业助理医师、乡村全科执业（助理）医师资格等考试，取得从医资格证，合法合规开展医疗服务。结合我校实际情况，现对临床执业医师、临床执业助理医师、乡村全科执业（助理）医师资格等考试线上理论培训课程资源进行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临床执业医师、临床执业（助理）医师、乡村全科执业（助理）医师资格等理论考试在线培训课程资源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标的名称：临床执业医师、临床执业（助理）医师、乡村全科执业（助理）医师资格等理论考试在线培训课程资源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一、招标要求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、项目名称：临床执业医师、临床执业（助理）医师、乡村全科执业（助理）医师资格等理论考试在线培训课程资源项目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、服务期：</w:t>
            </w:r>
            <w:r>
              <w:rPr>
                <w:rFonts w:ascii="仿宋_GB2312" w:hAnsi="仿宋_GB2312" w:cs="仿宋_GB2312" w:eastAsia="仿宋_GB2312"/>
                <w:sz w:val="21"/>
              </w:rPr>
              <w:t>合同签订之日起至2025年10月31日</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、服务地点：采购人指定地点</w:t>
            </w:r>
          </w:p>
          <w:p>
            <w:pPr>
              <w:pStyle w:val="null3"/>
              <w:jc w:val="both"/>
            </w:pPr>
            <w:r>
              <w:rPr>
                <w:rFonts w:ascii="仿宋_GB2312" w:hAnsi="仿宋_GB2312" w:cs="仿宋_GB2312" w:eastAsia="仿宋_GB2312"/>
                <w:sz w:val="21"/>
                <w:b/>
              </w:rPr>
              <w:t>二、技术参数</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项目概况：</w:t>
            </w:r>
          </w:p>
          <w:p>
            <w:pPr>
              <w:pStyle w:val="null3"/>
              <w:ind w:firstLine="210"/>
              <w:jc w:val="both"/>
            </w:pPr>
            <w:r>
              <w:rPr>
                <w:rFonts w:ascii="仿宋_GB2312" w:hAnsi="仿宋_GB2312" w:cs="仿宋_GB2312" w:eastAsia="仿宋_GB2312"/>
                <w:sz w:val="21"/>
              </w:rPr>
              <w:t>为积极响应国家关于加强乡村医生队伍建设的号召，贯彻落实《陕西省基层卫生人才队伍建设三年行动计划（</w:t>
            </w:r>
            <w:r>
              <w:rPr>
                <w:rFonts w:ascii="仿宋_GB2312" w:hAnsi="仿宋_GB2312" w:cs="仿宋_GB2312" w:eastAsia="仿宋_GB2312"/>
                <w:sz w:val="21"/>
              </w:rPr>
              <w:t>2024-2026</w:t>
            </w:r>
            <w:r>
              <w:rPr>
                <w:rFonts w:ascii="仿宋_GB2312" w:hAnsi="仿宋_GB2312" w:cs="仿宋_GB2312" w:eastAsia="仿宋_GB2312"/>
                <w:sz w:val="21"/>
              </w:rPr>
              <w:t>年）》文件精神，提升乡村医生的专业技能和综合素质，让乡村医生通过系统培训，参加国家临床执业医师、临床执业助理医师、乡村全科执业（助理）医师资格等考试，取得从医资格证，合法合规开展医疗服务。陕西省卫健委基层处委托我校组织开展陕西省</w:t>
            </w:r>
            <w:r>
              <w:rPr>
                <w:rFonts w:ascii="仿宋_GB2312" w:hAnsi="仿宋_GB2312" w:cs="仿宋_GB2312" w:eastAsia="仿宋_GB2312"/>
                <w:sz w:val="21"/>
              </w:rPr>
              <w:t>2025</w:t>
            </w:r>
            <w:r>
              <w:rPr>
                <w:rFonts w:ascii="仿宋_GB2312" w:hAnsi="仿宋_GB2312" w:cs="仿宋_GB2312" w:eastAsia="仿宋_GB2312"/>
                <w:sz w:val="21"/>
              </w:rPr>
              <w:t>年基层医生资格考试线上理论知识培训，根据该项目培训要求，结合我校实际情况，现申请对临床执业医师、临床执业助理医师、乡村全科执业（助理）医师资格等考试线上理论培训课程资源进行采购。采购内容：满足不少于</w:t>
            </w:r>
            <w:r>
              <w:rPr>
                <w:rFonts w:ascii="仿宋_GB2312" w:hAnsi="仿宋_GB2312" w:cs="仿宋_GB2312" w:eastAsia="仿宋_GB2312"/>
                <w:sz w:val="21"/>
              </w:rPr>
              <w:t>800</w:t>
            </w:r>
            <w:r>
              <w:rPr>
                <w:rFonts w:ascii="仿宋_GB2312" w:hAnsi="仿宋_GB2312" w:cs="仿宋_GB2312" w:eastAsia="仿宋_GB2312"/>
                <w:sz w:val="21"/>
              </w:rPr>
              <w:t>人在线培训理论课程学习、辅导、模拟考试学习平台；课程资源内容须符合国家临床执业医师、临床执业助理医师、乡村全科执业（助理）医师资格等理论考试大纲；有专家团队，辅导针对性强；课程资源丰富，能帮助学员反复开展学习，且理论考试未通过再给与</w:t>
            </w:r>
            <w:r>
              <w:rPr>
                <w:rFonts w:ascii="仿宋_GB2312" w:hAnsi="仿宋_GB2312" w:cs="仿宋_GB2312" w:eastAsia="仿宋_GB2312"/>
                <w:sz w:val="21"/>
              </w:rPr>
              <w:t>1</w:t>
            </w:r>
            <w:r>
              <w:rPr>
                <w:rFonts w:ascii="仿宋_GB2312" w:hAnsi="仿宋_GB2312" w:cs="仿宋_GB2312" w:eastAsia="仿宋_GB2312"/>
                <w:sz w:val="21"/>
              </w:rPr>
              <w:t>次免费重学机会；学习平台三级安全，可实现与我校的数字化平台有效衔接和后台数据分析。参加培训的学员，通过系统的学习，在</w:t>
            </w:r>
            <w:r>
              <w:rPr>
                <w:rFonts w:ascii="仿宋_GB2312" w:hAnsi="仿宋_GB2312" w:cs="仿宋_GB2312" w:eastAsia="仿宋_GB2312"/>
                <w:sz w:val="21"/>
              </w:rPr>
              <w:t>2025</w:t>
            </w:r>
            <w:r>
              <w:rPr>
                <w:rFonts w:ascii="仿宋_GB2312" w:hAnsi="仿宋_GB2312" w:cs="仿宋_GB2312" w:eastAsia="仿宋_GB2312"/>
                <w:sz w:val="21"/>
              </w:rPr>
              <w:t>年国家临床执业医师、临床执业助理医师、乡村全科执业（助理）医师资格等理论考试</w:t>
            </w:r>
            <w:r>
              <w:rPr>
                <w:rFonts w:ascii="仿宋_GB2312" w:hAnsi="仿宋_GB2312" w:cs="仿宋_GB2312" w:eastAsia="仿宋_GB2312"/>
                <w:sz w:val="21"/>
              </w:rPr>
              <w:t>综合人数</w:t>
            </w:r>
            <w:r>
              <w:rPr>
                <w:rFonts w:ascii="仿宋_GB2312" w:hAnsi="仿宋_GB2312" w:cs="仿宋_GB2312" w:eastAsia="仿宋_GB2312"/>
                <w:sz w:val="21"/>
              </w:rPr>
              <w:t>通过率不低于</w:t>
            </w:r>
            <w:r>
              <w:rPr>
                <w:rFonts w:ascii="仿宋_GB2312" w:hAnsi="仿宋_GB2312" w:cs="仿宋_GB2312" w:eastAsia="仿宋_GB2312"/>
                <w:sz w:val="21"/>
              </w:rPr>
              <w:t>85%</w:t>
            </w:r>
            <w:r>
              <w:rPr>
                <w:rFonts w:ascii="仿宋_GB2312" w:hAnsi="仿宋_GB2312" w:cs="仿宋_GB2312" w:eastAsia="仿宋_GB2312"/>
                <w:sz w:val="21"/>
              </w:rPr>
              <w:t>，有专业教学服务团队，有系统的培训学员的学习效果评价，保证培训的质量。</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服务范围：</w:t>
            </w:r>
            <w:r>
              <w:rPr>
                <w:rFonts w:ascii="仿宋_GB2312" w:hAnsi="仿宋_GB2312" w:cs="仿宋_GB2312" w:eastAsia="仿宋_GB2312"/>
                <w:sz w:val="21"/>
              </w:rPr>
              <w:t>给全省</w:t>
            </w:r>
            <w:r>
              <w:rPr>
                <w:rFonts w:ascii="仿宋_GB2312" w:hAnsi="仿宋_GB2312" w:cs="仿宋_GB2312" w:eastAsia="仿宋_GB2312"/>
                <w:sz w:val="21"/>
              </w:rPr>
              <w:t>800</w:t>
            </w:r>
            <w:r>
              <w:rPr>
                <w:rFonts w:ascii="仿宋_GB2312" w:hAnsi="仿宋_GB2312" w:cs="仿宋_GB2312" w:eastAsia="仿宋_GB2312"/>
                <w:sz w:val="21"/>
              </w:rPr>
              <w:t>人左右的乡村医生提供临床执业医师、临床执业助理医师、乡村全科执业（助理）医师资格理论考试在线培训课程资源。</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服务要求：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）服务内容：</w:t>
            </w:r>
            <w:r>
              <w:rPr>
                <w:rFonts w:ascii="仿宋_GB2312" w:hAnsi="仿宋_GB2312" w:cs="仿宋_GB2312" w:eastAsia="仿宋_GB2312"/>
                <w:sz w:val="21"/>
              </w:rPr>
              <w:t>800</w:t>
            </w:r>
            <w:r>
              <w:rPr>
                <w:rFonts w:ascii="仿宋_GB2312" w:hAnsi="仿宋_GB2312" w:cs="仿宋_GB2312" w:eastAsia="仿宋_GB2312"/>
                <w:sz w:val="21"/>
              </w:rPr>
              <w:t>人左右的乡村医生提供临床执业医师、临床执业助理医师、乡村全科执业（助理）医师资格理论考试在线培训课程资源、远程辅导、模拟测试、培训期间督学、培训后期数据整理、培训的效果评价。</w:t>
            </w:r>
            <w:r>
              <w:rPr>
                <w:rFonts w:ascii="仿宋_GB2312" w:hAnsi="仿宋_GB2312" w:cs="仿宋_GB2312" w:eastAsia="仿宋_GB2312"/>
                <w:sz w:val="20"/>
              </w:rPr>
              <w:t xml:space="preserve">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）服务标准：课程资源内容须符合国家临床执业医师、临床助理医师、乡村全科执业（助理）医师资格理论考试大纲，有专业的学习平台，考试培训不低于</w:t>
            </w:r>
            <w:r>
              <w:rPr>
                <w:rFonts w:ascii="仿宋_GB2312" w:hAnsi="仿宋_GB2312" w:cs="仿宋_GB2312" w:eastAsia="仿宋_GB2312"/>
                <w:sz w:val="21"/>
              </w:rPr>
              <w:t>4</w:t>
            </w:r>
            <w:r>
              <w:rPr>
                <w:rFonts w:ascii="仿宋_GB2312" w:hAnsi="仿宋_GB2312" w:cs="仿宋_GB2312" w:eastAsia="仿宋_GB2312"/>
                <w:sz w:val="21"/>
              </w:rPr>
              <w:t>次的专家远程辅导、每月不低于两次的培训督学反馈，当年参加培训学员理论成绩不合格者第二年给重新免费补学一次，学习平台后期可以统计精确的培训数据，就本项目有高质量的培训报告。</w:t>
            </w:r>
            <w:r>
              <w:rPr>
                <w:rFonts w:ascii="仿宋_GB2312" w:hAnsi="仿宋_GB2312" w:cs="仿宋_GB2312" w:eastAsia="仿宋_GB2312"/>
                <w:sz w:val="20"/>
              </w:rPr>
              <w:t xml:space="preserve">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）服务人员数量及组成：</w:t>
            </w:r>
            <w:r>
              <w:rPr>
                <w:rFonts w:ascii="仿宋_GB2312" w:hAnsi="仿宋_GB2312" w:cs="仿宋_GB2312" w:eastAsia="仿宋_GB2312"/>
                <w:sz w:val="21"/>
              </w:rPr>
              <w:t>800</w:t>
            </w:r>
            <w:r>
              <w:rPr>
                <w:rFonts w:ascii="仿宋_GB2312" w:hAnsi="仿宋_GB2312" w:cs="仿宋_GB2312" w:eastAsia="仿宋_GB2312"/>
                <w:sz w:val="21"/>
              </w:rPr>
              <w:t>人左右全省乡村医生</w:t>
            </w:r>
            <w:r>
              <w:rPr>
                <w:rFonts w:ascii="仿宋_GB2312" w:hAnsi="仿宋_GB2312" w:cs="仿宋_GB2312" w:eastAsia="仿宋_GB2312"/>
                <w:sz w:val="20"/>
              </w:rPr>
              <w:t xml:space="preserve">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）其他要求：培训课程资源中授课教师为行业专家，有</w:t>
            </w:r>
            <w:r>
              <w:rPr>
                <w:rFonts w:ascii="仿宋_GB2312" w:hAnsi="仿宋_GB2312" w:cs="仿宋_GB2312" w:eastAsia="仿宋_GB2312"/>
                <w:sz w:val="21"/>
              </w:rPr>
              <w:t>20</w:t>
            </w:r>
            <w:r>
              <w:rPr>
                <w:rFonts w:ascii="仿宋_GB2312" w:hAnsi="仿宋_GB2312" w:cs="仿宋_GB2312" w:eastAsia="仿宋_GB2312"/>
                <w:sz w:val="21"/>
              </w:rPr>
              <w:t>人以上的督学服务团队，课程资源可在电脑端、移动端观看。</w:t>
            </w:r>
            <w:r>
              <w:rPr>
                <w:rFonts w:ascii="仿宋_GB2312" w:hAnsi="仿宋_GB2312" w:cs="仿宋_GB2312" w:eastAsia="仿宋_GB2312"/>
                <w:sz w:val="20"/>
              </w:rPr>
              <w:t xml:space="preserve">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服务事项的验收（考核）标准：参加培训学员总人数在通过国家临床执业医师、临床执业助理医师、乡村全科执业（助理）医师资格实践考试的前提下，经过本次课程资源培训学习后在国家临床执业医师、临床执业助理医师、乡村全科执业（助理）医师资格理论考试中</w:t>
            </w:r>
            <w:r>
              <w:rPr>
                <w:rFonts w:ascii="仿宋_GB2312" w:hAnsi="仿宋_GB2312" w:cs="仿宋_GB2312" w:eastAsia="仿宋_GB2312"/>
                <w:sz w:val="21"/>
              </w:rPr>
              <w:t>综合人数</w:t>
            </w:r>
            <w:r>
              <w:rPr>
                <w:rFonts w:ascii="仿宋_GB2312" w:hAnsi="仿宋_GB2312" w:cs="仿宋_GB2312" w:eastAsia="仿宋_GB2312"/>
                <w:sz w:val="21"/>
              </w:rPr>
              <w:t>通过率不得低于</w:t>
            </w:r>
            <w:r>
              <w:rPr>
                <w:rFonts w:ascii="仿宋_GB2312" w:hAnsi="仿宋_GB2312" w:cs="仿宋_GB2312" w:eastAsia="仿宋_GB2312"/>
                <w:sz w:val="21"/>
              </w:rPr>
              <w:t>85%</w:t>
            </w:r>
            <w:r>
              <w:rPr>
                <w:rFonts w:ascii="仿宋_GB2312" w:hAnsi="仿宋_GB2312" w:cs="仿宋_GB2312" w:eastAsia="仿宋_GB2312"/>
                <w:sz w:val="21"/>
              </w:rPr>
              <w:t>；考试培训必须专家远程辅导</w:t>
            </w:r>
            <w:r>
              <w:rPr>
                <w:rFonts w:ascii="仿宋_GB2312" w:hAnsi="仿宋_GB2312" w:cs="仿宋_GB2312" w:eastAsia="仿宋_GB2312"/>
                <w:sz w:val="21"/>
              </w:rPr>
              <w:t>不低于4次</w:t>
            </w:r>
            <w:r>
              <w:rPr>
                <w:rFonts w:ascii="仿宋_GB2312" w:hAnsi="仿宋_GB2312" w:cs="仿宋_GB2312" w:eastAsia="仿宋_GB2312"/>
                <w:sz w:val="21"/>
              </w:rPr>
              <w:t>、每月不低于</w:t>
            </w:r>
            <w:r>
              <w:rPr>
                <w:rFonts w:ascii="仿宋_GB2312" w:hAnsi="仿宋_GB2312" w:cs="仿宋_GB2312" w:eastAsia="仿宋_GB2312"/>
                <w:sz w:val="21"/>
              </w:rPr>
              <w:t>2</w:t>
            </w:r>
            <w:r>
              <w:rPr>
                <w:rFonts w:ascii="仿宋_GB2312" w:hAnsi="仿宋_GB2312" w:cs="仿宋_GB2312" w:eastAsia="仿宋_GB2312"/>
                <w:sz w:val="21"/>
              </w:rPr>
              <w:t>次的培训督学反馈，当年参加培训学员理论成绩不合格者第二年给重新补学一次，学习平台后期可以统计精确的培训数据，高质量的培训报告。</w:t>
            </w:r>
          </w:p>
          <w:p>
            <w:pPr>
              <w:pStyle w:val="null3"/>
              <w:jc w:val="both"/>
            </w:pPr>
            <w:r>
              <w:rPr>
                <w:rFonts w:ascii="仿宋_GB2312" w:hAnsi="仿宋_GB2312" w:cs="仿宋_GB2312" w:eastAsia="仿宋_GB2312"/>
                <w:sz w:val="21"/>
                <w:b/>
              </w:rPr>
              <w:t>4.</w:t>
            </w:r>
            <w:r>
              <w:rPr>
                <w:rFonts w:ascii="仿宋_GB2312" w:hAnsi="仿宋_GB2312" w:cs="仿宋_GB2312" w:eastAsia="仿宋_GB2312"/>
                <w:sz w:val="21"/>
                <w:b/>
              </w:rPr>
              <w:t>技术参数</w:t>
            </w:r>
          </w:p>
          <w:p>
            <w:pPr>
              <w:pStyle w:val="null3"/>
              <w:jc w:val="both"/>
            </w:pPr>
            <w:r>
              <w:rPr>
                <w:rFonts w:ascii="仿宋_GB2312" w:hAnsi="仿宋_GB2312" w:cs="仿宋_GB2312" w:eastAsia="仿宋_GB2312"/>
                <w:sz w:val="21"/>
                <w:b/>
              </w:rPr>
              <w:t>一、系统功能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提供多种试卷类型：日常教学、基础阶段学习评测要求。</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学生答题评测分析：对每个学生个人的答题情况给出细致分析。</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学生错题收集：记录每位学生的错题情况，并在错题基础上安排针对性训练。</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组卷功能：满足学校教务和各教学系部的各类组卷功能要求，设计各种策略，提高组卷效率；根据教学安排，自由组织学生进行阶段测试、模拟考试，模拟考试时间节点安排在使用课程前、每年技能考试前半个月、笔试考试前一个月。</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组好的试卷可直接通过计算机或移动终端答题。不限制组卷次数，组好的试卷可直接通过计算机或移动终端答题。</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考试保障和监控功能：满足学校教务和各教学系部对人机对话考试的各类保障与监控要求。</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资源授权：要求管理角色包括管理员、班主任以及学生。除学生外其他都为管理角色，要求管理角色有权对下一级用户进行课程、试卷等资源的授权、查看和回收操作。未经授权的学生无法通过计算机或移动终端学习、答题。</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监控进度：对学生集体或个体，可以监管其学习进度，了解并可干预其学习动态。</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考情分析反馈：针对有管理权的学生集体，生成精细化的考试分析报告，以国家医学资格考试试卷要求的各项测量指标为基础，提供多种考核分析结果。</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云端应用：针对不在校的实习学生，实现通过移动端学习，和分散式考试。教师通过管理后台同样可以监控、授权与管理。</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监考功能：及时监考考试过程中在作答时间范围内可查看试卷用户作答详情。</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自主组课功能：满足学校教务和各教学系部的组课功能，可根据教学安排，将临床执业医师、临床执业助理医师、乡村全科执业助理医师考试的内容重新组合融入到教学当中。</w:t>
            </w:r>
          </w:p>
          <w:p>
            <w:pPr>
              <w:pStyle w:val="null3"/>
              <w:jc w:val="both"/>
            </w:pPr>
            <w:r>
              <w:rPr>
                <w:rFonts w:ascii="仿宋_GB2312" w:hAnsi="仿宋_GB2312" w:cs="仿宋_GB2312" w:eastAsia="仿宋_GB2312"/>
                <w:sz w:val="21"/>
                <w:b/>
              </w:rPr>
              <w:t>二、学习内容</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4"/>
                      <w:b/>
                    </w:rPr>
                    <w:t>课程类型</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临床执业医师、临床执业助理医师、乡村全科执业助理医师系统精讲课程</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临床执业医师、临床执业助理医师、乡村全科执业助理医师考点强化课程</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临床执业医师、临床执业助理医师、乡村全科执业助理医师考前冲刺课程</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临床执业医师、临床执业助理医师、乡村执业全科助理密卷精析课程</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临床执业医师、临床执业助理医师、乡村全科执业助理医师实践技能课程</w:t>
                  </w:r>
                </w:p>
              </w:tc>
            </w:tr>
          </w:tbl>
          <w:p>
            <w:pPr>
              <w:pStyle w:val="null3"/>
            </w:pPr>
            <w:r>
              <w:rPr>
                <w:rFonts w:ascii="仿宋_GB2312" w:hAnsi="仿宋_GB2312" w:cs="仿宋_GB2312" w:eastAsia="仿宋_GB2312"/>
                <w:sz w:val="22"/>
                <w:b/>
                <w:shd w:fill="FFFFFF" w:val="clear"/>
              </w:rPr>
              <w:t>说明：</w:t>
            </w:r>
            <w:r>
              <w:rPr>
                <w:rFonts w:ascii="仿宋_GB2312" w:hAnsi="仿宋_GB2312" w:cs="仿宋_GB2312" w:eastAsia="仿宋_GB2312"/>
                <w:sz w:val="22"/>
                <w:shd w:fill="FFFFFF" w:val="clear"/>
              </w:rPr>
              <w:t>1.</w:t>
            </w:r>
            <w:r>
              <w:rPr>
                <w:rFonts w:ascii="仿宋_GB2312" w:hAnsi="仿宋_GB2312" w:cs="仿宋_GB2312" w:eastAsia="仿宋_GB2312"/>
                <w:sz w:val="22"/>
                <w:shd w:fill="FFFFFF" w:val="clear"/>
              </w:rPr>
              <w:t>此试题包含辅导班中的试题，数据在随时更新随时变化。</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版权：要求所有试题内容为供应商自有版权。如有涉及非自有试题内容的，需提供该部分试题来源方的版权授权文件。</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试题资源质量：从试卷类型、试题类型、试题难度各方面，全方位与国家医学考试中心和卫健委人才交流服务中心主持的国家医师资格考试、护士资格考试以及职称考试对接，并按照日常教学的要求，按学科对试题资源重新分类。</w:t>
            </w:r>
          </w:p>
          <w:p>
            <w:pPr>
              <w:pStyle w:val="null3"/>
              <w:jc w:val="both"/>
            </w:pPr>
            <w:r>
              <w:rPr>
                <w:rFonts w:ascii="仿宋_GB2312" w:hAnsi="仿宋_GB2312" w:cs="仿宋_GB2312" w:eastAsia="仿宋_GB2312"/>
                <w:sz w:val="22"/>
                <w:b/>
                <w:shd w:fill="FFFFFF" w:val="clear"/>
              </w:rPr>
              <w:t>三、功能清单</w:t>
            </w:r>
          </w:p>
          <w:tbl>
            <w:tblPr>
              <w:tblInd w:type="dxa" w:w="90"/>
              <w:tblBorders>
                <w:top w:val="none" w:color="000000" w:sz="4"/>
                <w:left w:val="none" w:color="000000" w:sz="4"/>
                <w:bottom w:val="none" w:color="000000" w:sz="4"/>
                <w:right w:val="none" w:color="000000" w:sz="4"/>
                <w:insideH w:val="none"/>
                <w:insideV w:val="none"/>
              </w:tblBorders>
            </w:tblPr>
            <w:tblGrid>
              <w:gridCol w:w="390"/>
              <w:gridCol w:w="240"/>
              <w:gridCol w:w="781"/>
              <w:gridCol w:w="375"/>
              <w:gridCol w:w="766"/>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项目</w:t>
                  </w:r>
                </w:p>
              </w:tc>
              <w:tc>
                <w:tcPr>
                  <w:tcW w:type="dxa" w:w="102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内容</w:t>
                  </w:r>
                </w:p>
              </w:tc>
              <w:tc>
                <w:tcPr>
                  <w:tcW w:type="dxa" w:w="3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产品</w:t>
                  </w:r>
                </w:p>
              </w:tc>
              <w:tc>
                <w:tcPr>
                  <w:tcW w:type="dxa" w:w="7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要求</w:t>
                  </w:r>
                </w:p>
              </w:tc>
            </w:tr>
            <w:tr>
              <w:tc>
                <w:tcPr>
                  <w:tcW w:type="dxa" w:w="3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形式</w:t>
                  </w:r>
                </w:p>
              </w:tc>
              <w:tc>
                <w:tcPr>
                  <w:tcW w:type="dxa" w:w="10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产品形式</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网络</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vMerge/>
                  <w:tcBorders>
                    <w:top w:val="none" w:color="000000" w:sz="4"/>
                    <w:left w:val="single" w:color="000000" w:sz="4"/>
                    <w:bottom w:val="single" w:color="000000" w:sz="4"/>
                    <w:right w:val="single" w:color="000000" w:sz="4"/>
                  </w:tcBorders>
                </w:tcPr>
                <w:p/>
              </w:tc>
              <w:tc>
                <w:tcPr>
                  <w:tcW w:type="dxa" w:w="10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手机端及电脑端学习</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资源</w:t>
                  </w:r>
                </w:p>
              </w:tc>
              <w:tc>
                <w:tcPr>
                  <w:tcW w:type="dxa" w:w="2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辅导</w:t>
                  </w:r>
                  <w:r>
                    <w:rPr>
                      <w:rFonts w:ascii="仿宋_GB2312" w:hAnsi="仿宋_GB2312" w:cs="仿宋_GB2312" w:eastAsia="仿宋_GB2312"/>
                      <w:sz w:val="20"/>
                    </w:rPr>
                    <w:t xml:space="preserve">    </w:t>
                  </w:r>
                  <w:r>
                    <w:rPr>
                      <w:rFonts w:ascii="仿宋_GB2312" w:hAnsi="仿宋_GB2312" w:cs="仿宋_GB2312" w:eastAsia="仿宋_GB2312"/>
                      <w:sz w:val="22"/>
                    </w:rPr>
                    <w:t>课程</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系统精讲课程</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p>
              </w:tc>
            </w:tr>
            <w:tr>
              <w:tc>
                <w:tcPr>
                  <w:tcW w:type="dxa" w:w="390"/>
                  <w:vMerge/>
                  <w:tcBorders>
                    <w:top w:val="none" w:color="000000" w:sz="4"/>
                    <w:left w:val="single" w:color="000000" w:sz="4"/>
                    <w:bottom w:val="single" w:color="000000" w:sz="4"/>
                    <w:right w:val="single" w:color="000000" w:sz="4"/>
                  </w:tcBorders>
                </w:tcPr>
                <w:p/>
              </w:tc>
              <w:tc>
                <w:tcPr>
                  <w:tcW w:type="dxa" w:w="240"/>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考点强化课程</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vMerge/>
                  <w:tcBorders>
                    <w:top w:val="none" w:color="000000" w:sz="4"/>
                    <w:left w:val="single" w:color="000000" w:sz="4"/>
                    <w:bottom w:val="single" w:color="000000" w:sz="4"/>
                    <w:right w:val="single" w:color="000000" w:sz="4"/>
                  </w:tcBorders>
                </w:tcPr>
                <w:p/>
              </w:tc>
              <w:tc>
                <w:tcPr>
                  <w:tcW w:type="dxa" w:w="240"/>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考前冲刺课程</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vMerge/>
                  <w:tcBorders>
                    <w:top w:val="none" w:color="000000" w:sz="4"/>
                    <w:left w:val="single" w:color="000000" w:sz="4"/>
                    <w:bottom w:val="single" w:color="000000" w:sz="4"/>
                    <w:right w:val="single" w:color="000000" w:sz="4"/>
                  </w:tcBorders>
                </w:tcPr>
                <w:p/>
              </w:tc>
              <w:tc>
                <w:tcPr>
                  <w:tcW w:type="dxa" w:w="240"/>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密卷精析课程</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0"/>
                  <w:vMerge/>
                  <w:tcBorders>
                    <w:top w:val="none" w:color="000000" w:sz="4"/>
                    <w:left w:val="single" w:color="000000" w:sz="4"/>
                    <w:bottom w:val="single" w:color="000000" w:sz="4"/>
                    <w:right w:val="single" w:color="000000" w:sz="4"/>
                  </w:tcBorders>
                </w:tcPr>
                <w:p/>
              </w:tc>
              <w:tc>
                <w:tcPr>
                  <w:tcW w:type="dxa" w:w="240"/>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实践技能课程</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vMerge/>
                  <w:tcBorders>
                    <w:top w:val="none" w:color="000000" w:sz="4"/>
                    <w:left w:val="single" w:color="000000" w:sz="4"/>
                    <w:bottom w:val="single" w:color="000000" w:sz="4"/>
                    <w:right w:val="single" w:color="000000" w:sz="4"/>
                  </w:tcBorders>
                </w:tcPr>
                <w:p/>
              </w:tc>
              <w:tc>
                <w:tcPr>
                  <w:tcW w:type="dxa" w:w="2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试卷</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课后练习</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每课件配套</w:t>
                  </w:r>
                  <w:r>
                    <w:rPr>
                      <w:rFonts w:ascii="仿宋_GB2312" w:hAnsi="仿宋_GB2312" w:cs="仿宋_GB2312" w:eastAsia="仿宋_GB2312"/>
                      <w:sz w:val="22"/>
                    </w:rPr>
                    <w:t>1</w:t>
                  </w:r>
                  <w:r>
                    <w:rPr>
                      <w:rFonts w:ascii="仿宋_GB2312" w:hAnsi="仿宋_GB2312" w:cs="仿宋_GB2312" w:eastAsia="仿宋_GB2312"/>
                      <w:sz w:val="22"/>
                    </w:rPr>
                    <w:t>场同步练习</w:t>
                  </w:r>
                </w:p>
              </w:tc>
            </w:tr>
            <w:tr>
              <w:tc>
                <w:tcPr>
                  <w:tcW w:type="dxa" w:w="390"/>
                  <w:vMerge/>
                  <w:tcBorders>
                    <w:top w:val="none" w:color="000000" w:sz="4"/>
                    <w:left w:val="single" w:color="000000" w:sz="4"/>
                    <w:bottom w:val="single" w:color="000000" w:sz="4"/>
                    <w:right w:val="single" w:color="000000" w:sz="4"/>
                  </w:tcBorders>
                </w:tcPr>
                <w:p/>
              </w:tc>
              <w:tc>
                <w:tcPr>
                  <w:tcW w:type="dxa" w:w="240"/>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同步练习</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每课件配套</w:t>
                  </w:r>
                  <w:r>
                    <w:rPr>
                      <w:rFonts w:ascii="仿宋_GB2312" w:hAnsi="仿宋_GB2312" w:cs="仿宋_GB2312" w:eastAsia="仿宋_GB2312"/>
                      <w:sz w:val="22"/>
                    </w:rPr>
                    <w:t>1</w:t>
                  </w:r>
                  <w:r>
                    <w:rPr>
                      <w:rFonts w:ascii="仿宋_GB2312" w:hAnsi="仿宋_GB2312" w:cs="仿宋_GB2312" w:eastAsia="仿宋_GB2312"/>
                      <w:sz w:val="22"/>
                    </w:rPr>
                    <w:t>场同步练习</w:t>
                  </w:r>
                </w:p>
              </w:tc>
            </w:tr>
            <w:tr>
              <w:tc>
                <w:tcPr>
                  <w:tcW w:type="dxa" w:w="390"/>
                  <w:vMerge/>
                  <w:tcBorders>
                    <w:top w:val="none" w:color="000000" w:sz="4"/>
                    <w:left w:val="single" w:color="000000" w:sz="4"/>
                    <w:bottom w:val="single" w:color="000000" w:sz="4"/>
                    <w:right w:val="single" w:color="000000" w:sz="4"/>
                  </w:tcBorders>
                </w:tcPr>
                <w:p/>
              </w:tc>
              <w:tc>
                <w:tcPr>
                  <w:tcW w:type="dxa" w:w="240"/>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模拟考试</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统一模考</w:t>
                  </w:r>
                </w:p>
              </w:tc>
            </w:tr>
            <w:tr>
              <w:tc>
                <w:tcPr>
                  <w:tcW w:type="dxa" w:w="3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管理</w:t>
                  </w:r>
                </w:p>
                <w:p>
                  <w:pPr>
                    <w:pStyle w:val="null3"/>
                    <w:jc w:val="center"/>
                  </w:pPr>
                  <w:r>
                    <w:rPr>
                      <w:rFonts w:ascii="仿宋_GB2312" w:hAnsi="仿宋_GB2312" w:cs="仿宋_GB2312" w:eastAsia="仿宋_GB2312"/>
                      <w:sz w:val="22"/>
                      <w:b/>
                    </w:rPr>
                    <w:t>平台</w:t>
                  </w:r>
                </w:p>
              </w:tc>
              <w:tc>
                <w:tcPr>
                  <w:tcW w:type="dxa" w:w="2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教务</w:t>
                  </w:r>
                  <w:r>
                    <w:rPr>
                      <w:rFonts w:ascii="仿宋_GB2312" w:hAnsi="仿宋_GB2312" w:cs="仿宋_GB2312" w:eastAsia="仿宋_GB2312"/>
                      <w:sz w:val="20"/>
                    </w:rPr>
                    <w:t xml:space="preserve">   </w:t>
                  </w:r>
                  <w:r>
                    <w:rPr>
                      <w:rFonts w:ascii="仿宋_GB2312" w:hAnsi="仿宋_GB2312" w:cs="仿宋_GB2312" w:eastAsia="仿宋_GB2312"/>
                      <w:sz w:val="22"/>
                    </w:rPr>
                    <w:t>管理</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角色管理</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7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为教学管理人员（含班主任）提供后台管理模块的权限</w:t>
                  </w:r>
                </w:p>
              </w:tc>
            </w:tr>
            <w:tr>
              <w:tc>
                <w:tcPr>
                  <w:tcW w:type="dxa" w:w="390"/>
                  <w:vMerge/>
                  <w:tcBorders>
                    <w:top w:val="none" w:color="000000" w:sz="4"/>
                    <w:left w:val="single" w:color="000000" w:sz="4"/>
                    <w:bottom w:val="single" w:color="000000" w:sz="4"/>
                    <w:right w:val="single" w:color="000000" w:sz="4"/>
                  </w:tcBorders>
                </w:tcPr>
                <w:p/>
              </w:tc>
              <w:tc>
                <w:tcPr>
                  <w:tcW w:type="dxa" w:w="240"/>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资源管理</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766"/>
                  <w:vMerge/>
                  <w:tcBorders>
                    <w:top w:val="non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240"/>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自主组课</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766"/>
                  <w:vMerge/>
                  <w:tcBorders>
                    <w:top w:val="non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240"/>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自主组卷</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766"/>
                  <w:vMerge/>
                  <w:tcBorders>
                    <w:top w:val="non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240"/>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权限管理</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766"/>
                  <w:vMerge/>
                  <w:tcBorders>
                    <w:top w:val="non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240"/>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学习计划管理</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766"/>
                  <w:vMerge/>
                  <w:tcBorders>
                    <w:top w:val="non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240"/>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学习进度监管</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766"/>
                  <w:vMerge/>
                  <w:tcBorders>
                    <w:top w:val="non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2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考务管理</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监考管理</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766"/>
                  <w:vMerge/>
                  <w:tcBorders>
                    <w:top w:val="non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240"/>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答卷进度查看</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766"/>
                  <w:vMerge/>
                  <w:tcBorders>
                    <w:top w:val="non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240"/>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高频错题统计分析</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766"/>
                  <w:vMerge/>
                  <w:tcBorders>
                    <w:top w:val="non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240"/>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考试成绩汇总分析</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766"/>
                  <w:vMerge/>
                  <w:tcBorders>
                    <w:top w:val="non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240"/>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试卷答题情况分析</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766"/>
                  <w:vMerge/>
                  <w:tcBorders>
                    <w:top w:val="non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240"/>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机构错题库及统计分析</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766"/>
                  <w:vMerge/>
                  <w:tcBorders>
                    <w:top w:val="none" w:color="000000" w:sz="4"/>
                    <w:left w:val="none" w:color="000000" w:sz="4"/>
                    <w:bottom w:val="single" w:color="000000" w:sz="4"/>
                    <w:right w:val="single" w:color="000000" w:sz="4"/>
                  </w:tcBorders>
                </w:tcPr>
                <w:p/>
              </w:tc>
            </w:tr>
            <w:tr>
              <w:tc>
                <w:tcPr>
                  <w:tcW w:type="dxa" w:w="3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学生</w:t>
                  </w:r>
                </w:p>
                <w:p>
                  <w:pPr>
                    <w:pStyle w:val="null3"/>
                    <w:jc w:val="center"/>
                  </w:pPr>
                  <w:r>
                    <w:rPr>
                      <w:rFonts w:ascii="仿宋_GB2312" w:hAnsi="仿宋_GB2312" w:cs="仿宋_GB2312" w:eastAsia="仿宋_GB2312"/>
                      <w:sz w:val="22"/>
                      <w:b/>
                    </w:rPr>
                    <w:t>服务</w:t>
                  </w:r>
                </w:p>
              </w:tc>
              <w:tc>
                <w:tcPr>
                  <w:tcW w:type="dxa" w:w="10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信息管理</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vMerge/>
                  <w:tcBorders>
                    <w:top w:val="none" w:color="000000" w:sz="4"/>
                    <w:left w:val="single" w:color="000000" w:sz="4"/>
                    <w:bottom w:val="single" w:color="000000" w:sz="4"/>
                    <w:right w:val="single" w:color="000000" w:sz="4"/>
                  </w:tcBorders>
                </w:tcPr>
                <w:p/>
              </w:tc>
              <w:tc>
                <w:tcPr>
                  <w:tcW w:type="dxa" w:w="10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个人答疑版</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vMerge/>
                  <w:tcBorders>
                    <w:top w:val="none" w:color="000000" w:sz="4"/>
                    <w:left w:val="single" w:color="000000" w:sz="4"/>
                    <w:bottom w:val="single" w:color="000000" w:sz="4"/>
                    <w:right w:val="single" w:color="000000" w:sz="4"/>
                  </w:tcBorders>
                </w:tcPr>
                <w:p/>
              </w:tc>
              <w:tc>
                <w:tcPr>
                  <w:tcW w:type="dxa" w:w="10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个人错题库</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vMerge/>
                  <w:tcBorders>
                    <w:top w:val="none" w:color="000000" w:sz="4"/>
                    <w:left w:val="single" w:color="000000" w:sz="4"/>
                    <w:bottom w:val="single" w:color="000000" w:sz="4"/>
                    <w:right w:val="single" w:color="000000" w:sz="4"/>
                  </w:tcBorders>
                </w:tcPr>
                <w:p/>
              </w:tc>
              <w:tc>
                <w:tcPr>
                  <w:tcW w:type="dxa" w:w="10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下载服务</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vMerge/>
                  <w:tcBorders>
                    <w:top w:val="none" w:color="000000" w:sz="4"/>
                    <w:left w:val="single" w:color="000000" w:sz="4"/>
                    <w:bottom w:val="single" w:color="000000" w:sz="4"/>
                    <w:right w:val="single" w:color="000000" w:sz="4"/>
                  </w:tcBorders>
                </w:tcPr>
                <w:p/>
              </w:tc>
              <w:tc>
                <w:tcPr>
                  <w:tcW w:type="dxa" w:w="10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猜题标记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vMerge/>
                  <w:tcBorders>
                    <w:top w:val="none" w:color="000000" w:sz="4"/>
                    <w:left w:val="single" w:color="000000" w:sz="4"/>
                    <w:bottom w:val="single" w:color="000000" w:sz="4"/>
                    <w:right w:val="single" w:color="000000" w:sz="4"/>
                  </w:tcBorders>
                </w:tcPr>
                <w:p/>
              </w:tc>
              <w:tc>
                <w:tcPr>
                  <w:tcW w:type="dxa" w:w="10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题库更新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合同签订之日起至2025年10月31日。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西安医学院高新校区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参加培训学员总人数在通过国家临床执业医师、临床执业助理医师、乡村全科执业（助理）医师资格实践考试的前提下，经过本次课程资源培训学习后在国家临床执业医师、临床执业助理医师、乡村全科执业（助理）医师资格理论考试中综合人数通过率不得低于85%；考试培训必须专家远程辅导不低于4次、每月不低于2次的培训督学反馈，当年参加培训学员理论成绩不合格者第二年给重新补学一次，学习平台后期可以统计精确的培训数据，高质量的培训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（一）按《民法典》中的相关条款执行。（二）乙方应确保课程不存在任何权利瑕疵，否则，因此产生的纠纷由乙方负责解决并承担全部赔偿责任，甲方因此被索赔时，有权就其支出的全部费用向乙方追偿。 参加本项目临床执业医师、临床执业助理医师、乡村全科执业（助理）医师资格考试的培训学员，在2025年国家临床执业医师、临床执业助理医师、乡村全科执业（助理）医师资格实践操作考试通过的学员人数，理论考试综合人数通过率原则不低于85%，如未达到85%，按照违约扣除项目资金，扣除比例如下：通过率在80%-85%之间（含80%），扣除项目中标总价金额的3%；通过率在70%-80%之间（含70%），扣除项目中标总价金额的15%，通过率在60%-70%之间（含60%），扣除项目中标总价金额的30%；通过率低于60%，扣除项目中标总价金额的60%。（通过率以实际通过理论考试人数除以实际参加理论考试且完成全程线上课程总时长的80%总人数计算）重点说明：参加考试的学生，督学三番五次不学习，不按照教学计划进行学习的学生不予计算。 （三）乙方违约时，甲方为主张权利而支出的律师费、诉讼费、保全费、保全保险费、差旅费等费用由乙方承担。 在履行过程中发生的争议，由甲、乙双方当事人协商解决，如协商不成，可向甲方所在地人民法院起诉。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或2024年度的财务报告(成立时间至响应文件递交截止时间不足一年的可提供成立后任意时段的资产负债表)或响应文件递交截止时间前六个月内银行出具的资信证明:其他组织和自然人提供银行出具的资信证明或财务报表。注：提供财务报告的,必须为上传至注册会计师行业统一监管平台(http://acc.mof. gov.cn)并具有全国统一的二维码的财务报告；</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零申报的供应商应提供相关文件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控股管理关系.docx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响应文件有效期符合磋商文件的要求。</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w:t>
            </w:r>
          </w:p>
        </w:tc>
        <w:tc>
          <w:tcPr>
            <w:tcW w:type="dxa" w:w="1661"/>
          </w:tcPr>
          <w:p>
            <w:pPr>
              <w:pStyle w:val="null3"/>
            </w:pPr>
            <w:r>
              <w:rPr>
                <w:rFonts w:ascii="仿宋_GB2312" w:hAnsi="仿宋_GB2312" w:cs="仿宋_GB2312" w:eastAsia="仿宋_GB2312"/>
              </w:rPr>
              <w:t>服务内容及服务邀请应答表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有完全理解并接受磋商文件合同基本条款要求的描述。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供应商对本项目实施背景、实施目的、实施意义等具备充分的认识，符合本项目服务总体要求。 1.对采购需求理解全面详尽准确、对项目实施的重点、难点把握精准，得5分； 2.对采购需求理解基本准确、有对项目实施的重点、难点把握分析，得3分； 3.对采购需求理解不准确、与项目实际情况不符，得1分；未提供不计分。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培训课程开发 方案</w:t>
            </w:r>
          </w:p>
        </w:tc>
        <w:tc>
          <w:tcPr>
            <w:tcW w:type="dxa" w:w="2492"/>
          </w:tcPr>
          <w:p>
            <w:pPr>
              <w:pStyle w:val="null3"/>
            </w:pPr>
            <w:r>
              <w:rPr>
                <w:rFonts w:ascii="仿宋_GB2312" w:hAnsi="仿宋_GB2312" w:cs="仿宋_GB2312" w:eastAsia="仿宋_GB2312"/>
              </w:rPr>
              <w:t>供应商提供针对本项目的培训课程开发方案。 1.方案架构清晰、内容完整、方案合理可实施，完全满足培训课程系统功能要求，得5分； 2.方案架构基本清晰、内容基本完整、方案基本合理，可以满足培训课程系统功能要求，得3分； 3.方案架构不清晰、内容不完整，不能满足培训课程系统功能要求，得1分；未提供不计分。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教学实施方案</w:t>
            </w:r>
          </w:p>
        </w:tc>
        <w:tc>
          <w:tcPr>
            <w:tcW w:type="dxa" w:w="2492"/>
          </w:tcPr>
          <w:p>
            <w:pPr>
              <w:pStyle w:val="null3"/>
            </w:pPr>
            <w:r>
              <w:rPr>
                <w:rFonts w:ascii="仿宋_GB2312" w:hAnsi="仿宋_GB2312" w:cs="仿宋_GB2312" w:eastAsia="仿宋_GB2312"/>
              </w:rPr>
              <w:t>供应商针对本项目提供教学实施方案，包含课程安排、教学计划大纲、培训内容目标、教学计划及教学方式、学员管理制度及考勤管理制度等。 1.方案构思新颖，符合项目特点，得5分； 2.方案构思一般，但基本符合项目特点，得3分； 3.方案构思简单，不符合项目特点，得1分；未提供不计分。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供应商针对本项目须确保项目能按时、按质、完成，并提供包含达到预期效果的服务承诺和保证措施，且有具体的技术服务措施、后期跟进服务能力。 承诺合理全面、完整性高，合理，能够紧扣项目实际情况，得5分；评审内容每缺一项扣1分，评审内容有缺陷未完全响应评审标准的扣0.5-0.9分，扣完为止。未提供不得分。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售后培训方案</w:t>
            </w:r>
          </w:p>
        </w:tc>
        <w:tc>
          <w:tcPr>
            <w:tcW w:type="dxa" w:w="2492"/>
          </w:tcPr>
          <w:p>
            <w:pPr>
              <w:pStyle w:val="null3"/>
            </w:pPr>
            <w:r>
              <w:rPr>
                <w:rFonts w:ascii="仿宋_GB2312" w:hAnsi="仿宋_GB2312" w:cs="仿宋_GB2312" w:eastAsia="仿宋_GB2312"/>
              </w:rPr>
              <w:t>供应商针对本项目提供具体的售后培训方案，包括应用软件技术和系统操作等方面，具有明确的培训目标、计划、内容、范围、对象等内容。 1.方案内容安排合理、清晰、可行，同时具有明确的方案且符合实际需求，得3分； 2.方案内容安排较合理，方案基本符合实际需求，得2分； 3.方案内容安排不合理，得1分；未提供不计分。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系统开发方案</w:t>
            </w:r>
          </w:p>
        </w:tc>
        <w:tc>
          <w:tcPr>
            <w:tcW w:type="dxa" w:w="2492"/>
          </w:tcPr>
          <w:p>
            <w:pPr>
              <w:pStyle w:val="null3"/>
            </w:pPr>
            <w:r>
              <w:rPr>
                <w:rFonts w:ascii="仿宋_GB2312" w:hAnsi="仿宋_GB2312" w:cs="仿宋_GB2312" w:eastAsia="仿宋_GB2312"/>
              </w:rPr>
              <w:t>供应商提供针对本项目的在线培训课程系统 开发方案。 方案架构清晰、内容完整、方案合理可实施，完全满足服务功能的系统技术要求。得9分；评审内容每缺一项扣2分，评审内容有缺陷未完全响应评审标准的扣0.5-1.0分，扣完为止。未提供不得分。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供应商提供针对本项目的项目进度保障措施，包含总体进度安排、每项考试的理论课程安排，每个班次的进度安排、编制进度安排及保障措施等。 1.进度计划清晰合理，各阶段进度控制保证措施切实到位,得5分； 2.进度计划基本合理，各阶段进度控制保证措施基本到位,得3分； 3.进度计划不合理，各阶段进度控制保证措施不合理，得1分；未提供不计分。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1、督学服务团队：配备20人得1分，在20人的基础上每增加1人加0.5分，最高加2分。少于20人不计分，满分3分。 2、授课团队：每类执业考试理论课程需配备医学类相关专业授课人员不少于4人，具有讲师（或同等级）职称，每人得0.5分，具有副教授（或同等级）职称以上，每1人得1分，满分12分。每类执业考试授课团队少于4人的不得分，且人员不重复计算。 3、答疑团队：本项目需配备每类执业考试医学类相关专业答疑人员不少于2人，通过本类执业考试或具有讲师（或同等级）职称以上，每人得0.5分，且人员不重复计算。满分3分。 备注：供应商提供相关证明材料，未提供证明材料或所提供的材料不全或不明的，不计分。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提供供应商2022年1月1日至今（以合同签订时间为准），供应商具有类似服务业绩的，每提供一份计1分，满分5分。 备注：响应文件中提供合同复印件加盖公章。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系统演示（线下）</w:t>
            </w:r>
          </w:p>
        </w:tc>
        <w:tc>
          <w:tcPr>
            <w:tcW w:type="dxa" w:w="2492"/>
          </w:tcPr>
          <w:p>
            <w:pPr>
              <w:pStyle w:val="null3"/>
            </w:pPr>
            <w:r>
              <w:rPr>
                <w:rFonts w:ascii="仿宋_GB2312" w:hAnsi="仿宋_GB2312" w:cs="仿宋_GB2312" w:eastAsia="仿宋_GB2312"/>
              </w:rPr>
              <w:t>供应商根据磋商文件技术参数要求中对系统功能进行现场演示。演示时间不超过15分钟（不含现场提问及解答时间）；供应商自带所需设备进行演示，演示时如需网络连接由供应商自行解决。（线下演示地点：西安市高新区高新一路5号正信大厦A座24楼第二会议室） 演示内容：根据采购需求中“三、功能清单”内容进行全部演示，全部功能演示成功完整计10分。每少演示1项技术参数或演示内容不完整，扣0.5分，扣完为止。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详见附件：人员配备.docx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详见附件：临床执业医师、临床执业助理医师、乡村全科执业（助理）医师资格理论考试在线培训课程资源合同终版(2)(1)(1).docx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