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版本号：SZB-2025-001-0420250423001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2025年生态环境志愿服务公众参与及传播项目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SZB-2025-001-04</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2025年生态环境志愿服务公众参与及传播项目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2025年生态环境志愿服务公众参与及传播项目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关于深入开展“美丽中国，我是行动者”系列活动工作方案》《“美丽中国，我是行动者”提升公民生态文明意识行动计划（2021-2025年）》《“美丽中国，志愿有我”生态环境志愿服务实施方案（2025-2027年）》要求，2025年生态环境志愿服务公众参与及传播项目通过推动环保社会组织和生态环境志愿服务社会参与提升我省生态环境志愿服务队伍能力和服务质量水平，打造陕西生态环境志愿服务亮点特色，带动全省全社会形成志愿服务的强大合力为建设美丽陕西贡献力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采购包1（2025年生态环境志愿服务公众参与及传播项目）：属于专门面向中小企业采购。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 照（事业单位提供事业单位法人证书，自然人应提供身份证）</w:t>
      </w:r>
    </w:p>
    <w:p>
      <w:pPr>
        <w:pStyle w:val="null3"/>
      </w:pPr>
      <w:r>
        <w:rPr>
          <w:rFonts w:ascii="仿宋_GB2312" w:hAnsi="仿宋_GB2312" w:cs="仿宋_GB2312" w:eastAsia="仿宋_GB2312"/>
        </w:rPr>
        <w:t>2、财务状况报告：提供经审计的2023年度或2024年度的财务报告或提供开标日期前六个月内其基本账户开户银行出 具的资信证明；其他组织和自然人提供银行出具的资信证明或财务报表</w:t>
      </w:r>
    </w:p>
    <w:p>
      <w:pPr>
        <w:pStyle w:val="null3"/>
      </w:pPr>
      <w:r>
        <w:rPr>
          <w:rFonts w:ascii="仿宋_GB2312" w:hAnsi="仿宋_GB2312" w:cs="仿宋_GB2312" w:eastAsia="仿宋_GB2312"/>
        </w:rPr>
        <w:t>3、税收缴纳证明：提供已缴纳的本年度或上年度任一月份的缴税凭证。依法免税的供应商应提供相关文件证明</w:t>
      </w:r>
    </w:p>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5、信用记录：参加本次政府采购活动前3年内在经营活动中没有重大违纪，以及未被列入失信被执行人、重大税收 违法案件当事人名单、政府采购严重违法失信行为记录名单</w:t>
      </w:r>
    </w:p>
    <w:p>
      <w:pPr>
        <w:pStyle w:val="null3"/>
      </w:pPr>
      <w:r>
        <w:rPr>
          <w:rFonts w:ascii="仿宋_GB2312" w:hAnsi="仿宋_GB2312" w:cs="仿宋_GB2312" w:eastAsia="仿宋_GB2312"/>
        </w:rPr>
        <w:t>6、信用主体查询：供应商通过“信用中国”网站(www.creditchina.gov.cn)查询相关主体信用记录，查询时间须在采购 文件发售期至开标截止时间之间，并将网页截图附在响应文件中</w:t>
      </w:r>
    </w:p>
    <w:p>
      <w:pPr>
        <w:pStyle w:val="null3"/>
      </w:pPr>
      <w:r>
        <w:rPr>
          <w:rFonts w:ascii="仿宋_GB2312" w:hAnsi="仿宋_GB2312" w:cs="仿宋_GB2312" w:eastAsia="仿宋_GB2312"/>
        </w:rPr>
        <w:t>7、书面声明：具有履行合同所必需的专业技术和行业组织协调能力的承诺函</w:t>
      </w:r>
    </w:p>
    <w:p>
      <w:pPr>
        <w:pStyle w:val="null3"/>
      </w:pPr>
      <w:r>
        <w:rPr>
          <w:rFonts w:ascii="仿宋_GB2312" w:hAnsi="仿宋_GB2312" w:cs="仿宋_GB2312" w:eastAsia="仿宋_GB2312"/>
        </w:rPr>
        <w:t>8、《非联合体不分包投标声明》：本项目不接受联合体投标，不允许分包：供应商提供《非联合体不分包投标声明》，视为独立响应，不分包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 ，支付金额参照国家计委计价格【2002】 1980号文，下浮10%收取。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联系人：章工</w:t>
      </w:r>
    </w:p>
    <w:p>
      <w:pPr>
        <w:pStyle w:val="null3"/>
      </w:pPr>
      <w:r>
        <w:rPr>
          <w:rFonts w:ascii="仿宋_GB2312" w:hAnsi="仿宋_GB2312" w:cs="仿宋_GB2312" w:eastAsia="仿宋_GB2312"/>
        </w:rPr>
        <w:t>联系电话：15353239788</w:t>
      </w:r>
    </w:p>
    <w:p>
      <w:pPr>
        <w:pStyle w:val="null3"/>
      </w:pPr>
      <w:r>
        <w:rPr>
          <w:rFonts w:ascii="仿宋_GB2312" w:hAnsi="仿宋_GB2312" w:cs="仿宋_GB2312" w:eastAsia="仿宋_GB2312"/>
        </w:rPr>
        <w:t>地址：陕西省西安市雁翔路99号交大博源科技广场C座12楼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关于深入开展“美丽中国，我是行动者”系列活动工作方案》《“美丽中国，我是行动者”提升公民生态文明意识行动计划（2021-2025年）》《“美丽中国，志愿有我”生态环境志愿服务实施方案（2025-2027年）》要求，2025年生态环境志愿服务公众参与及传播项目通过推动环保社会组织和生态环境志愿服务社会参与提升我省生态环境志愿服务队伍能力和服务质量水平，打造陕西生态环境志愿服务亮点特色，带动全省全社会形成志愿服务的强大合力为建设美丽陕西贡献力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2025年生态环境志愿服务公众参与及传播项目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标的名称：2025年生态环境志愿服务公众参与及传播项目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采购需求</w:t>
            </w:r>
          </w:p>
        </w:tc>
        <w:tc>
          <w:tcPr>
            <w:tcW w:type="dxa" w:w="2076"/>
          </w:tcPr>
          <w:p>
            <w:pPr>
              <w:pStyle w:val="null3"/>
              <w:ind w:firstLine="640"/>
              <w:jc w:val="left"/>
            </w:pPr>
            <w:r>
              <w:rPr>
                <w:rFonts w:ascii="仿宋_GB2312" w:hAnsi="仿宋_GB2312" w:cs="仿宋_GB2312" w:eastAsia="仿宋_GB2312"/>
              </w:rPr>
              <w:t>1.通过能力建设、沙龙座谈、参访交流等形式加强生态环境志愿服务组织和志愿者骨干的培养，提升生态环境志愿服务组织、新时代文明实践中心和社会组织参与重要环境议题志愿服务的能力和专业化水平，增强生态环境志愿服务团队之间的交流合作；2.开展常态化生态环境志愿服务，策划有影响力的示范项目，通过环保志愿服务进社区、进学校、进企业，积极引导公众参与生态环境保护实践；3.多渠道加强对生态环境志愿服务文化的宣传报道，广泛弘扬志愿服务理念和精神，推动形成关心、支持和参与生态环境志愿服务的良好氛围。</w:t>
            </w:r>
          </w:p>
          <w:p>
            <w:pPr>
              <w:pStyle w:val="null3"/>
            </w:pPr>
            <w:r>
              <w:rPr>
                <w:rFonts w:ascii="仿宋_GB2312" w:hAnsi="仿宋_GB2312" w:cs="仿宋_GB2312" w:eastAsia="仿宋_GB2312"/>
              </w:rPr>
              <w:t xml:space="preserve">            具体产出为：1.全年围绕重要环境议题举办能力建设、主题交流活动3次；2.根据生态环境关键议题设计两套生态环境志愿服务工具包；3.围绕三大生态安全屏障策划组织实施志愿服务项目，并在全省评选出5-8个优秀项目予以支持并全程督导实施；4.在全省开展公众参与环境保护系列活动主题评选活动1次。5.围绕服务生态环境保护中心工作，开展生态环境志愿服务调研和宣传活动全年不少于3次，其中全省联动主题不少于1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 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 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 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 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 项目重难点分析 二、评审标准: ①完整性:内容必须全面，对评审内容中的各项要求有详细 描述;②可实施性:切合本项目实际情况，提出步骤清晰、合理的方案③针对性:方案能够紧 扣项目实际情况，内容科学合理。 三、赋分标准(满分 18分)①项目理解:完全满足得4-6分，一般满足得1-4分，未提供不得分；②需求分析:完全满足得4-6分，一般满足得1-4分，未提供不得分；③项目重难点分析:完全满足得4-6分，一般满足得1-4分，未提供不得分。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一、评审内容:针对本项目提出适用于本项目的方案，方案包括:①活动策略②活动安排③ 执行细则 二、评审标准: ①完整性:方案必须全面，对评审内容中的各项要求有详细描述② 可实施性:切合本项目实际情况，提出步清晰、合理的方案，③针对性:方案能够紧扣项目 实际情况，内容科学合理。 三、赋分标准(满分 18分)①活动策略:完全满足得4-6分，一般满足得1-4分，未提供不得分；②活动安排:完全满足得4-6分，一般满足得1-4分，未提供不得分；③执行细则:完全满足得4-6分，一般满足得1-4分，未提供不得分。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一、评审内容:针对采购需求提出适用于本项目的措施方案，方案包括:①质量保证措施② 进度控制措施③其他服务承诺 二、评审标准:①完整性:方案必须全面，对评审内容中的各 项要求有详细描述，②可实施性:切合本项目实际情况，提出步清晰、合理的方案;③针对 性:方案能够紧扣项目实际情况，内容科学合理。 三、赋分标准(满分 18分)①质量保证措 施:完全满足得4-6分，一般满足得1-4分，未提供不得分；②进度控制措施:完全满足得4-6分，一般满足得1-4分，未提供不得分；③其他服务承诺:完全满足得4-6分，一般满足得1-4分，未提供不得分。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2022年至今类似项目业绩，以供应商提供的合同或中标(成交)通知书复 印件(或扫描件)为准(日期以合同签订时间或中标(成交)通知书时间为准)，每提供一份得5 分，满分15分;未提供的不得分。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供应商能够根据采购需求，提供应急预案方案完整详细，切实可行，得6分; 方案较为详 细，有一两部分缺失得 4分;有应急预案，但是方案不合理得 2分;以上内容未提供或未进 行描述的不得分。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 化建议。满分5分，不提供不得分。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 ①针对本项目的项责人具有丰富的工作经验，能够带领及引导团队人员顺利完成项目，并达到采购人要求，项目负责人具有本科及以上学历且具备社会工作者职业资格得3分。（附相关人员身份证，本单位社保证明，相关资格证书，未提供不计分。） ②项目组人员: 根据本项目所配备项目组人员情况进行打分，项目组人员经验须与项目采购内容相适应。服务团队不少于5人且完全满足项目需求的得5分，每增加一人加1分，最高得7分。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 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