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版本号：ZMZB2025YADX-6020250425001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能源材料实验室建设项目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ZMZB2025YADX-60</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能源材料实验室建设项目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ZMZB2025YADX-60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能源材料实验室建设项目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能源材料实验室建设项目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9、本项目不接受联合体投标：非接受联合体投标声明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9、本项目不接受联合体投标：非接受联合体投标声明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8、本项目不接受联合体投标：非接受联合体投标声明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延安市宝塔区公学北路1号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p>
          <w:p>
            <w:pPr>
              <w:pStyle w:val="null3"/>
            </w:pPr>
            <w:r>
              <w:rPr>
                <w:rFonts w:ascii="仿宋_GB2312" w:hAnsi="仿宋_GB2312" w:cs="仿宋_GB2312" w:eastAsia="仿宋_GB2312"/>
              </w:rPr>
              <w:t>采购包2：490,000.00元</w:t>
            </w:r>
          </w:p>
          <w:p>
            <w:pPr>
              <w:pStyle w:val="null3"/>
            </w:pPr>
            <w:r>
              <w:rPr>
                <w:rFonts w:ascii="仿宋_GB2312" w:hAnsi="仿宋_GB2312" w:cs="仿宋_GB2312" w:eastAsia="仿宋_GB2312"/>
              </w:rPr>
              <w:t>采购包3：155,000.00元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采购包1保证金金额：8,400.00元</w:t>
            </w:r>
          </w:p>
          <w:p>
            <w:pPr>
              <w:pStyle w:val="null3"/>
            </w:pPr>
            <w:r>
              <w:rPr>
                <w:rFonts w:ascii="仿宋_GB2312" w:hAnsi="仿宋_GB2312" w:cs="仿宋_GB2312" w:eastAsia="仿宋_GB2312"/>
              </w:rPr>
              <w:t>采购包2保证金金额：9,800.00元</w:t>
            </w:r>
          </w:p>
          <w:p>
            <w:pPr>
              <w:pStyle w:val="null3"/>
            </w:pPr>
            <w:r>
              <w:rPr>
                <w:rFonts w:ascii="仿宋_GB2312" w:hAnsi="仿宋_GB2312" w:cs="仿宋_GB2312" w:eastAsia="仿宋_GB2312"/>
              </w:rPr>
              <w:t>采购包3保证金金额：3,100.00元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代理服务费收费标准：采购代理费用按委托代理采购项目中标（成交）金额的百分之一(1%）收取，由中标（成交）供应商向中选人支付。 采购代理服务费收取标准设置下限和上限。不足人民币肆仟元整（￥4000.00）的，按人民币肆仟元整（￥4000.00）收取；超过人民币伍万元整（￥50000.00）的，按人民币伍万元整（￥50000.00）收取。 供应商将招标代理服务费计入投标报价但不单独列明，中标单位在领取中标通知书前，须向采购代理机构一次性支付招标代理服务费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到货验收和性能验收均合格的视为最终履约验收合格。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到货验收和性能验收均合格的视为最终验收合格 。</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到货验收和性能验收均合格的视为最终验收合格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项目采购的主要内容是能源材料实验室建设所需的主要仪器设备，包括进口原位显微拉曼电化学测试仪、X射线衍射仪、双工位手套箱。 进口原位显微拉曼电化学测试仪用于分析电极材料和电催化剂的表面化学结构及其在电化学反应过程中的动态变化，实时监测材料中的缺陷、掺杂和相变等信息。X射线衍射仪适用于分析固体、粉末、晶体等样品的结构和组成。通过将X射线束照射到样品上，确定样品的晶体结构及其成分。双工位手套箱可双面操作, 集成有单柱净化单元,PLC 控制及触摸屏操作, 真空泵, 支架,一个封闭的箱体，用于有机系电池组装。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原位显微拉曼电化学测试仪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X射线衍射仪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155,000.00</w:t>
      </w:r>
    </w:p>
    <w:p>
      <w:pPr>
        <w:pStyle w:val="null3"/>
      </w:pPr>
      <w:r>
        <w:rPr>
          <w:rFonts w:ascii="仿宋_GB2312" w:hAnsi="仿宋_GB2312" w:cs="仿宋_GB2312" w:eastAsia="仿宋_GB2312"/>
        </w:rPr>
        <w:t>采购包最高限价（元）: 155,000.00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双工位手套箱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标的名称：原位显微拉曼电化学测试仪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pPr>
            <w:r>
              <w:rPr>
                <w:rFonts w:ascii="仿宋_GB2312" w:hAnsi="仿宋_GB2312" w:cs="仿宋_GB2312" w:eastAsia="仿宋_GB2312"/>
                <w:sz w:val="24"/>
              </w:rPr>
              <w:t>1.采用双光路透射光学</w:t>
            </w:r>
            <w:r>
              <w:rPr>
                <w:rFonts w:ascii="仿宋_GB2312" w:hAnsi="仿宋_GB2312" w:cs="仿宋_GB2312" w:eastAsia="仿宋_GB2312"/>
                <w:sz w:val="24"/>
                <w:color w:val="000000"/>
              </w:rPr>
              <w:t>f/2光学平台</w:t>
            </w:r>
            <w:r>
              <w:rPr>
                <w:rFonts w:ascii="仿宋_GB2312" w:hAnsi="仿宋_GB2312" w:cs="仿宋_GB2312" w:eastAsia="仿宋_GB2312"/>
                <w:sz w:val="24"/>
              </w:rPr>
              <w:t>，高效光学元件；</w:t>
            </w:r>
            <w:r>
              <w:rPr>
                <w:rFonts w:ascii="仿宋_GB2312" w:hAnsi="仿宋_GB2312" w:cs="仿宋_GB2312" w:eastAsia="仿宋_GB2312"/>
                <w:sz w:val="24"/>
                <w:color w:val="000000"/>
              </w:rPr>
              <w:t>2048元高灵敏背照式CCD探测器：半导体致冷-2℃；积分时间300s时，关闭激光器单次测试的情况下仪器背景噪声值标准偏差不超过1500。测试环己烷801.3 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拉曼峰值强度，测量重复性不超过</w:t>
            </w:r>
            <w:r>
              <w:rPr>
                <w:rFonts w:ascii="仿宋_GB2312" w:hAnsi="仿宋_GB2312" w:cs="仿宋_GB2312" w:eastAsia="仿宋_GB2312"/>
                <w:sz w:val="24"/>
                <w:color w:val="000000"/>
              </w:rPr>
              <w:t>0.3cm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，谱峰强度相对标准偏差小于</w:t>
            </w:r>
            <w:r>
              <w:rPr>
                <w:rFonts w:ascii="仿宋_GB2312" w:hAnsi="仿宋_GB2312" w:cs="仿宋_GB2312" w:eastAsia="仿宋_GB2312"/>
                <w:sz w:val="24"/>
                <w:color w:val="000000"/>
              </w:rPr>
              <w:t>0.5%，计算单位时间单位功率光谱相对强度数值不低于200counts/s/mw(s:秒，积分时间，mw:毫瓦，激光功率)，仪器AD转换位数为16位。</w:t>
            </w:r>
          </w:p>
          <w:p>
            <w:pPr>
              <w:pStyle w:val="null3"/>
              <w:spacing w:before="105"/>
            </w:pPr>
            <w:r>
              <w:rPr>
                <w:rFonts w:ascii="仿宋_GB2312" w:hAnsi="仿宋_GB2312" w:cs="仿宋_GB2312" w:eastAsia="仿宋_GB2312"/>
                <w:sz w:val="24"/>
              </w:rPr>
              <w:t>2.板载智能处理系统，光谱探测仪数据直接连接电脑的输出接口为</w:t>
            </w:r>
            <w:r>
              <w:rPr>
                <w:rFonts w:ascii="仿宋_GB2312" w:hAnsi="仿宋_GB2312" w:cs="仿宋_GB2312" w:eastAsia="仿宋_GB2312"/>
                <w:sz w:val="24"/>
              </w:rPr>
              <w:t>USB3.0高速接口，不得以USB2.0或者RS232转USB3.O开发板的形式实现数据传输；具备超高速实时反应测试模式。需要电脑设备管理器中USB设备直接显示仪器制造商光谱仪USB通讯方式，不接受其他外接设备的USB显示结果。</w:t>
            </w:r>
          </w:p>
          <w:p>
            <w:pPr>
              <w:pStyle w:val="null3"/>
              <w:spacing w:before="105"/>
            </w:pPr>
            <w:r>
              <w:rPr>
                <w:rFonts w:ascii="仿宋_GB2312" w:hAnsi="仿宋_GB2312" w:cs="仿宋_GB2312" w:eastAsia="仿宋_GB2312"/>
                <w:sz w:val="24"/>
              </w:rPr>
              <w:t>3.具备内外温度、芯片工作温度监控功能；可现实制冷型</w:t>
            </w:r>
            <w:r>
              <w:rPr>
                <w:rFonts w:ascii="仿宋_GB2312" w:hAnsi="仿宋_GB2312" w:cs="仿宋_GB2312" w:eastAsia="仿宋_GB2312"/>
                <w:sz w:val="24"/>
              </w:rPr>
              <w:t>CCD探测器工作温度和外部电路设施工作温度。</w:t>
            </w:r>
          </w:p>
          <w:p>
            <w:pPr>
              <w:pStyle w:val="null3"/>
              <w:spacing w:before="105"/>
            </w:pPr>
            <w:r>
              <w:rPr>
                <w:rFonts w:ascii="仿宋_GB2312" w:hAnsi="仿宋_GB2312" w:cs="仿宋_GB2312" w:eastAsia="仿宋_GB2312"/>
                <w:sz w:val="24"/>
                <w:color w:val="000000"/>
              </w:rPr>
              <w:t>4.光谱测量范围</w:t>
            </w:r>
            <w:r>
              <w:rPr>
                <w:rFonts w:ascii="仿宋_GB2312" w:hAnsi="仿宋_GB2312" w:cs="仿宋_GB2312" w:eastAsia="仿宋_GB2312"/>
                <w:sz w:val="24"/>
                <w:color w:val="000000"/>
              </w:rPr>
              <w:t>65-4200cm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。需能检测到硫磺单质</w:t>
            </w:r>
            <w:r>
              <w:rPr>
                <w:rFonts w:ascii="仿宋_GB2312" w:hAnsi="仿宋_GB2312" w:cs="仿宋_GB2312" w:eastAsia="仿宋_GB2312"/>
                <w:sz w:val="24"/>
                <w:color w:val="000000"/>
              </w:rPr>
              <w:t>85cm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，需提供检测报告或者软件检测图谱截图，交货时复测。</w:t>
            </w:r>
          </w:p>
          <w:p>
            <w:pPr>
              <w:pStyle w:val="null3"/>
              <w:spacing w:before="105" w:after="120"/>
            </w:pPr>
            <w:r>
              <w:rPr>
                <w:rFonts w:ascii="仿宋_GB2312" w:hAnsi="仿宋_GB2312" w:cs="仿宋_GB2312" w:eastAsia="仿宋_GB2312"/>
                <w:sz w:val="24"/>
                <w:color w:val="000000"/>
              </w:rPr>
              <w:t>5.光谱分辨率数值不超过</w:t>
            </w:r>
            <w:r>
              <w:rPr>
                <w:rFonts w:ascii="仿宋_GB2312" w:hAnsi="仿宋_GB2312" w:cs="仿宋_GB2312" w:eastAsia="仿宋_GB2312"/>
                <w:sz w:val="24"/>
                <w:color w:val="000000"/>
              </w:rPr>
              <w:t>4.5cm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，光谱分辨率数值重复性不超过</w:t>
            </w:r>
            <w:r>
              <w:rPr>
                <w:rFonts w:ascii="仿宋_GB2312" w:hAnsi="仿宋_GB2312" w:cs="仿宋_GB2312" w:eastAsia="仿宋_GB2312"/>
                <w:sz w:val="24"/>
                <w:color w:val="000000"/>
              </w:rPr>
              <w:t>0.3cm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w:t>
            </w:r>
          </w:p>
          <w:p>
            <w:pPr>
              <w:pStyle w:val="null3"/>
              <w:spacing w:before="105" w:after="120"/>
            </w:pPr>
            <w:r>
              <w:rPr>
                <w:rFonts w:ascii="仿宋_GB2312" w:hAnsi="仿宋_GB2312" w:cs="仿宋_GB2312" w:eastAsia="仿宋_GB2312"/>
                <w:sz w:val="24"/>
                <w:color w:val="000000"/>
              </w:rPr>
              <w:t>6.位移准确性要求，环己烷</w:t>
            </w:r>
            <w:r>
              <w:rPr>
                <w:rFonts w:ascii="仿宋_GB2312" w:hAnsi="仿宋_GB2312" w:cs="仿宋_GB2312" w:eastAsia="仿宋_GB2312"/>
                <w:sz w:val="24"/>
                <w:color w:val="000000"/>
              </w:rPr>
              <w:t>801.3 ±1.5 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 1028.3±1.0 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1266.4±1.0 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,1444.4±1.0 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 2852.9±2cm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。本条参照欧盟药典中台式拉曼位移准确性要求。</w:t>
            </w:r>
          </w:p>
          <w:p>
            <w:pPr>
              <w:pStyle w:val="null3"/>
              <w:spacing w:before="105" w:after="120"/>
            </w:pPr>
            <w:r>
              <w:rPr>
                <w:rFonts w:ascii="仿宋_GB2312" w:hAnsi="仿宋_GB2312" w:cs="仿宋_GB2312" w:eastAsia="仿宋_GB2312"/>
                <w:sz w:val="24"/>
                <w:color w:val="000000"/>
              </w:rPr>
              <w:t>7.高稳定性窄带宽</w:t>
            </w:r>
            <w:r>
              <w:rPr>
                <w:rFonts w:ascii="仿宋_GB2312" w:hAnsi="仿宋_GB2312" w:cs="仿宋_GB2312" w:eastAsia="仿宋_GB2312"/>
                <w:sz w:val="24"/>
                <w:color w:val="000000"/>
              </w:rPr>
              <w:t>532nm半导体激光器，内置体布拉格光栅(VBG技术)。</w:t>
            </w:r>
          </w:p>
          <w:p>
            <w:pPr>
              <w:pStyle w:val="null3"/>
              <w:spacing w:before="105" w:after="120"/>
            </w:pPr>
            <w:r>
              <w:rPr>
                <w:rFonts w:ascii="仿宋_GB2312" w:hAnsi="仿宋_GB2312" w:cs="仿宋_GB2312" w:eastAsia="仿宋_GB2312"/>
                <w:sz w:val="24"/>
                <w:color w:val="000000"/>
              </w:rPr>
              <w:t>8.激光器功率＞</w:t>
            </w:r>
            <w:r>
              <w:rPr>
                <w:rFonts w:ascii="仿宋_GB2312" w:hAnsi="仿宋_GB2312" w:cs="仿宋_GB2312" w:eastAsia="仿宋_GB2312"/>
                <w:sz w:val="24"/>
                <w:color w:val="000000"/>
              </w:rPr>
              <w:t>40mW，激光功率水平可使用软件1%步长可调，采用2%功率测试环己烷，积分时间1s, 801.3cm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处的相对强度（相对基线的高度）须不小于</w:t>
            </w:r>
            <w:r>
              <w:rPr>
                <w:rFonts w:ascii="仿宋_GB2312" w:hAnsi="仿宋_GB2312" w:cs="仿宋_GB2312" w:eastAsia="仿宋_GB2312"/>
                <w:sz w:val="24"/>
                <w:color w:val="000000"/>
              </w:rPr>
              <w:t>200counts。</w:t>
            </w:r>
          </w:p>
          <w:p>
            <w:pPr>
              <w:pStyle w:val="null3"/>
              <w:spacing w:before="105" w:after="120"/>
            </w:pPr>
            <w:r>
              <w:rPr>
                <w:rFonts w:ascii="仿宋_GB2312" w:hAnsi="仿宋_GB2312" w:cs="仿宋_GB2312" w:eastAsia="仿宋_GB2312"/>
                <w:sz w:val="24"/>
              </w:rPr>
              <w:t>9.拉曼强度随激光功率变化线性相关系数达到</w:t>
            </w:r>
            <w:r>
              <w:rPr>
                <w:rFonts w:ascii="仿宋_GB2312" w:hAnsi="仿宋_GB2312" w:cs="仿宋_GB2312" w:eastAsia="仿宋_GB2312"/>
                <w:sz w:val="24"/>
              </w:rPr>
              <w:t>0.995。 固定积分时间，设置高低10档功率，分别测试标准物质环己烷801.3cm</w:t>
            </w:r>
            <w:r>
              <w:rPr>
                <w:rFonts w:ascii="仿宋_GB2312" w:hAnsi="仿宋_GB2312" w:cs="仿宋_GB2312" w:eastAsia="仿宋_GB2312"/>
                <w:sz w:val="24"/>
                <w:vertAlign w:val="superscript"/>
              </w:rPr>
              <w:t>-1</w:t>
            </w:r>
            <w:r>
              <w:rPr>
                <w:rFonts w:ascii="仿宋_GB2312" w:hAnsi="仿宋_GB2312" w:cs="仿宋_GB2312" w:eastAsia="仿宋_GB2312"/>
                <w:sz w:val="24"/>
              </w:rPr>
              <w:t>的强度，拉曼强度随激光功率比例变化线性相关系数达到</w:t>
            </w:r>
            <w:r>
              <w:rPr>
                <w:rFonts w:ascii="仿宋_GB2312" w:hAnsi="仿宋_GB2312" w:cs="仿宋_GB2312" w:eastAsia="仿宋_GB2312"/>
                <w:sz w:val="24"/>
              </w:rPr>
              <w:t>0.995。</w:t>
            </w:r>
          </w:p>
          <w:p>
            <w:pPr>
              <w:pStyle w:val="null3"/>
              <w:spacing w:before="105" w:after="120"/>
            </w:pPr>
            <w:r>
              <w:rPr>
                <w:rFonts w:ascii="仿宋_GB2312" w:hAnsi="仿宋_GB2312" w:cs="仿宋_GB2312" w:eastAsia="仿宋_GB2312"/>
                <w:sz w:val="24"/>
              </w:rPr>
              <w:t>10.激光器统计寿命不少于</w:t>
            </w:r>
            <w:r>
              <w:rPr>
                <w:rFonts w:ascii="仿宋_GB2312" w:hAnsi="仿宋_GB2312" w:cs="仿宋_GB2312" w:eastAsia="仿宋_GB2312"/>
                <w:sz w:val="24"/>
              </w:rPr>
              <w:t>10000小时。</w:t>
            </w:r>
          </w:p>
          <w:p>
            <w:pPr>
              <w:pStyle w:val="null3"/>
              <w:spacing w:before="105" w:after="120"/>
            </w:pPr>
            <w:r>
              <w:rPr>
                <w:rFonts w:ascii="仿宋_GB2312" w:hAnsi="仿宋_GB2312" w:cs="仿宋_GB2312" w:eastAsia="仿宋_GB2312"/>
                <w:sz w:val="24"/>
              </w:rPr>
              <w:t>11.满足激光安全</w:t>
            </w:r>
            <w:r>
              <w:rPr>
                <w:rFonts w:ascii="仿宋_GB2312" w:hAnsi="仿宋_GB2312" w:cs="仿宋_GB2312" w:eastAsia="仿宋_GB2312"/>
                <w:sz w:val="24"/>
              </w:rPr>
              <w:t>class3B要求，主机系统需具备激光安全锁钥匙开关和联锁装置，具备激光辐射安全标记，保证使用人员使用安全。</w:t>
            </w:r>
          </w:p>
          <w:p>
            <w:pPr>
              <w:pStyle w:val="null3"/>
              <w:spacing w:before="105" w:after="120"/>
            </w:pPr>
            <w:r>
              <w:rPr>
                <w:rFonts w:ascii="仿宋_GB2312" w:hAnsi="仿宋_GB2312" w:cs="仿宋_GB2312" w:eastAsia="仿宋_GB2312"/>
                <w:sz w:val="24"/>
              </w:rPr>
              <w:t>12.光纤拉曼探头：长</w:t>
            </w:r>
            <w:r>
              <w:rPr>
                <w:rFonts w:ascii="仿宋_GB2312" w:hAnsi="仿宋_GB2312" w:cs="仿宋_GB2312" w:eastAsia="仿宋_GB2312"/>
                <w:sz w:val="24"/>
              </w:rPr>
              <w:t>1.5m，内含两根光纤，激发光纤芯径105um，数值孔径0.22，采用FC/PC接口；收集光纤芯径200um，数值孔径0.22，采用SMA905接口；需具备物理开关，控制激光发射或者关闭, 必须有激光辐射安全标记。</w:t>
            </w:r>
          </w:p>
          <w:p>
            <w:pPr>
              <w:pStyle w:val="null3"/>
              <w:spacing w:before="105" w:after="120"/>
            </w:pPr>
            <w:r>
              <w:rPr>
                <w:rFonts w:ascii="仿宋_GB2312" w:hAnsi="仿宋_GB2312" w:cs="仿宋_GB2312" w:eastAsia="仿宋_GB2312"/>
                <w:sz w:val="24"/>
              </w:rPr>
              <w:t>13.工作距离</w:t>
            </w:r>
            <w:r>
              <w:rPr>
                <w:rFonts w:ascii="仿宋_GB2312" w:hAnsi="仿宋_GB2312" w:cs="仿宋_GB2312" w:eastAsia="仿宋_GB2312"/>
                <w:sz w:val="24"/>
              </w:rPr>
              <w:t>5.4mm；光纤探头采用直角设计，便于保护光纤和样品测试，高性能Edge filter, 瑞利光抑制OD＞7；探头光斑直径≤0.1mm。</w:t>
            </w:r>
          </w:p>
          <w:p>
            <w:pPr>
              <w:pStyle w:val="null3"/>
              <w:spacing w:before="105" w:after="120"/>
            </w:pPr>
            <w:r>
              <w:rPr>
                <w:rFonts w:ascii="仿宋_GB2312" w:hAnsi="仿宋_GB2312" w:cs="仿宋_GB2312" w:eastAsia="仿宋_GB2312"/>
                <w:sz w:val="24"/>
              </w:rPr>
              <w:t>14.探头采用石英玻璃密封窗，最大耐受温度</w:t>
            </w:r>
            <w:r>
              <w:rPr>
                <w:rFonts w:ascii="仿宋_GB2312" w:hAnsi="仿宋_GB2312" w:cs="仿宋_GB2312" w:eastAsia="仿宋_GB2312"/>
                <w:sz w:val="24"/>
              </w:rPr>
              <w:t>80℃。</w:t>
            </w:r>
          </w:p>
          <w:p>
            <w:pPr>
              <w:pStyle w:val="null3"/>
              <w:spacing w:before="105" w:after="120"/>
            </w:pPr>
            <w:r>
              <w:rPr>
                <w:rFonts w:ascii="仿宋_GB2312" w:hAnsi="仿宋_GB2312" w:cs="仿宋_GB2312" w:eastAsia="仿宋_GB2312"/>
                <w:sz w:val="24"/>
              </w:rPr>
              <w:t>15.视频显微拉曼采样平台，能够实现对微小区域的分析，准确定位监测点；</w:t>
            </w:r>
            <w:r>
              <w:rPr>
                <w:rFonts w:ascii="仿宋_GB2312" w:hAnsi="仿宋_GB2312" w:cs="仿宋_GB2312" w:eastAsia="仿宋_GB2312"/>
                <w:sz w:val="24"/>
              </w:rPr>
              <w:t>20×物镜，50×物镜，工作距离8.5mm；配有彩色摄像头，可在计算机上显示图像；XYZ三维调节平移台，具有粗调和微调功能；LED照明。</w:t>
            </w:r>
          </w:p>
          <w:p>
            <w:pPr>
              <w:pStyle w:val="null3"/>
              <w:spacing w:before="105" w:after="120"/>
            </w:pPr>
            <w:r>
              <w:rPr>
                <w:rFonts w:ascii="仿宋_GB2312" w:hAnsi="仿宋_GB2312" w:cs="仿宋_GB2312" w:eastAsia="仿宋_GB2312"/>
                <w:sz w:val="24"/>
                <w:color w:val="000000"/>
              </w:rPr>
              <w:t>16.光谱采集软件：用户可以自行选择中文软件或者英文软件，适用于</w:t>
            </w:r>
            <w:r>
              <w:rPr>
                <w:rFonts w:ascii="仿宋_GB2312" w:hAnsi="仿宋_GB2312" w:cs="仿宋_GB2312" w:eastAsia="仿宋_GB2312"/>
                <w:sz w:val="24"/>
                <w:color w:val="000000"/>
              </w:rPr>
              <w:t>Win10操作系统，具有连续、多次等多种光谱采集方式，时序检测功能，智能荧光自动扣除等功能根据需求可生成多种格式文件: Data(*.dat),SPC(*.spc),Excel(*.xls),Ascii(*.txt)。</w:t>
            </w:r>
          </w:p>
          <w:p>
            <w:pPr>
              <w:pStyle w:val="null3"/>
              <w:spacing w:before="105" w:after="120"/>
            </w:pPr>
            <w:r>
              <w:rPr>
                <w:rFonts w:ascii="仿宋_GB2312" w:hAnsi="仿宋_GB2312" w:cs="仿宋_GB2312" w:eastAsia="仿宋_GB2312"/>
                <w:sz w:val="24"/>
                <w:color w:val="000000"/>
              </w:rPr>
              <w:t>17.原位显微拉曼电化学软件可编程触发：通过软件</w:t>
            </w:r>
            <w:r>
              <w:rPr>
                <w:rFonts w:ascii="仿宋_GB2312" w:hAnsi="仿宋_GB2312" w:cs="仿宋_GB2312" w:eastAsia="仿宋_GB2312"/>
                <w:sz w:val="24"/>
                <w:color w:val="000000"/>
              </w:rPr>
              <w:t>TTL输出信号可编程，可以设定特定电位、时间点或电流条件下的触发事件；软件可以将拉曼光谱仪和电化学设备的控制结合在一起，实现整个实验过程的自动化，提高数据的可重复性高。</w:t>
            </w:r>
          </w:p>
          <w:p>
            <w:pPr>
              <w:pStyle w:val="null3"/>
              <w:spacing w:before="105" w:after="120"/>
            </w:pPr>
            <w:r>
              <w:rPr>
                <w:rFonts w:ascii="仿宋_GB2312" w:hAnsi="仿宋_GB2312" w:cs="仿宋_GB2312" w:eastAsia="仿宋_GB2312"/>
                <w:sz w:val="24"/>
                <w:color w:val="000000"/>
              </w:rPr>
              <w:t>18.软件模块化控制和实时校准：软件支持模块化控制，可以根据不同的原位拉曼实验需求灵活切换和组合不同的电极类型和反应池。</w:t>
            </w:r>
          </w:p>
          <w:p>
            <w:pPr>
              <w:pStyle w:val="null3"/>
              <w:spacing w:before="105" w:after="120"/>
            </w:pPr>
            <w:r>
              <w:rPr>
                <w:rFonts w:ascii="仿宋_GB2312" w:hAnsi="仿宋_GB2312" w:cs="仿宋_GB2312" w:eastAsia="仿宋_GB2312"/>
                <w:sz w:val="24"/>
                <w:color w:val="000000"/>
              </w:rPr>
              <w:t>19.采集数据后，可以实现如峰位查找、</w:t>
            </w:r>
            <w:r>
              <w:rPr>
                <w:rFonts w:ascii="仿宋_GB2312" w:hAnsi="仿宋_GB2312" w:cs="仿宋_GB2312" w:eastAsia="仿宋_GB2312"/>
                <w:sz w:val="24"/>
                <w:color w:val="000000"/>
              </w:rPr>
              <w:t>K-L方程拟合、积分计算、Tafel拟合、K-K验证等，结合嵌入的电化学电子表格进行数据分析，计算，或创建新的图形，不需要导出数据文件到第三方软件。</w:t>
            </w:r>
          </w:p>
          <w:p>
            <w:pPr>
              <w:pStyle w:val="null3"/>
              <w:spacing w:before="105" w:after="120"/>
            </w:pPr>
            <w:r>
              <w:rPr>
                <w:rFonts w:ascii="仿宋_GB2312" w:hAnsi="仿宋_GB2312" w:cs="仿宋_GB2312" w:eastAsia="仿宋_GB2312"/>
                <w:sz w:val="24"/>
                <w:color w:val="000000"/>
              </w:rPr>
              <w:t>20.实时反应监控模式：可设置时序扫描，用于反应监控。最快可以在</w:t>
            </w:r>
            <w:r>
              <w:rPr>
                <w:rFonts w:ascii="仿宋_GB2312" w:hAnsi="仿宋_GB2312" w:cs="仿宋_GB2312" w:eastAsia="仿宋_GB2312"/>
                <w:sz w:val="24"/>
                <w:color w:val="000000"/>
              </w:rPr>
              <w:t>2min内采集100张环己烷光谱（环己烷主峰801.3cm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强度不低于</w:t>
            </w:r>
            <w:r>
              <w:rPr>
                <w:rFonts w:ascii="仿宋_GB2312" w:hAnsi="仿宋_GB2312" w:cs="仿宋_GB2312" w:eastAsia="仿宋_GB2312"/>
                <w:sz w:val="24"/>
                <w:color w:val="000000"/>
              </w:rPr>
              <w:t>5000counts）。</w:t>
            </w:r>
          </w:p>
          <w:p>
            <w:pPr>
              <w:pStyle w:val="null3"/>
              <w:spacing w:before="105" w:after="120"/>
            </w:pPr>
            <w:r>
              <w:rPr>
                <w:rFonts w:ascii="仿宋_GB2312" w:hAnsi="仿宋_GB2312" w:cs="仿宋_GB2312" w:eastAsia="仿宋_GB2312"/>
                <w:sz w:val="24"/>
                <w:color w:val="000000"/>
              </w:rPr>
              <w:t>21.固体采样附件：</w:t>
            </w:r>
            <w:r>
              <w:rPr>
                <w:rFonts w:ascii="仿宋_GB2312" w:hAnsi="仿宋_GB2312" w:cs="仿宋_GB2312" w:eastAsia="仿宋_GB2312"/>
                <w:sz w:val="24"/>
                <w:color w:val="000000"/>
              </w:rPr>
              <w:t>XYZ三维调节平台，移动距离0-5cm支架，可以放置标准载玻片，固体和粉末样品的测试。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0"/>
                <w:numId w:val="1"/>
              </w:numPr>
              <w:spacing w:after="120"/>
            </w:pPr>
            <w:r>
              <w:rPr>
                <w:rFonts w:ascii="仿宋_GB2312" w:hAnsi="仿宋_GB2312" w:cs="仿宋_GB2312" w:eastAsia="仿宋_GB2312"/>
                <w:sz w:val="24"/>
              </w:rPr>
              <w:t>原位显微拉曼电化学测试仪</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numPr>
                <w:ilvl w:val="0"/>
                <w:numId w:val="1"/>
              </w:numPr>
              <w:spacing w:before="105"/>
            </w:pPr>
            <w:r>
              <w:rPr>
                <w:rFonts w:ascii="仿宋_GB2312" w:hAnsi="仿宋_GB2312" w:cs="仿宋_GB2312" w:eastAsia="仿宋_GB2312"/>
                <w:sz w:val="24"/>
              </w:rPr>
              <w:t>视频显微拉曼采样平台</w:t>
            </w:r>
            <w:r>
              <w:rPr>
                <w:rFonts w:ascii="仿宋_GB2312" w:hAnsi="仿宋_GB2312" w:cs="仿宋_GB2312" w:eastAsia="仿宋_GB2312"/>
                <w:sz w:val="24"/>
              </w:rPr>
              <w:t>1套</w:t>
            </w:r>
          </w:p>
          <w:p>
            <w:pPr>
              <w:pStyle w:val="null3"/>
              <w:numPr>
                <w:ilvl w:val="0"/>
                <w:numId w:val="1"/>
              </w:numPr>
              <w:spacing w:before="105"/>
            </w:pPr>
            <w:r>
              <w:rPr>
                <w:rFonts w:ascii="仿宋_GB2312" w:hAnsi="仿宋_GB2312" w:cs="仿宋_GB2312" w:eastAsia="仿宋_GB2312"/>
                <w:sz w:val="24"/>
              </w:rPr>
              <w:t>固体采样附件</w:t>
            </w:r>
            <w:r>
              <w:rPr>
                <w:rFonts w:ascii="仿宋_GB2312" w:hAnsi="仿宋_GB2312" w:cs="仿宋_GB2312" w:eastAsia="仿宋_GB2312"/>
                <w:sz w:val="24"/>
              </w:rPr>
              <w:t>1套。</w:t>
            </w:r>
          </w:p>
          <w:p>
            <w:pPr>
              <w:pStyle w:val="null3"/>
              <w:numPr>
                <w:ilvl w:val="0"/>
                <w:numId w:val="1"/>
              </w:numPr>
              <w:spacing w:before="105"/>
            </w:pPr>
            <w:r>
              <w:rPr>
                <w:rFonts w:ascii="仿宋_GB2312" w:hAnsi="仿宋_GB2312" w:cs="仿宋_GB2312" w:eastAsia="仿宋_GB2312"/>
                <w:sz w:val="24"/>
              </w:rPr>
              <w:t>定制原位拉曼电化学测试池</w:t>
            </w:r>
            <w:r>
              <w:rPr>
                <w:rFonts w:ascii="仿宋_GB2312" w:hAnsi="仿宋_GB2312" w:cs="仿宋_GB2312" w:eastAsia="仿宋_GB2312"/>
                <w:sz w:val="24"/>
              </w:rPr>
              <w:t>1套。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20"/>
            </w:pPr>
            <w:r>
              <w:rPr>
                <w:rFonts w:ascii="仿宋_GB2312" w:hAnsi="仿宋_GB2312" w:cs="仿宋_GB2312" w:eastAsia="仿宋_GB2312"/>
                <w:sz w:val="24"/>
              </w:rPr>
              <w:t>1.</w:t>
            </w:r>
            <w:r>
              <w:rPr>
                <w:rFonts w:ascii="仿宋_GB2312" w:hAnsi="仿宋_GB2312" w:cs="仿宋_GB2312" w:eastAsia="仿宋_GB2312"/>
                <w:sz w:val="24"/>
              </w:rPr>
              <w:t>质保期：</w:t>
            </w:r>
            <w:r>
              <w:rPr>
                <w:rFonts w:ascii="仿宋_GB2312" w:hAnsi="仿宋_GB2312" w:cs="仿宋_GB2312" w:eastAsia="仿宋_GB2312"/>
                <w:sz w:val="24"/>
              </w:rPr>
              <w:t>≥ 3年，质保期内免费维保≥2次/年，免人工服务费。质保期满后，仍需提供专业维修服务。</w:t>
            </w:r>
          </w:p>
          <w:p>
            <w:pPr>
              <w:pStyle w:val="null3"/>
              <w:spacing w:after="120"/>
            </w:pPr>
            <w:r>
              <w:rPr>
                <w:rFonts w:ascii="仿宋_GB2312" w:hAnsi="仿宋_GB2312" w:cs="仿宋_GB2312" w:eastAsia="仿宋_GB2312"/>
                <w:sz w:val="24"/>
              </w:rPr>
              <w:t>2.</w:t>
            </w:r>
            <w:r>
              <w:rPr>
                <w:rFonts w:ascii="仿宋_GB2312" w:hAnsi="仿宋_GB2312" w:cs="仿宋_GB2312" w:eastAsia="仿宋_GB2312"/>
                <w:sz w:val="24"/>
              </w:rPr>
              <w:t>服务响应时间：接到维修电话后</w:t>
            </w:r>
            <w:r>
              <w:rPr>
                <w:rFonts w:ascii="仿宋_GB2312" w:hAnsi="仿宋_GB2312" w:cs="仿宋_GB2312" w:eastAsia="仿宋_GB2312"/>
                <w:sz w:val="24"/>
              </w:rPr>
              <w:t>4小时内给予明确答复，8小时内到达现场维修。维修人员到现场后若问题特殊无法现场修复的，供货方需在24小时内给出合理解决方案。</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提供培训电子资料及视频；供方免费为用户培训至少</w:t>
            </w:r>
            <w:r>
              <w:rPr>
                <w:rFonts w:ascii="仿宋_GB2312" w:hAnsi="仿宋_GB2312" w:cs="仿宋_GB2312" w:eastAsia="仿宋_GB2312"/>
                <w:sz w:val="24"/>
              </w:rPr>
              <w:t>5 名操作人员进行为期至少 3天的现场操作培训以及应用培训，保证用户掌握有关设备的使用、维护、管理和应用等工作要求。不定期的免费提供相关设备应用方面的技术咨询等。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标的名称：X射线衍射仪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both"/>
            </w:pPr>
            <w:r>
              <w:rPr>
                <w:rFonts w:ascii="仿宋_GB2312" w:hAnsi="仿宋_GB2312" w:cs="仿宋_GB2312" w:eastAsia="仿宋_GB2312"/>
                <w:sz w:val="24"/>
              </w:rPr>
              <w:t>1.电源 220V（±10％），50Hz，环境温度20±5℃，相对温度＜80％，连续工作时间:连续操作。</w:t>
            </w:r>
          </w:p>
          <w:p>
            <w:pPr>
              <w:pStyle w:val="null3"/>
              <w:spacing w:after="120"/>
              <w:jc w:val="both"/>
            </w:pPr>
            <w:r>
              <w:rPr>
                <w:rFonts w:ascii="仿宋_GB2312" w:hAnsi="仿宋_GB2312" w:cs="仿宋_GB2312" w:eastAsia="仿宋_GB2312"/>
                <w:sz w:val="24"/>
              </w:rPr>
              <w:t>2.X射线发生器最大输出功率：≥600W复合材料X光管，靶材为Cu管电压：20～40 kV/1kV，电压可变管电流：2～15 mA/1mA，电流可变X射线防护当量：0.5mm铅当量旋转快门，双重连锁保护测角仪:测角仪类型:</w:t>
            </w:r>
            <w:r>
              <w:rPr>
                <w:rFonts w:ascii="仿宋_GB2312" w:hAnsi="仿宋_GB2312" w:cs="仿宋_GB2312" w:eastAsia="仿宋_GB2312"/>
                <w:sz w:val="24"/>
              </w:rPr>
              <w:t>垂直测角仪，样品水平放置角度重现性：</w:t>
            </w:r>
            <w:r>
              <w:rPr>
                <w:rFonts w:ascii="仿宋_GB2312" w:hAnsi="仿宋_GB2312" w:cs="仿宋_GB2312" w:eastAsia="仿宋_GB2312"/>
                <w:sz w:val="24"/>
              </w:rPr>
              <w:t>0.005°测角仪半径：≥150mm马达驱动：步进马达驱动光学狭缝系统，包括：入射狭缝(DS)一套防止散射狭缝(SS)一套入射端索拉狭缝一套接收端索拉狭缝一套标准样品台：标准样品板尺寸：方形35mm×50mm样品填充部分尺寸：方形20mm×20mm微量样品架： 20片，常规样品架：20片，半导体阵列探测器：提高测试强度和测试速度：100倍以上。</w:t>
            </w:r>
          </w:p>
          <w:p>
            <w:pPr>
              <w:pStyle w:val="null3"/>
              <w:jc w:val="both"/>
            </w:pPr>
            <w:r>
              <w:rPr>
                <w:rFonts w:ascii="仿宋_GB2312" w:hAnsi="仿宋_GB2312" w:cs="仿宋_GB2312" w:eastAsia="仿宋_GB2312"/>
                <w:sz w:val="24"/>
              </w:rPr>
              <w:t>3.标准模式能量分辨率：≤20%单道动态范围：≥106cps动态范围：≥108 cps探测器活性面积：≥256mm</w:t>
            </w:r>
            <w:r>
              <w:rPr>
                <w:rFonts w:ascii="仿宋_GB2312" w:hAnsi="仿宋_GB2312" w:cs="仿宋_GB2312" w:eastAsia="仿宋_GB2312"/>
                <w:sz w:val="24"/>
                <w:vertAlign w:val="superscript"/>
              </w:rPr>
              <w:t>2</w:t>
            </w:r>
            <w:r>
              <w:rPr>
                <w:rFonts w:ascii="仿宋_GB2312" w:hAnsi="仿宋_GB2312" w:cs="仿宋_GB2312" w:eastAsia="仿宋_GB2312"/>
                <w:sz w:val="24"/>
              </w:rPr>
              <w:t>测试模式：包括高强度和高分辨测试模式。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rPr>
              <w:t>系统控制：系统环境设定、实时角度校正、测试数据采集，数据处理，分峰拟合，图形处理软件应能够进行自动物相鉴定及打印结果报告软件包括定性分析、无标样定量分析、晶粒大小测量、晶胞参数测量、结晶化度计算等功能。</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rPr>
              <w:t>工作要求：连续工作控温精度：优于</w:t>
            </w:r>
            <w:r>
              <w:rPr>
                <w:rFonts w:ascii="仿宋_GB2312" w:hAnsi="仿宋_GB2312" w:cs="仿宋_GB2312" w:eastAsia="仿宋_GB2312"/>
                <w:sz w:val="24"/>
              </w:rPr>
              <w:t>±1℃流量、满足发生器工作要求温度、可调设备安装、调试和验收。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20"/>
              <w:jc w:val="both"/>
            </w:pPr>
            <w:r>
              <w:rPr>
                <w:rFonts w:ascii="仿宋_GB2312" w:hAnsi="仿宋_GB2312" w:cs="仿宋_GB2312" w:eastAsia="仿宋_GB2312"/>
                <w:sz w:val="24"/>
              </w:rPr>
              <w:t>1.</w:t>
            </w:r>
            <w:r>
              <w:rPr>
                <w:rFonts w:ascii="仿宋_GB2312" w:hAnsi="仿宋_GB2312" w:cs="仿宋_GB2312" w:eastAsia="仿宋_GB2312"/>
                <w:sz w:val="24"/>
                <w:color w:val="000000"/>
              </w:rPr>
              <w:t>质保期：</w:t>
            </w:r>
            <w:r>
              <w:rPr>
                <w:rFonts w:ascii="仿宋_GB2312" w:hAnsi="仿宋_GB2312" w:cs="仿宋_GB2312" w:eastAsia="仿宋_GB2312"/>
                <w:sz w:val="24"/>
                <w:color w:val="000000"/>
              </w:rPr>
              <w:t>≥1年</w:t>
            </w:r>
            <w:r>
              <w:rPr>
                <w:rFonts w:ascii="仿宋_GB2312" w:hAnsi="仿宋_GB2312" w:cs="仿宋_GB2312" w:eastAsia="仿宋_GB2312"/>
                <w:sz w:val="24"/>
              </w:rPr>
              <w:t>，提供使用手册、专用工具和备品备件，免费提供论文集等技术资料。</w:t>
            </w:r>
          </w:p>
          <w:p>
            <w:pPr>
              <w:pStyle w:val="null3"/>
              <w:spacing w:after="120"/>
              <w:jc w:val="both"/>
            </w:pPr>
            <w:r>
              <w:rPr>
                <w:rFonts w:ascii="仿宋_GB2312" w:hAnsi="仿宋_GB2312" w:cs="仿宋_GB2312" w:eastAsia="仿宋_GB2312"/>
                <w:sz w:val="24"/>
              </w:rPr>
              <w:t>2.</w:t>
            </w:r>
            <w:r>
              <w:rPr>
                <w:rFonts w:ascii="仿宋_GB2312" w:hAnsi="仿宋_GB2312" w:cs="仿宋_GB2312" w:eastAsia="仿宋_GB2312"/>
                <w:sz w:val="24"/>
                <w:color w:val="000000"/>
              </w:rPr>
              <w:t>服务响应时间：</w:t>
            </w:r>
            <w:r>
              <w:rPr>
                <w:rFonts w:ascii="仿宋_GB2312" w:hAnsi="仿宋_GB2312" w:cs="仿宋_GB2312" w:eastAsia="仿宋_GB2312"/>
                <w:sz w:val="24"/>
              </w:rPr>
              <w:t>仪器到达最终用户现场后，在接到用户通知两周内，卖方安排有经验的工程技术人员到用户现场安装、调试</w:t>
            </w:r>
            <w:r>
              <w:rPr>
                <w:rFonts w:ascii="仿宋_GB2312" w:hAnsi="仿宋_GB2312" w:cs="仿宋_GB2312" w:eastAsia="仿宋_GB2312"/>
                <w:sz w:val="24"/>
              </w:rPr>
              <w:t>,按验收指标逐项测试至到达到验收要求；仪器的安装调试需在接到用户通知后30日内完成。</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仪器安装调试合格后，卖方工程师在买方现场对买方人员进行操作及日常维护培训，直到买方人员能独立操作维修。</w:t>
            </w:r>
          </w:p>
          <w:p>
            <w:pPr>
              <w:pStyle w:val="null3"/>
              <w:jc w:val="both"/>
            </w:pPr>
            <w:r>
              <w:rPr>
                <w:rFonts w:ascii="仿宋_GB2312" w:hAnsi="仿宋_GB2312" w:cs="仿宋_GB2312" w:eastAsia="仿宋_GB2312"/>
                <w:sz w:val="24"/>
              </w:rPr>
              <w:t>响应时间：卖方应在</w:t>
            </w:r>
            <w:r>
              <w:rPr>
                <w:rFonts w:ascii="仿宋_GB2312" w:hAnsi="仿宋_GB2312" w:cs="仿宋_GB2312" w:eastAsia="仿宋_GB2312"/>
                <w:sz w:val="24"/>
              </w:rPr>
              <w:t>24小时内对用户的服务要求作出响应，如果需要上门服务，保证在2-4个工作日内到达用户现场。</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标的名称：双工位手套箱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jc w:val="left"/>
            </w:pPr>
            <w:r>
              <w:rPr>
                <w:rFonts w:ascii="仿宋_GB2312" w:hAnsi="仿宋_GB2312" w:cs="仿宋_GB2312" w:eastAsia="仿宋_GB2312"/>
                <w:sz w:val="24"/>
              </w:rPr>
              <w:t>1.手套箱箱体长×宽×高≤2400×750×900mm，泄漏率≤0.001vol%/h，（手套箱密封性要求:焊接部分要求设备厂家需有无损探伤房，可进行无损探伤检测保证箱体密封性，具备射线安全许可及检测人员资格证明）。</w:t>
            </w:r>
          </w:p>
          <w:p>
            <w:pPr>
              <w:pStyle w:val="null3"/>
              <w:spacing w:after="120"/>
              <w:jc w:val="left"/>
            </w:pPr>
            <w:r>
              <w:rPr>
                <w:rFonts w:ascii="仿宋_GB2312" w:hAnsi="仿宋_GB2312" w:cs="仿宋_GB2312" w:eastAsia="仿宋_GB2312"/>
                <w:sz w:val="24"/>
              </w:rPr>
              <w:t>2.304不锈钢材质，双工位作，前窗采用倾斜的视窗，透明钢化安全玻璃，厚度≥8mm，玻璃视窗采用实芯O型密封圈，独有的（真空密封方式）法兰视窗结构，达到无泄漏，需提供官网或样册证明材料。</w:t>
            </w:r>
          </w:p>
          <w:p>
            <w:pPr>
              <w:pStyle w:val="null3"/>
              <w:spacing w:after="120"/>
              <w:jc w:val="left"/>
            </w:pPr>
            <w:r>
              <w:rPr>
                <w:rFonts w:ascii="仿宋_GB2312" w:hAnsi="仿宋_GB2312" w:cs="仿宋_GB2312" w:eastAsia="仿宋_GB2312"/>
                <w:sz w:val="24"/>
              </w:rPr>
              <w:t>3.箱体配有大过渡舱≤360*600mm和小过渡舱≤150*300mm，实现自动抽补气。</w:t>
            </w:r>
          </w:p>
          <w:p>
            <w:pPr>
              <w:pStyle w:val="null3"/>
              <w:spacing w:after="120"/>
              <w:jc w:val="left"/>
            </w:pPr>
            <w:r>
              <w:rPr>
                <w:rFonts w:ascii="仿宋_GB2312" w:hAnsi="仿宋_GB2312" w:cs="仿宋_GB2312" w:eastAsia="仿宋_GB2312"/>
                <w:sz w:val="24"/>
              </w:rPr>
              <w:t>4.进口真空泵，抽速≥12m</w:t>
            </w:r>
            <w:r>
              <w:rPr>
                <w:rFonts w:ascii="仿宋_GB2312" w:hAnsi="仿宋_GB2312" w:cs="仿宋_GB2312" w:eastAsia="仿宋_GB2312"/>
                <w:sz w:val="24"/>
                <w:vertAlign w:val="superscript"/>
              </w:rPr>
              <w:t>3</w:t>
            </w:r>
            <w:r>
              <w:rPr>
                <w:rFonts w:ascii="仿宋_GB2312" w:hAnsi="仿宋_GB2312" w:cs="仿宋_GB2312" w:eastAsia="仿宋_GB2312"/>
                <w:sz w:val="24"/>
              </w:rPr>
              <w:t>/h，真空度可达2×10</w:t>
            </w:r>
            <w:r>
              <w:rPr>
                <w:rFonts w:ascii="仿宋_GB2312" w:hAnsi="仿宋_GB2312" w:cs="仿宋_GB2312" w:eastAsia="仿宋_GB2312"/>
                <w:sz w:val="24"/>
                <w:vertAlign w:val="superscript"/>
              </w:rPr>
              <w:t>-3</w:t>
            </w:r>
            <w:r>
              <w:rPr>
                <w:rFonts w:ascii="仿宋_GB2312" w:hAnsi="仿宋_GB2312" w:cs="仿宋_GB2312" w:eastAsia="仿宋_GB2312"/>
                <w:sz w:val="24"/>
              </w:rPr>
              <w:t>mbar，可对过渡舱抽真空，并保持箱体压力平衡，真空泵配装油雾过滤器和气镇。</w:t>
            </w:r>
          </w:p>
          <w:p>
            <w:pPr>
              <w:pStyle w:val="null3"/>
              <w:spacing w:after="120"/>
              <w:jc w:val="left"/>
            </w:pPr>
            <w:r>
              <w:rPr>
                <w:rFonts w:ascii="仿宋_GB2312" w:hAnsi="仿宋_GB2312" w:cs="仿宋_GB2312" w:eastAsia="仿宋_GB2312"/>
                <w:sz w:val="24"/>
              </w:rPr>
              <w:t>5.手套口：铝合金材质，原色氧化，耐腐蚀，O型圈密封，易于维护，配相应丁基橡胶手套。</w:t>
            </w:r>
          </w:p>
          <w:p>
            <w:pPr>
              <w:pStyle w:val="null3"/>
              <w:spacing w:after="120"/>
              <w:jc w:val="left"/>
            </w:pPr>
            <w:r>
              <w:rPr>
                <w:rFonts w:ascii="仿宋_GB2312" w:hAnsi="仿宋_GB2312" w:cs="仿宋_GB2312" w:eastAsia="仿宋_GB2312"/>
                <w:sz w:val="24"/>
              </w:rPr>
              <w:t>6.双气体净化柱：净化材料可再生，且再生过程自动控制、自动除水除氧功能，H</w:t>
            </w:r>
            <w:r>
              <w:rPr>
                <w:rFonts w:ascii="仿宋_GB2312" w:hAnsi="仿宋_GB2312" w:cs="仿宋_GB2312" w:eastAsia="仿宋_GB2312"/>
                <w:sz w:val="24"/>
                <w:vertAlign w:val="subscript"/>
              </w:rPr>
              <w:t>2</w:t>
            </w:r>
            <w:r>
              <w:rPr>
                <w:rFonts w:ascii="仿宋_GB2312" w:hAnsi="仿宋_GB2312" w:cs="仿宋_GB2312" w:eastAsia="仿宋_GB2312"/>
                <w:sz w:val="24"/>
              </w:rPr>
              <w:t>O﹤0.1ppm，O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0.1ppm，CO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0.1ppm。</w:t>
            </w:r>
          </w:p>
          <w:p>
            <w:pPr>
              <w:pStyle w:val="null3"/>
              <w:spacing w:after="120"/>
              <w:jc w:val="left"/>
            </w:pPr>
            <w:r>
              <w:rPr>
                <w:rFonts w:ascii="仿宋_GB2312" w:hAnsi="仿宋_GB2312" w:cs="仿宋_GB2312" w:eastAsia="仿宋_GB2312"/>
                <w:sz w:val="24"/>
              </w:rPr>
              <w:t>7.气体控制阀：不锈钢电磁集成阀座，需提供官网或样册证明材料。</w:t>
            </w:r>
          </w:p>
          <w:p>
            <w:pPr>
              <w:pStyle w:val="null3"/>
              <w:spacing w:after="120"/>
              <w:jc w:val="left"/>
            </w:pPr>
            <w:r>
              <w:rPr>
                <w:rFonts w:ascii="仿宋_GB2312" w:hAnsi="仿宋_GB2312" w:cs="仿宋_GB2312" w:eastAsia="仿宋_GB2312"/>
                <w:sz w:val="24"/>
              </w:rPr>
              <w:t>8.水分析仪采用原装进口品牌，测量范围为0～500ppm,采用P</w:t>
            </w:r>
            <w:r>
              <w:rPr>
                <w:rFonts w:ascii="仿宋_GB2312" w:hAnsi="仿宋_GB2312" w:cs="仿宋_GB2312" w:eastAsia="仿宋_GB2312"/>
                <w:sz w:val="24"/>
                <w:vertAlign w:val="subscript"/>
              </w:rPr>
              <w:t>2</w:t>
            </w:r>
            <w:r>
              <w:rPr>
                <w:rFonts w:ascii="仿宋_GB2312" w:hAnsi="仿宋_GB2312" w:cs="仿宋_GB2312" w:eastAsia="仿宋_GB2312"/>
                <w:sz w:val="24"/>
              </w:rPr>
              <w:t>O</w:t>
            </w:r>
            <w:r>
              <w:rPr>
                <w:rFonts w:ascii="仿宋_GB2312" w:hAnsi="仿宋_GB2312" w:cs="仿宋_GB2312" w:eastAsia="仿宋_GB2312"/>
                <w:sz w:val="24"/>
                <w:vertAlign w:val="subscript"/>
              </w:rPr>
              <w:t>5</w:t>
            </w:r>
            <w:r>
              <w:rPr>
                <w:rFonts w:ascii="仿宋_GB2312" w:hAnsi="仿宋_GB2312" w:cs="仿宋_GB2312" w:eastAsia="仿宋_GB2312"/>
                <w:sz w:val="24"/>
              </w:rPr>
              <w:t>传感器，应用范围广，尤其对于锂电制造及金属有机等用户，可以进行清洗并重复使用，避免了一次污染即报废的问题</w:t>
            </w:r>
            <w:r>
              <w:rPr>
                <w:rFonts w:ascii="仿宋_GB2312" w:hAnsi="仿宋_GB2312" w:cs="仿宋_GB2312" w:eastAsia="仿宋_GB2312"/>
                <w:sz w:val="24"/>
              </w:rPr>
              <w:t>,需提供官网或样册证明材料。</w:t>
            </w:r>
          </w:p>
          <w:p>
            <w:pPr>
              <w:pStyle w:val="null3"/>
              <w:spacing w:after="120"/>
              <w:jc w:val="left"/>
            </w:pPr>
            <w:r>
              <w:rPr>
                <w:rFonts w:ascii="仿宋_GB2312" w:hAnsi="仿宋_GB2312" w:cs="仿宋_GB2312" w:eastAsia="仿宋_GB2312"/>
                <w:sz w:val="24"/>
              </w:rPr>
              <w:t>9.氧分析仪采用进口品牌，测量范围为0～1000ppm，采用ZrO</w:t>
            </w:r>
            <w:r>
              <w:rPr>
                <w:rFonts w:ascii="仿宋_GB2312" w:hAnsi="仿宋_GB2312" w:cs="仿宋_GB2312" w:eastAsia="仿宋_GB2312"/>
                <w:sz w:val="24"/>
                <w:vertAlign w:val="subscript"/>
              </w:rPr>
              <w:t>2</w:t>
            </w:r>
            <w:r>
              <w:rPr>
                <w:rFonts w:ascii="仿宋_GB2312" w:hAnsi="仿宋_GB2312" w:cs="仿宋_GB2312" w:eastAsia="仿宋_GB2312"/>
                <w:sz w:val="24"/>
              </w:rPr>
              <w:t>传感器，避免了燃料电池寿命短，不能暴露在空气中的问题</w:t>
            </w:r>
            <w:r>
              <w:rPr>
                <w:rFonts w:ascii="仿宋_GB2312" w:hAnsi="仿宋_GB2312" w:cs="仿宋_GB2312" w:eastAsia="仿宋_GB2312"/>
                <w:sz w:val="24"/>
              </w:rPr>
              <w:t>,需提供官网或样册证明材料。</w:t>
            </w:r>
          </w:p>
          <w:p>
            <w:pPr>
              <w:pStyle w:val="null3"/>
              <w:spacing w:after="120"/>
              <w:jc w:val="left"/>
            </w:pPr>
            <w:r>
              <w:rPr>
                <w:rFonts w:ascii="仿宋_GB2312" w:hAnsi="仿宋_GB2312" w:cs="仿宋_GB2312" w:eastAsia="仿宋_GB2312"/>
                <w:sz w:val="24"/>
              </w:rPr>
              <w:t>10.放置箱内，尺寸：直径≥136mm,高度≥256mm，填充≥2kg活性炭，可快速更换材料，并且不破坏高纯气氛。</w:t>
            </w:r>
          </w:p>
          <w:p>
            <w:pPr>
              <w:pStyle w:val="null3"/>
              <w:spacing w:after="120"/>
              <w:jc w:val="left"/>
            </w:pPr>
            <w:r>
              <w:rPr>
                <w:rFonts w:ascii="仿宋_GB2312" w:hAnsi="仿宋_GB2312" w:cs="仿宋_GB2312" w:eastAsia="仿宋_GB2312"/>
                <w:sz w:val="24"/>
              </w:rPr>
              <w:t>11.固定取样器，精度≤0.6%，变异系数≤0.2%。</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after="120"/>
            </w:pPr>
            <w:r>
              <w:rPr>
                <w:rFonts w:ascii="仿宋_GB2312" w:hAnsi="仿宋_GB2312" w:cs="仿宋_GB2312" w:eastAsia="仿宋_GB2312"/>
                <w:sz w:val="24"/>
                <w:color w:val="000000"/>
              </w:rPr>
              <w:t>1.</w:t>
            </w:r>
            <w:r>
              <w:rPr>
                <w:rFonts w:ascii="仿宋_GB2312" w:hAnsi="仿宋_GB2312" w:cs="仿宋_GB2312" w:eastAsia="仿宋_GB2312"/>
                <w:sz w:val="24"/>
                <w:color w:val="000000"/>
              </w:rPr>
              <w:t>质保期：</w:t>
            </w:r>
            <w:r>
              <w:rPr>
                <w:rFonts w:ascii="仿宋_GB2312" w:hAnsi="仿宋_GB2312" w:cs="仿宋_GB2312" w:eastAsia="仿宋_GB2312"/>
                <w:sz w:val="24"/>
                <w:color w:val="000000"/>
              </w:rPr>
              <w:t>≥3年，质保期内免费维保≥2次/年，免人工服务费。质保期满后，仍需提供专业维修服务。</w:t>
            </w:r>
          </w:p>
          <w:p>
            <w:pPr>
              <w:pStyle w:val="null3"/>
              <w:spacing w:after="120"/>
            </w:pPr>
            <w:r>
              <w:rPr>
                <w:rFonts w:ascii="仿宋_GB2312" w:hAnsi="仿宋_GB2312" w:cs="仿宋_GB2312" w:eastAsia="仿宋_GB2312"/>
                <w:sz w:val="24"/>
                <w:color w:val="000000"/>
              </w:rPr>
              <w:t>2.</w:t>
            </w:r>
            <w:r>
              <w:rPr>
                <w:rFonts w:ascii="仿宋_GB2312" w:hAnsi="仿宋_GB2312" w:cs="仿宋_GB2312" w:eastAsia="仿宋_GB2312"/>
                <w:sz w:val="24"/>
                <w:color w:val="000000"/>
              </w:rPr>
              <w:t>服务响应时间：接到维修电话后</w:t>
            </w:r>
            <w:r>
              <w:rPr>
                <w:rFonts w:ascii="仿宋_GB2312" w:hAnsi="仿宋_GB2312" w:cs="仿宋_GB2312" w:eastAsia="仿宋_GB2312"/>
                <w:sz w:val="24"/>
                <w:color w:val="000000"/>
              </w:rPr>
              <w:t>4小时内给予明确答复，8小时内到达现场维修。维修人员到现场后若问题特殊无法现场修复的，供货方需在24小时内给出合理解决方案。</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提供培训电子资料及视频；供方免费为用户培训至少</w:t>
            </w:r>
            <w:r>
              <w:rPr>
                <w:rFonts w:ascii="仿宋_GB2312" w:hAnsi="仿宋_GB2312" w:cs="仿宋_GB2312" w:eastAsia="仿宋_GB2312"/>
                <w:sz w:val="24"/>
                <w:color w:val="000000"/>
              </w:rPr>
              <w:t>5名操作人员进行为期至少3天的现场操作培训以及应用培训，保证用户掌握有关设备的使用、维护、管理和应用等工作要求。不定期的免费提供相关设备应用方面的技术咨询等。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自合同签订之日起120日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延安大学指定地点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延安大学校内指定地点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标准样测试结果一致）、方法：设备到货时按合同清单、使用说明书和仪器装箱单由卖方和使用单位共同进行到货验收；到货后的二个月内，按相关技术法规指标要求、合同文件、招投标文件及仪器使用说明书由使用单位进行性能验收。到货验收和性能验收均合格的视为最终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标准样测试结果一致）、方法：设备到货时按合同清单、使用说明书和仪器装箱单由卖方和使用单位共同进行到货验收；到货后的二个月内，按相关技术法规指标要求、合同文件、招投标文件及仪器使用说明书由使用单位进行性能验收。到货验收和性能验收均合格的视为最终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设备到货时按合同清单、使用说明书和仪器装箱单由卖方和使用单位共同进行到货验收；到货后的二个月内，按相关技术法规指标要求、合同文件、招投标文件及仪器使用说明书由使用单位进行性能验收。到货验收和性能验收均合格的视为最终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货物验收合格之日起三年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质保期：货物验收合格之日起一年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货物验收合格之日起不低于三年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非接受联合体投标声明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非接受联合体投标声明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供应商资格要求(3).docx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供应商资格要求(3).docx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非接受联合体投标声明</w:t>
            </w:r>
          </w:p>
        </w:tc>
        <w:tc>
          <w:tcPr>
            <w:tcW w:type="dxa" w:w="1661"/>
          </w:tcPr>
          <w:p>
            <w:pPr>
              <w:pStyle w:val="null3"/>
            </w:pPr>
            <w:r>
              <w:rPr>
                <w:rFonts w:ascii="仿宋_GB2312" w:hAnsi="仿宋_GB2312" w:cs="仿宋_GB2312" w:eastAsia="仿宋_GB2312"/>
              </w:rPr>
              <w:t>供应商资格要求(3).docx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 (合格) ，投标报价超过采购预算或最高限价(不合格)</w:t>
            </w:r>
          </w:p>
        </w:tc>
        <w:tc>
          <w:tcPr>
            <w:tcW w:type="dxa" w:w="1661"/>
          </w:tcPr>
          <w:p>
            <w:pPr>
              <w:pStyle w:val="null3"/>
            </w:pPr>
            <w:r>
              <w:rPr>
                <w:rFonts w:ascii="仿宋_GB2312" w:hAnsi="仿宋_GB2312" w:cs="仿宋_GB2312" w:eastAsia="仿宋_GB2312"/>
              </w:rPr>
              <w:t>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分项报价表.docx 供应商资格要求.docx 商务应答表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按规定缴纳投标保证金的(合格)，未缴纳投标保证金或保证金缴纳少于招标文件要求(不合格)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标的数量满足招标文件要求(合格)，标的数量出现漏项或与招标文件要求不符(不合格)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 (合格) ，投标报价超过采购预算或最高限价(不合格)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供应商资格要求.docx 投标函 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按规定缴纳投标保证金的(合格)，未缴纳投标保证金或保证金缴纳少于招标文件要求(不合格)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标的数量满足招标文件要求(合格)，标的数量出现漏项或与招标文件要求不符(不合格)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投标报价未超过采购预算或最高限价(合格) ，投标报价超过采购预算或最高限价(不合格 )</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商务应答表 产品技术参数表.docx 供应商资格要求(3).docx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按规定缴纳投标保证金的(合格)，未缴纳投标保证金或保证金缴纳少于招标文件要求(不合格)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标的数量满足招标文件要求(合格)，标的数量出现漏项或与招标文件要求不符(不合格)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基本分（30分）：完全符合、响应招标文件要求，没有负偏离计30分，参数每负偏离一项扣1分，扣完为止。 备注：参数中要求提供证明材料的必须提供佐证材料（包括但不限于产品彩页、检测报告、功能截图、盖章的说明书等），未提供佐证材料或提供的佐证材料低于招标要求时按负偏离处理。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整提供上述3项内容的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基本分（30分）：完全符合、响应招标文件要求，没有负偏离计30分，参数每负偏离一项扣1分，扣完为止。 备注：参数中要求提供证明材料的必须提供佐证材料（包括但不限于产品彩页、检测报告、功能截图、盖章的说明书等），未提供佐证材料或提供的佐证材料低于招标要求时按负偏离处理。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整提供上述3项内容的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基本分（30分）：完全符合、响应招标文件要求，没有负偏离计30分，参数每负偏离一项扣1分，扣完为止。 备注：参数中要求提供证明材料的必须提供佐证材料（包括但不限于产品彩页、检测报告、功能截图、盖章的说明书等），未提供佐证材料或提供的佐证材料低于招标要求时按负偏离处理。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整提供上述3项内容的得6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详见附件：供应商资格要求(3).docx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