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版本号：SNJZ-2025-11020250423001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陕西公益广告大赛助力区域广告产业发展推广应用项目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SNJZ-2025-110</w:t>
      </w:r>
      <w:r>
        <w:br/>
      </w:r>
      <w:r>
        <w:br/>
      </w:r>
      <w:r>
        <w:br/>
      </w:r>
    </w:p>
    <w:p>
      <w:pPr>
        <w:pStyle w:val="null3"/>
        <w:jc w:val="center"/>
        <w:outlineLvl w:val="5"/>
      </w:pPr>
      <w:r>
        <w:rPr>
          <w:rFonts w:ascii="仿宋_GB2312" w:hAnsi="仿宋_GB2312" w:cs="仿宋_GB2312" w:eastAsia="仿宋_GB2312"/>
          <w:sz w:val="15"/>
          <w:b/>
        </w:rPr>
        <w:t>陕西省市场监督管理局</w:t>
      </w:r>
    </w:p>
    <w:p>
      <w:pPr>
        <w:pStyle w:val="null3"/>
        <w:jc w:val="center"/>
        <w:outlineLvl w:val="5"/>
      </w:pPr>
      <w:r>
        <w:rPr>
          <w:rFonts w:ascii="仿宋_GB2312" w:hAnsi="仿宋_GB2312" w:cs="仿宋_GB2312" w:eastAsia="仿宋_GB2312"/>
          <w:sz w:val="15"/>
          <w:b/>
        </w:rPr>
        <w:t>陕西教育招标有限责任公司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陕西公益广告大赛助力区域广告产业发展推广应用项目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SNJZ-2025-110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陕西公益广告大赛助力区域广告产业发展推广应用项目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委托第三方开展公益广告大赛助力区域广告产业发展推广应用活动，包括组织调研并制定大赛方案，指导各市（区）开展初赛，组织决赛，邀请专家开展作品评选，组织各市（区）采取现场和网络等多种形式开展优秀作品展示，奖励扶持获奖选手，开展广告助产（农）及公益广告创意、拍摄、传播等专题能力提升活动，对区域广告产业协同发展的“政产学研用”协同模式进行研究，对推广活动效果分析，形成项目总结报告，为政府制定广告产业政策提供依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2、法人授权书（证明书）：法定代表人参加单一来源采购时，提供法定代表人证明书；授权代表参加单一来源采购时，提供法定代表人授权书；非法人单位参照执行。</w:t>
      </w:r>
    </w:p>
    <w:p>
      <w:pPr>
        <w:pStyle w:val="null3"/>
      </w:pPr>
      <w:r>
        <w:rPr>
          <w:rFonts w:ascii="仿宋_GB2312" w:hAnsi="仿宋_GB2312" w:cs="仿宋_GB2312" w:eastAsia="仿宋_GB2312"/>
        </w:rPr>
        <w:t>3、诚信声明：参加本次采购活动的诚信声明。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029-86138061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采购包1：594,400.00元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采购包1：594,400.00元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代理服务费收费标准：按照原国家计委《招标代理服务收费管理暂行办法》(计价格[2002]1980号)及发改办价格[2003]857号文件规定的收费标准执行。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供应商完成所有服务内容后，汇总所有成果资料，提交采购人，采购人组织验收。验收依据：合同、单一来源采购文件、响应文件、国家（行业）有关标准规范。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委托第三方开展公益广告大赛助力区域广告产业发展推广应用活动，包括组织调研并制定大赛方案，指导各市（区）开展初赛，组织决赛，邀请专家开展作品评选，组织各市（区）采取现场和网络等多种形式开展优秀作品展示，奖励扶持获奖选手，开展广告助产（农）及公益广告创意、拍摄、传播等专题能力提升活动，对区域广告产业协同发展的“政产学研用”协同模式进行研究，对推广活动效果分析，形成项目总结报告，为政府制定广告产业政策提供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594,400.00</w:t>
      </w:r>
    </w:p>
    <w:p>
      <w:pPr>
        <w:pStyle w:val="null3"/>
      </w:pPr>
      <w:r>
        <w:rPr>
          <w:rFonts w:ascii="仿宋_GB2312" w:hAnsi="仿宋_GB2312" w:cs="仿宋_GB2312" w:eastAsia="仿宋_GB2312"/>
        </w:rPr>
        <w:t>采购包最高限价（元）: 594,400.00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陕西公益广告大赛助力区域广告产业发展推广应用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594,400.00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标的名称：陕西公益广告大赛助力区域广告产业发展推广应用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 xml:space="preserve"> </w:t>
            </w:r>
          </w:p>
          <w:p>
            <w:pPr>
              <w:pStyle w:val="null3"/>
              <w:ind w:firstLine="421"/>
              <w:jc w:val="both"/>
            </w:pPr>
            <w:r>
              <w:rPr>
                <w:rFonts w:ascii="仿宋_GB2312" w:hAnsi="仿宋_GB2312" w:cs="仿宋_GB2312" w:eastAsia="仿宋_GB2312"/>
                <w:sz w:val="21"/>
                <w:b/>
                <w:color w:val="4F81BD"/>
              </w:rPr>
              <w:t>一、建设</w:t>
            </w:r>
            <w:r>
              <w:rPr>
                <w:rFonts w:ascii="仿宋_GB2312" w:hAnsi="仿宋_GB2312" w:cs="仿宋_GB2312" w:eastAsia="仿宋_GB2312"/>
                <w:sz w:val="21"/>
                <w:b/>
                <w:color w:val="4F81BD"/>
              </w:rPr>
              <w:t>背景</w:t>
            </w:r>
          </w:p>
          <w:p>
            <w:pPr>
              <w:pStyle w:val="null3"/>
              <w:ind w:firstLine="420"/>
              <w:jc w:val="both"/>
            </w:pPr>
            <w:r>
              <w:rPr>
                <w:rFonts w:ascii="仿宋_GB2312" w:hAnsi="仿宋_GB2312" w:cs="仿宋_GB2312" w:eastAsia="仿宋_GB2312"/>
                <w:sz w:val="21"/>
                <w:color w:val="4F81BD"/>
              </w:rPr>
              <w:t>按照《公益广告促进和管理暂行办法》、市场监督管理总局《</w:t>
            </w:r>
            <w:r>
              <w:rPr>
                <w:rFonts w:ascii="仿宋_GB2312" w:hAnsi="仿宋_GB2312" w:cs="仿宋_GB2312" w:eastAsia="仿宋_GB2312"/>
                <w:sz w:val="21"/>
                <w:color w:val="4F81BD"/>
              </w:rPr>
              <w:t>“十四五”广告产业发展规划》和《陕西省市场监督管理局关于促进陕西省“十四五”广告产业发展的指导意见》，省市场监管局（以下简称省局）承担指导广告业发展职责，包括规范开展全省公益广告比赛，提升公益广告策划、创意和制作水平，提高社会关注度，定期推出重点公益广告主题，扩大重大活动和精神文明建设影响力。</w:t>
            </w:r>
          </w:p>
          <w:p>
            <w:pPr>
              <w:pStyle w:val="null3"/>
              <w:ind w:firstLine="421"/>
              <w:jc w:val="both"/>
            </w:pPr>
            <w:r>
              <w:rPr>
                <w:rFonts w:ascii="仿宋_GB2312" w:hAnsi="仿宋_GB2312" w:cs="仿宋_GB2312" w:eastAsia="仿宋_GB2312"/>
                <w:sz w:val="21"/>
                <w:b/>
                <w:color w:val="4F81BD"/>
              </w:rPr>
              <w:t>二、</w:t>
            </w:r>
            <w:r>
              <w:rPr>
                <w:rFonts w:ascii="仿宋_GB2312" w:hAnsi="仿宋_GB2312" w:cs="仿宋_GB2312" w:eastAsia="仿宋_GB2312"/>
                <w:sz w:val="21"/>
                <w:b/>
                <w:color w:val="4F81BD"/>
              </w:rPr>
              <w:t>建设依据</w:t>
            </w:r>
          </w:p>
          <w:p>
            <w:pPr>
              <w:pStyle w:val="null3"/>
              <w:ind w:firstLine="420"/>
              <w:jc w:val="both"/>
            </w:pPr>
            <w:r>
              <w:rPr>
                <w:rFonts w:ascii="仿宋_GB2312" w:hAnsi="仿宋_GB2312" w:cs="仿宋_GB2312" w:eastAsia="仿宋_GB2312"/>
                <w:sz w:val="21"/>
                <w:color w:val="4F81BD"/>
              </w:rPr>
              <w:t>根据《公益广告促进和管理暂行办法》《中共陕西省委宣传部</w:t>
            </w:r>
            <w:r>
              <w:rPr>
                <w:rFonts w:ascii="仿宋_GB2312" w:hAnsi="仿宋_GB2312" w:cs="仿宋_GB2312" w:eastAsia="仿宋_GB2312"/>
                <w:sz w:val="21"/>
                <w:color w:val="4F81BD"/>
              </w:rPr>
              <w:t>陕西省市场监督管理局关于印发</w:t>
            </w:r>
            <w:r>
              <w:rPr>
                <w:rFonts w:ascii="仿宋_GB2312" w:hAnsi="仿宋_GB2312" w:cs="仿宋_GB2312" w:eastAsia="仿宋_GB2312"/>
                <w:sz w:val="21"/>
                <w:color w:val="4F81BD"/>
              </w:rPr>
              <w:t>&lt;陕西省公益广告创新研究基地共建方案&gt;的通知》（陕市监发[2024]277号）文件要求，开展公益广告大赛。</w:t>
            </w:r>
          </w:p>
          <w:p>
            <w:pPr>
              <w:pStyle w:val="null3"/>
              <w:ind w:firstLine="421"/>
              <w:jc w:val="both"/>
            </w:pPr>
            <w:r>
              <w:rPr>
                <w:rFonts w:ascii="仿宋_GB2312" w:hAnsi="仿宋_GB2312" w:cs="仿宋_GB2312" w:eastAsia="仿宋_GB2312"/>
                <w:sz w:val="21"/>
                <w:b/>
                <w:color w:val="4F81BD"/>
              </w:rPr>
              <w:t>三</w:t>
            </w:r>
            <w:r>
              <w:rPr>
                <w:rFonts w:ascii="仿宋_GB2312" w:hAnsi="仿宋_GB2312" w:cs="仿宋_GB2312" w:eastAsia="仿宋_GB2312"/>
                <w:sz w:val="21"/>
                <w:b/>
                <w:color w:val="4F81BD"/>
              </w:rPr>
              <w:t>、建设目标</w:t>
            </w:r>
          </w:p>
          <w:p>
            <w:pPr>
              <w:pStyle w:val="null3"/>
              <w:ind w:firstLine="420"/>
              <w:jc w:val="both"/>
            </w:pPr>
            <w:r>
              <w:rPr>
                <w:rFonts w:ascii="仿宋_GB2312" w:hAnsi="仿宋_GB2312" w:cs="仿宋_GB2312" w:eastAsia="仿宋_GB2312"/>
                <w:sz w:val="21"/>
                <w:color w:val="4F81BD"/>
              </w:rPr>
              <w:t>依据《公益广告促进和管理暂行办法》、《</w:t>
            </w:r>
            <w:r>
              <w:rPr>
                <w:rFonts w:ascii="仿宋_GB2312" w:hAnsi="仿宋_GB2312" w:cs="仿宋_GB2312" w:eastAsia="仿宋_GB2312"/>
                <w:sz w:val="21"/>
                <w:color w:val="4F81BD"/>
              </w:rPr>
              <w:t>“十四五”广告产业发展规划》、《陕西省市场监督管理局关于促进陕西省“十四五”广告产业发展的指导意见》等法律法规和规划要求，开展省级公益广告大赛及相关的广告助产专项公益活动，增强公益广告的社会影响力，拓宽公益广告宣传渠道，征集一批高质量优秀的公益广告作品及研究报告，发挥公益广告在廉政、扶贫、乡村发展、提升市民素质、弘扬社会主义核心价值观、倡导精神文明建设等领域的积极作用，对陕西广告业发展进行研究，总结区域广告产业协同发展的“政产学研用”协同模式，为陕西广告产业升级提供咨询服务。</w:t>
            </w:r>
          </w:p>
          <w:p>
            <w:pPr>
              <w:pStyle w:val="null3"/>
              <w:ind w:firstLine="421"/>
              <w:jc w:val="both"/>
            </w:pPr>
            <w:r>
              <w:rPr>
                <w:rFonts w:ascii="仿宋_GB2312" w:hAnsi="仿宋_GB2312" w:cs="仿宋_GB2312" w:eastAsia="仿宋_GB2312"/>
                <w:sz w:val="21"/>
                <w:b/>
                <w:color w:val="4F81BD"/>
              </w:rPr>
              <w:t>四</w:t>
            </w:r>
            <w:r>
              <w:rPr>
                <w:rFonts w:ascii="仿宋_GB2312" w:hAnsi="仿宋_GB2312" w:cs="仿宋_GB2312" w:eastAsia="仿宋_GB2312"/>
                <w:sz w:val="21"/>
                <w:b/>
                <w:color w:val="4F81BD"/>
              </w:rPr>
              <w:t>、</w:t>
            </w:r>
            <w:r>
              <w:rPr>
                <w:rFonts w:ascii="仿宋_GB2312" w:hAnsi="仿宋_GB2312" w:cs="仿宋_GB2312" w:eastAsia="仿宋_GB2312"/>
                <w:sz w:val="21"/>
                <w:b/>
                <w:color w:val="4F81BD"/>
              </w:rPr>
              <w:t>服务要求</w:t>
            </w:r>
          </w:p>
          <w:p>
            <w:pPr>
              <w:pStyle w:val="null3"/>
              <w:ind w:firstLine="420"/>
              <w:jc w:val="both"/>
            </w:pPr>
            <w:r>
              <w:rPr>
                <w:rFonts w:ascii="仿宋_GB2312" w:hAnsi="仿宋_GB2312" w:cs="仿宋_GB2312" w:eastAsia="仿宋_GB2312"/>
                <w:sz w:val="21"/>
                <w:color w:val="4F81BD"/>
              </w:rPr>
              <w:t>采取服务外包的方式由承办单位负责前期走访调研、赛事方案设计、赛事作品（报告）收集、赛事宣讲推广、赛事公益项目落地、赛事评审组织管理、赛事启动和颁奖典礼、赛事数据保存、赛事研究报告等；所有参加的赛事作品（报告）要求原创，版权归参赛单位或个人，甲乙双方作为赛事组委会可行使复制权、放映权、广播权和信息网络传播权，</w:t>
            </w:r>
            <w:r>
              <w:rPr>
                <w:rFonts w:ascii="仿宋_GB2312" w:hAnsi="仿宋_GB2312" w:cs="仿宋_GB2312" w:eastAsia="仿宋_GB2312"/>
                <w:sz w:val="21"/>
                <w:color w:val="4F81BD"/>
              </w:rPr>
              <w:t>并可将作品修改、汇编入有关合集内容进行二次传播，可以无偿使用作品开展非盈利活动；乙方要对赛事过程和结果严格保密，随时接受甲方的复核审查</w:t>
            </w:r>
            <w:r>
              <w:rPr>
                <w:rFonts w:ascii="仿宋_GB2312" w:hAnsi="仿宋_GB2312" w:cs="仿宋_GB2312" w:eastAsia="仿宋_GB2312"/>
                <w:sz w:val="21"/>
                <w:color w:val="4F81BD"/>
              </w:rPr>
              <w:t>;广告赛事资料活动结束甲乙双方保存，甲方可不受时间限制随时查询、调用。</w:t>
            </w:r>
          </w:p>
          <w:p>
            <w:pPr>
              <w:pStyle w:val="null3"/>
              <w:ind w:firstLine="420"/>
              <w:jc w:val="both"/>
            </w:pPr>
            <w:r>
              <w:rPr>
                <w:rFonts w:ascii="仿宋_GB2312" w:hAnsi="仿宋_GB2312" w:cs="仿宋_GB2312" w:eastAsia="仿宋_GB2312"/>
                <w:sz w:val="21"/>
                <w:color w:val="4F81BD"/>
              </w:rPr>
              <w:t>（一）征集内容方向要求</w:t>
            </w:r>
          </w:p>
          <w:p>
            <w:pPr>
              <w:pStyle w:val="null3"/>
              <w:ind w:firstLine="420"/>
              <w:jc w:val="left"/>
            </w:pPr>
            <w:r>
              <w:rPr>
                <w:rFonts w:ascii="仿宋_GB2312" w:hAnsi="仿宋_GB2312" w:cs="仿宋_GB2312" w:eastAsia="仿宋_GB2312"/>
                <w:sz w:val="21"/>
                <w:color w:val="4F81BD"/>
              </w:rPr>
              <w:t>大赛以新时代中国特色社会主义思想为指导，用高质量的视听公益广告作品展现中国式现代化陕西新气象、新作为以及陕西的独特魅力和文化底蕴。具体征稿作品方向分为四个赛道：一是社会重大议题赛道，该赛道聚焦国家和陕西省的重要政策、政令以及重大社会政治话题，旨在通过公益广告的形式传播主流价值观，弘扬红色文化，推动政策普及和社会共识。广告创作需紧密结合陕西省的地域特色和文化背景，展现时代精神和社会责任感；二是社会焦点议题赛道，该赛道聚焦当前社会关注的热点问题，旨在通过公益广告的形式引发公众思考、推动社会进步，该赛道鼓励创作者结合陕西省的实际情况，围绕民生热点、社会公平、公共健康、生态保护与文化传承等议题展开创作，用创意和艺术的力量传递正能量，促进社会和谐发展；三是广告助产公益专项赛道，该赛道由组委会进行专项扶持，旨在通过广告创意和传播手段，整合各方资源，创新广告形式和传播渠道，对指定的陕西产品进行提升品牌知名度和市场竞争力提升，推动各类特色产品的推广和销售，助力乡村振兴和农民增收，为我省经济高质量发展注入新动力；四是</w:t>
            </w:r>
            <w:r>
              <w:rPr>
                <w:rFonts w:ascii="仿宋_GB2312" w:hAnsi="仿宋_GB2312" w:cs="仿宋_GB2312" w:eastAsia="仿宋_GB2312"/>
                <w:sz w:val="21"/>
                <w:color w:val="4F81BD"/>
              </w:rPr>
              <w:t>AIGC赋能陕西公益赛道，该赛道聚焦人工智能生成内容（AIGC）技术在公益广告中的应用，旨在通过科技手段提升公益广告的创意性和传播效果，赛道围绕陕西的历史文化、生态保护、乡村振兴、非遗传承等内容展开创作，推动陕西特色资源的数字化传播与创新发展。</w:t>
            </w:r>
          </w:p>
          <w:p>
            <w:pPr>
              <w:pStyle w:val="null3"/>
              <w:jc w:val="both"/>
            </w:pPr>
            <w:r>
              <w:rPr>
                <w:rFonts w:ascii="仿宋_GB2312" w:hAnsi="仿宋_GB2312" w:cs="仿宋_GB2312" w:eastAsia="仿宋_GB2312"/>
                <w:sz w:val="24"/>
                <w:color w:val="993300"/>
              </w:rPr>
              <w:t xml:space="preserve">   </w:t>
            </w:r>
            <w:r>
              <w:rPr>
                <w:rFonts w:ascii="仿宋_GB2312" w:hAnsi="仿宋_GB2312" w:cs="仿宋_GB2312" w:eastAsia="仿宋_GB2312"/>
                <w:sz w:val="21"/>
                <w:color w:val="4F81BD"/>
              </w:rPr>
              <w:t xml:space="preserve"> </w:t>
            </w:r>
            <w:r>
              <w:rPr>
                <w:rFonts w:ascii="仿宋_GB2312" w:hAnsi="仿宋_GB2312" w:cs="仿宋_GB2312" w:eastAsia="仿宋_GB2312"/>
                <w:sz w:val="21"/>
                <w:color w:val="4F81BD"/>
              </w:rPr>
              <w:t>（二）征集参赛作品要求</w:t>
            </w:r>
          </w:p>
          <w:p>
            <w:pPr>
              <w:pStyle w:val="null3"/>
              <w:ind w:firstLine="420"/>
              <w:jc w:val="both"/>
            </w:pPr>
            <w:r>
              <w:rPr>
                <w:rFonts w:ascii="仿宋_GB2312" w:hAnsi="仿宋_GB2312" w:cs="仿宋_GB2312" w:eastAsia="仿宋_GB2312"/>
                <w:sz w:val="21"/>
                <w:color w:val="4F81BD"/>
              </w:rPr>
              <w:t>大赛立足陕西，面向西北进行赛事作品征集，主要征集对象是陕西省的职业组（广告公司、设计公司、媒体机构从业者及院校相关专业教师）和非职业组（各类大中专院校在校学生），预计吸引不少于</w:t>
            </w:r>
            <w:r>
              <w:rPr>
                <w:rFonts w:ascii="仿宋_GB2312" w:hAnsi="仿宋_GB2312" w:cs="仿宋_GB2312" w:eastAsia="仿宋_GB2312"/>
                <w:sz w:val="21"/>
                <w:color w:val="4F81BD"/>
              </w:rPr>
              <w:t>30家单位参与大赛，大赛征集总作品集数不少于800件(幅/组）。</w:t>
            </w:r>
          </w:p>
          <w:p>
            <w:pPr>
              <w:pStyle w:val="null3"/>
              <w:ind w:firstLine="420"/>
              <w:jc w:val="both"/>
            </w:pPr>
            <w:r>
              <w:rPr>
                <w:rFonts w:ascii="仿宋_GB2312" w:hAnsi="仿宋_GB2312" w:cs="仿宋_GB2312" w:eastAsia="仿宋_GB2312"/>
                <w:sz w:val="21"/>
                <w:color w:val="4F81BD"/>
              </w:rPr>
              <w:t>（三）广告助产公益专项活动要求</w:t>
            </w:r>
          </w:p>
          <w:p>
            <w:pPr>
              <w:pStyle w:val="null3"/>
              <w:ind w:firstLine="420"/>
              <w:jc w:val="both"/>
            </w:pPr>
            <w:r>
              <w:rPr>
                <w:rFonts w:ascii="仿宋_GB2312" w:hAnsi="仿宋_GB2312" w:cs="仿宋_GB2312" w:eastAsia="仿宋_GB2312"/>
                <w:sz w:val="21"/>
                <w:color w:val="4F81BD"/>
              </w:rPr>
              <w:t>大赛设置广告助产专项赛道，进行专项扶持，该赛道对甲方指定的陕西</w:t>
            </w:r>
            <w:r>
              <w:rPr>
                <w:rFonts w:ascii="仿宋_GB2312" w:hAnsi="仿宋_GB2312" w:cs="仿宋_GB2312" w:eastAsia="仿宋_GB2312"/>
                <w:sz w:val="21"/>
                <w:color w:val="4F81BD"/>
              </w:rPr>
              <w:t>10家农产品通过广告创意和传播手段，整合各方资源，创新广告形式和传播渠道提升品牌知名度和市场竞争力提升，推动各类特色产品的推广和销售，助力乡村振兴和农民增收。该赛道提交综合助产活动及报告进行单项赛专项评比。</w:t>
            </w:r>
          </w:p>
          <w:p>
            <w:pPr>
              <w:pStyle w:val="null3"/>
              <w:ind w:firstLine="420"/>
              <w:jc w:val="both"/>
            </w:pPr>
            <w:r>
              <w:rPr>
                <w:rFonts w:ascii="仿宋_GB2312" w:hAnsi="仿宋_GB2312" w:cs="仿宋_GB2312" w:eastAsia="仿宋_GB2312"/>
                <w:sz w:val="21"/>
                <w:color w:val="4F81BD"/>
              </w:rPr>
              <w:t>（四）大赛数据报告要求</w:t>
            </w:r>
          </w:p>
          <w:p>
            <w:pPr>
              <w:pStyle w:val="null3"/>
              <w:ind w:firstLine="420"/>
              <w:jc w:val="both"/>
            </w:pPr>
            <w:r>
              <w:rPr>
                <w:rFonts w:ascii="仿宋_GB2312" w:hAnsi="仿宋_GB2312" w:cs="仿宋_GB2312" w:eastAsia="仿宋_GB2312"/>
                <w:sz w:val="21"/>
                <w:color w:val="4F81BD"/>
              </w:rPr>
              <w:t>通过对大赛及相关活动推广应用数据进行整合，并对参与各单不同维度的数据进行挖掘整理，征集专家意见，形成对广告大赛促进行业发展的调研报告，为下一届广告大赛开展做好相关服务。</w:t>
            </w:r>
          </w:p>
          <w:p>
            <w:pPr>
              <w:pStyle w:val="null3"/>
              <w:ind w:firstLine="421"/>
              <w:jc w:val="both"/>
            </w:pPr>
            <w:r>
              <w:rPr>
                <w:rFonts w:ascii="仿宋_GB2312" w:hAnsi="仿宋_GB2312" w:cs="仿宋_GB2312" w:eastAsia="仿宋_GB2312"/>
                <w:sz w:val="21"/>
                <w:b/>
                <w:color w:val="4F81BD"/>
              </w:rPr>
              <w:t>五、数据规范要求</w:t>
            </w:r>
          </w:p>
          <w:p>
            <w:pPr>
              <w:pStyle w:val="null3"/>
              <w:ind w:firstLine="420"/>
              <w:jc w:val="both"/>
            </w:pPr>
            <w:r>
              <w:rPr>
                <w:rFonts w:ascii="仿宋_GB2312" w:hAnsi="仿宋_GB2312" w:cs="仿宋_GB2312" w:eastAsia="仿宋_GB2312"/>
                <w:sz w:val="21"/>
                <w:color w:val="4F81BD"/>
              </w:rPr>
              <w:t>（一）征集广告分类</w:t>
            </w:r>
          </w:p>
          <w:p>
            <w:pPr>
              <w:pStyle w:val="null3"/>
              <w:ind w:firstLine="420"/>
              <w:jc w:val="both"/>
            </w:pPr>
            <w:r>
              <w:rPr>
                <w:rFonts w:ascii="仿宋_GB2312" w:hAnsi="仿宋_GB2312" w:cs="仿宋_GB2312" w:eastAsia="仿宋_GB2312"/>
                <w:sz w:val="21"/>
                <w:color w:val="4F81BD"/>
              </w:rPr>
              <w:t>1.社会重大议题赛道和社会焦点议题赛道</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1）平面广告：分为海报、长图广告形式；</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2）视频广告：微电影、短视频广告、动画视频形式；</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3）音频广告：包括故事型、音效型、音乐型、ASMR音频广告形式。</w:t>
            </w:r>
          </w:p>
          <w:p>
            <w:pPr>
              <w:pStyle w:val="null3"/>
              <w:ind w:firstLine="420"/>
              <w:jc w:val="both"/>
            </w:pPr>
            <w:r>
              <w:rPr>
                <w:rFonts w:ascii="仿宋_GB2312" w:hAnsi="仿宋_GB2312" w:cs="仿宋_GB2312" w:eastAsia="仿宋_GB2312"/>
                <w:sz w:val="21"/>
                <w:color w:val="4F81BD"/>
              </w:rPr>
              <w:t>2.广告助产公益专项赛道</w:t>
            </w:r>
          </w:p>
          <w:p>
            <w:pPr>
              <w:pStyle w:val="null3"/>
              <w:ind w:firstLine="420"/>
              <w:jc w:val="both"/>
            </w:pPr>
            <w:r>
              <w:rPr>
                <w:rFonts w:ascii="仿宋_GB2312" w:hAnsi="仿宋_GB2312" w:cs="仿宋_GB2312" w:eastAsia="仿宋_GB2312"/>
                <w:sz w:val="21"/>
                <w:color w:val="4F81BD"/>
              </w:rPr>
              <w:t>营销报告：广告助产专项赛道助力产业发展营销活动报告。</w:t>
            </w:r>
          </w:p>
          <w:p>
            <w:pPr>
              <w:pStyle w:val="null3"/>
              <w:ind w:firstLine="420"/>
              <w:jc w:val="both"/>
            </w:pPr>
            <w:r>
              <w:rPr>
                <w:rFonts w:ascii="仿宋_GB2312" w:hAnsi="仿宋_GB2312" w:cs="仿宋_GB2312" w:eastAsia="仿宋_GB2312"/>
                <w:sz w:val="21"/>
                <w:color w:val="4F81BD"/>
              </w:rPr>
              <w:t>3.AIGC赋能陕西公益赛道</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1）平面广告（AI海报/长图）</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2）视频广告（AI生成视频/动画）</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3）音频广告（AI生成声音和音频）</w:t>
            </w:r>
          </w:p>
          <w:p>
            <w:pPr>
              <w:pStyle w:val="null3"/>
              <w:ind w:firstLine="420"/>
              <w:jc w:val="both"/>
            </w:pPr>
            <w:r>
              <w:rPr>
                <w:rFonts w:ascii="仿宋_GB2312" w:hAnsi="仿宋_GB2312" w:cs="仿宋_GB2312" w:eastAsia="仿宋_GB2312"/>
                <w:sz w:val="21"/>
                <w:color w:val="4F81BD"/>
              </w:rPr>
              <w:t>（二）征集广告提交要求</w:t>
            </w:r>
          </w:p>
          <w:p>
            <w:pPr>
              <w:pStyle w:val="null3"/>
              <w:ind w:firstLine="420"/>
              <w:jc w:val="both"/>
            </w:pPr>
            <w:r>
              <w:rPr>
                <w:rFonts w:ascii="仿宋_GB2312" w:hAnsi="仿宋_GB2312" w:cs="仿宋_GB2312" w:eastAsia="仿宋_GB2312"/>
                <w:sz w:val="21"/>
                <w:color w:val="4F81BD"/>
              </w:rPr>
              <w:t>1.社会重大议题赛道和社会焦点议题赛道</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1）平面广告</w:t>
            </w:r>
          </w:p>
          <w:p>
            <w:pPr>
              <w:pStyle w:val="null3"/>
              <w:ind w:firstLine="420"/>
              <w:jc w:val="both"/>
            </w:pPr>
            <w:r>
              <w:rPr>
                <w:rFonts w:ascii="仿宋_GB2312" w:hAnsi="仿宋_GB2312" w:cs="仿宋_GB2312" w:eastAsia="仿宋_GB2312"/>
                <w:sz w:val="21"/>
                <w:color w:val="4F81BD"/>
              </w:rPr>
              <w:t>平面广告制作软件不限，尺寸：</w:t>
            </w:r>
            <w:r>
              <w:rPr>
                <w:rFonts w:ascii="仿宋_GB2312" w:hAnsi="仿宋_GB2312" w:cs="仿宋_GB2312" w:eastAsia="仿宋_GB2312"/>
                <w:sz w:val="21"/>
                <w:color w:val="4F81BD"/>
              </w:rPr>
              <w:t>A3（297mm×420mm）横竖不限，分辨率≥300dpi，格式为JPEG/PNG，色彩模式CMYK。文件大小≤20MB，海报作品不得超过3张页面，长图广告作品数量6幅以内（含6幅）拼合在3张A3页面内。平面广告每项署名不得超过3人。</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2）视频广告</w:t>
            </w:r>
          </w:p>
          <w:p>
            <w:pPr>
              <w:pStyle w:val="null3"/>
              <w:ind w:firstLine="420"/>
              <w:jc w:val="both"/>
            </w:pPr>
            <w:r>
              <w:rPr>
                <w:rFonts w:ascii="仿宋_GB2312" w:hAnsi="仿宋_GB2312" w:cs="仿宋_GB2312" w:eastAsia="仿宋_GB2312"/>
                <w:sz w:val="21"/>
                <w:color w:val="4F81BD"/>
              </w:rPr>
              <w:t>视频广告拍摄工具和制作软件不限，微电影广告时长</w:t>
            </w:r>
            <w:r>
              <w:rPr>
                <w:rFonts w:ascii="仿宋_GB2312" w:hAnsi="仿宋_GB2312" w:cs="仿宋_GB2312" w:eastAsia="仿宋_GB2312"/>
                <w:sz w:val="21"/>
                <w:color w:val="4F81BD"/>
              </w:rPr>
              <w:t>1-5分钟，横屏，宽高比16:9，故事情节，格式为MP4；短视频广告时长≤60秒，横竖屏不限，横屏宽高比16:9，竖屏宽高比9:16，格式为MP4/MPG/AVI；动画广告24帧/秒，时长≤60秒，横竖屏不限，横屏宽高比16:9，竖屏宽高比9:16，格式为MP4。视频广告分辨率≥1080p，文件大小≤500MB；广告中不要倒计时，不要出现创作者相关信息，需添加中文字幕（鼓励双语字幕）；视频广告每项作品署名不得超过5人，系列作品不得超过3件。</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3）音频广告</w:t>
            </w:r>
          </w:p>
          <w:p>
            <w:pPr>
              <w:pStyle w:val="null3"/>
              <w:ind w:firstLine="420"/>
              <w:jc w:val="both"/>
            </w:pPr>
            <w:r>
              <w:rPr>
                <w:rFonts w:ascii="仿宋_GB2312" w:hAnsi="仿宋_GB2312" w:cs="仿宋_GB2312" w:eastAsia="仿宋_GB2312"/>
                <w:sz w:val="21"/>
                <w:color w:val="4F81BD"/>
              </w:rPr>
              <w:t>音频广告制作软件不限，时长</w:t>
            </w:r>
            <w:r>
              <w:rPr>
                <w:rFonts w:ascii="仿宋_GB2312" w:hAnsi="仿宋_GB2312" w:cs="仿宋_GB2312" w:eastAsia="仿宋_GB2312"/>
                <w:sz w:val="21"/>
                <w:color w:val="4F81BD"/>
              </w:rPr>
              <w:t>30秒-3分钟，格式为MP3/WAV，比特率≥192kbps，文件大小≤50MB。音频广告每项作品署名不得超过3人。</w:t>
            </w:r>
          </w:p>
          <w:p>
            <w:pPr>
              <w:pStyle w:val="null3"/>
              <w:ind w:firstLine="420"/>
              <w:jc w:val="both"/>
            </w:pPr>
            <w:r>
              <w:rPr>
                <w:rFonts w:ascii="仿宋_GB2312" w:hAnsi="仿宋_GB2312" w:cs="仿宋_GB2312" w:eastAsia="仿宋_GB2312"/>
                <w:sz w:val="21"/>
                <w:color w:val="4F81BD"/>
              </w:rPr>
              <w:t>2.广告助产公益专项赛道</w:t>
            </w:r>
          </w:p>
          <w:p>
            <w:pPr>
              <w:pStyle w:val="null3"/>
              <w:ind w:firstLine="420"/>
              <w:jc w:val="both"/>
            </w:pPr>
            <w:r>
              <w:rPr>
                <w:rFonts w:ascii="仿宋_GB2312" w:hAnsi="仿宋_GB2312" w:cs="仿宋_GB2312" w:eastAsia="仿宋_GB2312"/>
                <w:sz w:val="21"/>
                <w:color w:val="4F81BD"/>
              </w:rPr>
              <w:t>提交文件格式</w:t>
            </w:r>
            <w:r>
              <w:rPr>
                <w:rFonts w:ascii="仿宋_GB2312" w:hAnsi="仿宋_GB2312" w:cs="仿宋_GB2312" w:eastAsia="仿宋_GB2312"/>
                <w:sz w:val="21"/>
                <w:color w:val="4F81BD"/>
              </w:rPr>
              <w:t>PDF（可附PPT或视频链接）；正文不少于5000字，可附图表、数据附件；内容包括项目概述、市场分析、整合营销策略、整合资源、执行计划、效果评估、总结和建议等几部分。营销报告署名不得超过7人。</w:t>
            </w:r>
          </w:p>
          <w:p>
            <w:pPr>
              <w:pStyle w:val="null3"/>
              <w:ind w:firstLine="420"/>
              <w:jc w:val="both"/>
            </w:pPr>
            <w:r>
              <w:rPr>
                <w:rFonts w:ascii="仿宋_GB2312" w:hAnsi="仿宋_GB2312" w:cs="仿宋_GB2312" w:eastAsia="仿宋_GB2312"/>
                <w:sz w:val="21"/>
                <w:color w:val="4F81BD"/>
              </w:rPr>
              <w:t>3.AI赋能陕西公益赛道</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1）平面广告（AI海报/长图）</w:t>
            </w:r>
          </w:p>
          <w:p>
            <w:pPr>
              <w:pStyle w:val="null3"/>
              <w:ind w:firstLine="420"/>
              <w:jc w:val="both"/>
            </w:pPr>
            <w:r>
              <w:rPr>
                <w:rFonts w:ascii="仿宋_GB2312" w:hAnsi="仿宋_GB2312" w:cs="仿宋_GB2312" w:eastAsia="仿宋_GB2312"/>
                <w:sz w:val="21"/>
                <w:color w:val="4F81BD"/>
              </w:rPr>
              <w:t>AI生成内容≥70%（含AI绘图、文案生成），人工仅可调整构图、配色及局部细节。格式JPEG/PNG（展示图），分辨率：≥300dpi，尺寸A3（297×420mm）或竖版长图（1080×4000px）；文件大小≤20MB。 附加材料：AI生成记录，提供初始AI生成草稿、迭代版本（至少3版）及提示词（prompt）；工具声明，标注使用的AI工具（如MidJourney、Stable Diffusion）及模型版本。</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2）视频广告（AI生成视频/动画）</w:t>
            </w:r>
          </w:p>
          <w:p>
            <w:pPr>
              <w:pStyle w:val="null3"/>
              <w:ind w:firstLine="420"/>
              <w:jc w:val="both"/>
            </w:pPr>
            <w:r>
              <w:rPr>
                <w:rFonts w:ascii="仿宋_GB2312" w:hAnsi="仿宋_GB2312" w:cs="仿宋_GB2312" w:eastAsia="仿宋_GB2312"/>
                <w:sz w:val="21"/>
                <w:color w:val="4F81BD"/>
              </w:rPr>
              <w:t>AI生成内容≥60%（含分镜生成、场景渲染、配音合成），人工可优化剪辑与音画同步。格式MP4，分辨率≥1080p，帧率≥24fps；时长：30秒-3分钟，文件大小≤500MB；字幕需添加中文字幕（双语字幕加分），字体清晰无遮挡。附加材料：生成参数，提供视频生成的关键提示词、AI工具（如Sora、Runway）及镜头控制指令；脚本说明，500字内阐述AI在叙事、场景设计中的应用逻辑。</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3）音频广告（AI生成声音和音频）</w:t>
            </w:r>
          </w:p>
          <w:p>
            <w:pPr>
              <w:pStyle w:val="null3"/>
              <w:ind w:firstLine="420"/>
              <w:jc w:val="both"/>
            </w:pPr>
            <w:r>
              <w:rPr>
                <w:rFonts w:ascii="仿宋_GB2312" w:hAnsi="仿宋_GB2312" w:cs="仿宋_GB2312" w:eastAsia="仿宋_GB2312"/>
                <w:sz w:val="21"/>
                <w:color w:val="4F81BD"/>
              </w:rPr>
              <w:t>AI生成内容≥50%（含语音合成、音效生成、背景音乐），人工可调整混音与节奏。格式：MP3，比特率≥192kbps，时长30秒-3分钟；人声清晰，无爆音/断音。附加材料：AI语音声明，标注语音合成工具（如ElevenLabs、Azure TTS）及音色参数；音效来源，提供AI生成音效的提示词及工具（如AudioCraft、Suno）。</w:t>
            </w:r>
          </w:p>
          <w:p>
            <w:pPr>
              <w:pStyle w:val="null3"/>
              <w:ind w:firstLine="420"/>
              <w:jc w:val="both"/>
            </w:pPr>
            <w:r>
              <w:rPr>
                <w:rFonts w:ascii="仿宋_GB2312" w:hAnsi="仿宋_GB2312" w:cs="仿宋_GB2312" w:eastAsia="仿宋_GB2312"/>
                <w:sz w:val="21"/>
                <w:color w:val="4F81BD"/>
              </w:rPr>
              <w:t>（三）征集广告评审要求</w:t>
            </w:r>
          </w:p>
          <w:p>
            <w:pPr>
              <w:pStyle w:val="null3"/>
              <w:ind w:firstLine="420"/>
              <w:jc w:val="both"/>
            </w:pPr>
            <w:r>
              <w:rPr>
                <w:rFonts w:ascii="仿宋_GB2312" w:hAnsi="仿宋_GB2312" w:cs="仿宋_GB2312" w:eastAsia="仿宋_GB2312"/>
                <w:sz w:val="21"/>
                <w:color w:val="4F81BD"/>
              </w:rPr>
              <w:t>1.社会重大议题赛道和社会焦点议题赛道</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1）平面广告评价体系</w:t>
            </w:r>
          </w:p>
          <w:p>
            <w:pPr>
              <w:pStyle w:val="null3"/>
              <w:ind w:firstLine="420"/>
              <w:jc w:val="both"/>
            </w:pPr>
            <w:r>
              <w:rPr>
                <w:rFonts w:ascii="仿宋_GB2312" w:hAnsi="仿宋_GB2312" w:cs="仿宋_GB2312" w:eastAsia="仿宋_GB2312"/>
                <w:sz w:val="21"/>
                <w:color w:val="4F81BD"/>
              </w:rPr>
              <w:t>①创意与主题表达（40分）：创意独特性（15分）/主题契合度（15分）/情感共鸣力（10分）。</w:t>
            </w:r>
          </w:p>
          <w:p>
            <w:pPr>
              <w:pStyle w:val="null3"/>
              <w:ind w:firstLine="420"/>
              <w:jc w:val="both"/>
            </w:pPr>
            <w:r>
              <w:rPr>
                <w:rFonts w:ascii="仿宋_GB2312" w:hAnsi="仿宋_GB2312" w:cs="仿宋_GB2312" w:eastAsia="仿宋_GB2312"/>
                <w:sz w:val="21"/>
                <w:color w:val="4F81BD"/>
              </w:rPr>
              <w:t>②视觉设计（30分）:构图与排版（10分）/色彩与风格（10分）/字体与文案（10分）。</w:t>
            </w:r>
          </w:p>
          <w:p>
            <w:pPr>
              <w:pStyle w:val="null3"/>
              <w:ind w:firstLine="420"/>
              <w:jc w:val="both"/>
            </w:pPr>
            <w:r>
              <w:rPr>
                <w:rFonts w:ascii="仿宋_GB2312" w:hAnsi="仿宋_GB2312" w:cs="仿宋_GB2312" w:eastAsia="仿宋_GB2312"/>
                <w:sz w:val="21"/>
                <w:color w:val="4F81BD"/>
              </w:rPr>
              <w:t>③技术执行（20分）：图像质量（10分）/原创性（10分）。</w:t>
            </w:r>
          </w:p>
          <w:p>
            <w:pPr>
              <w:pStyle w:val="null3"/>
              <w:ind w:firstLine="420"/>
              <w:jc w:val="both"/>
            </w:pPr>
            <w:r>
              <w:rPr>
                <w:rFonts w:ascii="仿宋_GB2312" w:hAnsi="仿宋_GB2312" w:cs="仿宋_GB2312" w:eastAsia="仿宋_GB2312"/>
                <w:sz w:val="21"/>
                <w:color w:val="4F81BD"/>
              </w:rPr>
              <w:t>④社会价值（10分）：传播潜力（5分）/公益影响力（5分）。</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2）视频广告评价体系</w:t>
            </w:r>
          </w:p>
          <w:p>
            <w:pPr>
              <w:pStyle w:val="null3"/>
              <w:ind w:firstLine="420"/>
              <w:jc w:val="both"/>
            </w:pPr>
            <w:r>
              <w:rPr>
                <w:rFonts w:ascii="仿宋_GB2312" w:hAnsi="仿宋_GB2312" w:cs="仿宋_GB2312" w:eastAsia="仿宋_GB2312"/>
                <w:sz w:val="21"/>
                <w:color w:val="4F81BD"/>
              </w:rPr>
              <w:t>①创意与叙事（40分）：创意独特性（15分）/叙事逻辑（15分）/情感共鸣力（10分）。</w:t>
            </w:r>
          </w:p>
          <w:p>
            <w:pPr>
              <w:pStyle w:val="null3"/>
              <w:ind w:firstLine="420"/>
              <w:jc w:val="both"/>
            </w:pPr>
            <w:r>
              <w:rPr>
                <w:rFonts w:ascii="仿宋_GB2312" w:hAnsi="仿宋_GB2312" w:cs="仿宋_GB2312" w:eastAsia="仿宋_GB2312"/>
                <w:sz w:val="21"/>
                <w:color w:val="4F81BD"/>
              </w:rPr>
              <w:t>②视觉与音效（30分）:画面质量（10分）/音效设计（10分）/剪辑与节奏（10分）。</w:t>
            </w:r>
          </w:p>
          <w:p>
            <w:pPr>
              <w:pStyle w:val="null3"/>
              <w:ind w:firstLine="420"/>
              <w:jc w:val="both"/>
            </w:pPr>
            <w:r>
              <w:rPr>
                <w:rFonts w:ascii="仿宋_GB2312" w:hAnsi="仿宋_GB2312" w:cs="仿宋_GB2312" w:eastAsia="仿宋_GB2312"/>
                <w:sz w:val="21"/>
                <w:color w:val="4F81BD"/>
              </w:rPr>
              <w:t>③技术执行（20分）：拍摄与制作（10分）/原创性（10分）。</w:t>
            </w:r>
          </w:p>
          <w:p>
            <w:pPr>
              <w:pStyle w:val="null3"/>
              <w:ind w:firstLine="420"/>
              <w:jc w:val="both"/>
            </w:pPr>
            <w:r>
              <w:rPr>
                <w:rFonts w:ascii="仿宋_GB2312" w:hAnsi="仿宋_GB2312" w:cs="仿宋_GB2312" w:eastAsia="仿宋_GB2312"/>
                <w:sz w:val="21"/>
                <w:color w:val="4F81BD"/>
              </w:rPr>
              <w:t>④社会价值（10分）：传播潜力（5分）/公益影响力（5分）。</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3）音频广告评价体系</w:t>
            </w:r>
          </w:p>
          <w:p>
            <w:pPr>
              <w:pStyle w:val="null3"/>
              <w:ind w:firstLine="420"/>
              <w:jc w:val="both"/>
            </w:pPr>
            <w:r>
              <w:rPr>
                <w:rFonts w:ascii="仿宋_GB2312" w:hAnsi="仿宋_GB2312" w:cs="仿宋_GB2312" w:eastAsia="仿宋_GB2312"/>
                <w:sz w:val="21"/>
                <w:color w:val="4F81BD"/>
              </w:rPr>
              <w:t>①创意与主题表达（40分）：创意独特性（15分）/主题契合度（15分）/情感共鸣力（10分）。</w:t>
            </w:r>
          </w:p>
          <w:p>
            <w:pPr>
              <w:pStyle w:val="null3"/>
              <w:ind w:firstLine="420"/>
              <w:jc w:val="both"/>
            </w:pPr>
            <w:r>
              <w:rPr>
                <w:rFonts w:ascii="仿宋_GB2312" w:hAnsi="仿宋_GB2312" w:cs="仿宋_GB2312" w:eastAsia="仿宋_GB2312"/>
                <w:sz w:val="21"/>
                <w:color w:val="4F81BD"/>
              </w:rPr>
              <w:t>②声音设计（30分）：音效与配乐（15分）/人声与旁白（15分）。</w:t>
            </w:r>
          </w:p>
          <w:p>
            <w:pPr>
              <w:pStyle w:val="null3"/>
              <w:ind w:firstLine="420"/>
              <w:jc w:val="both"/>
            </w:pPr>
            <w:r>
              <w:rPr>
                <w:rFonts w:ascii="仿宋_GB2312" w:hAnsi="仿宋_GB2312" w:cs="仿宋_GB2312" w:eastAsia="仿宋_GB2312"/>
                <w:sz w:val="21"/>
                <w:color w:val="4F81BD"/>
              </w:rPr>
              <w:t>③技术执行（20分）：录音质量（10分）/原创性（10分）。</w:t>
            </w:r>
          </w:p>
          <w:p>
            <w:pPr>
              <w:pStyle w:val="null3"/>
              <w:ind w:firstLine="420"/>
              <w:jc w:val="both"/>
            </w:pPr>
            <w:r>
              <w:rPr>
                <w:rFonts w:ascii="仿宋_GB2312" w:hAnsi="仿宋_GB2312" w:cs="仿宋_GB2312" w:eastAsia="仿宋_GB2312"/>
                <w:sz w:val="21"/>
                <w:color w:val="4F81BD"/>
              </w:rPr>
              <w:t>④社会价值（10分）：传播潜力（5分）/公益影响力（5分）。</w:t>
            </w:r>
          </w:p>
          <w:p>
            <w:pPr>
              <w:pStyle w:val="null3"/>
              <w:ind w:firstLine="420"/>
              <w:jc w:val="both"/>
            </w:pPr>
            <w:r>
              <w:rPr>
                <w:rFonts w:ascii="仿宋_GB2312" w:hAnsi="仿宋_GB2312" w:cs="仿宋_GB2312" w:eastAsia="仿宋_GB2312"/>
                <w:sz w:val="21"/>
                <w:color w:val="4F81BD"/>
              </w:rPr>
              <w:t>2.广告助产公益专项赛道</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1）创意与策略（30分）</w:t>
            </w:r>
          </w:p>
          <w:p>
            <w:pPr>
              <w:pStyle w:val="null3"/>
              <w:ind w:firstLine="420"/>
              <w:jc w:val="both"/>
            </w:pPr>
            <w:r>
              <w:rPr>
                <w:rFonts w:ascii="仿宋_GB2312" w:hAnsi="仿宋_GB2312" w:cs="仿宋_GB2312" w:eastAsia="仿宋_GB2312"/>
                <w:sz w:val="21"/>
                <w:color w:val="4F81BD"/>
              </w:rPr>
              <w:t>创意独特性：广告创意是否新颖，能否吸引目标受众（</w:t>
            </w:r>
            <w:r>
              <w:rPr>
                <w:rFonts w:ascii="仿宋_GB2312" w:hAnsi="仿宋_GB2312" w:cs="仿宋_GB2312" w:eastAsia="仿宋_GB2312"/>
                <w:sz w:val="21"/>
                <w:color w:val="4F81BD"/>
              </w:rPr>
              <w:t>10分）。</w:t>
            </w:r>
          </w:p>
          <w:p>
            <w:pPr>
              <w:pStyle w:val="null3"/>
              <w:ind w:firstLine="420"/>
              <w:jc w:val="both"/>
            </w:pPr>
            <w:r>
              <w:rPr>
                <w:rFonts w:ascii="仿宋_GB2312" w:hAnsi="仿宋_GB2312" w:cs="仿宋_GB2312" w:eastAsia="仿宋_GB2312"/>
                <w:sz w:val="21"/>
                <w:color w:val="4F81BD"/>
              </w:rPr>
              <w:t>策略完整性：整合营销策略是否全面，覆盖品牌、渠道、促销等多维度（</w:t>
            </w:r>
            <w:r>
              <w:rPr>
                <w:rFonts w:ascii="仿宋_GB2312" w:hAnsi="仿宋_GB2312" w:cs="仿宋_GB2312" w:eastAsia="仿宋_GB2312"/>
                <w:sz w:val="21"/>
                <w:color w:val="4F81BD"/>
              </w:rPr>
              <w:t>10分）。</w:t>
            </w:r>
          </w:p>
          <w:p>
            <w:pPr>
              <w:pStyle w:val="null3"/>
              <w:ind w:firstLine="420"/>
              <w:jc w:val="both"/>
            </w:pPr>
            <w:r>
              <w:rPr>
                <w:rFonts w:ascii="仿宋_GB2312" w:hAnsi="仿宋_GB2312" w:cs="仿宋_GB2312" w:eastAsia="仿宋_GB2312"/>
                <w:sz w:val="21"/>
                <w:color w:val="4F81BD"/>
              </w:rPr>
              <w:t>资源整合能力：是否有效整合政府、企业、媒体等资源（</w:t>
            </w:r>
            <w:r>
              <w:rPr>
                <w:rFonts w:ascii="仿宋_GB2312" w:hAnsi="仿宋_GB2312" w:cs="仿宋_GB2312" w:eastAsia="仿宋_GB2312"/>
                <w:sz w:val="21"/>
                <w:color w:val="4F81BD"/>
              </w:rPr>
              <w:t>10分）。</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2）执行与效果（40分）</w:t>
            </w:r>
          </w:p>
          <w:p>
            <w:pPr>
              <w:pStyle w:val="null3"/>
              <w:ind w:firstLine="420"/>
              <w:jc w:val="both"/>
            </w:pPr>
            <w:r>
              <w:rPr>
                <w:rFonts w:ascii="仿宋_GB2312" w:hAnsi="仿宋_GB2312" w:cs="仿宋_GB2312" w:eastAsia="仿宋_GB2312"/>
                <w:sz w:val="21"/>
                <w:color w:val="4F81BD"/>
              </w:rPr>
              <w:t>执行效率：是否按计划完成各阶段任务（</w:t>
            </w:r>
            <w:r>
              <w:rPr>
                <w:rFonts w:ascii="仿宋_GB2312" w:hAnsi="仿宋_GB2312" w:cs="仿宋_GB2312" w:eastAsia="仿宋_GB2312"/>
                <w:sz w:val="21"/>
                <w:color w:val="4F81BD"/>
              </w:rPr>
              <w:t>10分）。</w:t>
            </w:r>
          </w:p>
          <w:p>
            <w:pPr>
              <w:pStyle w:val="null3"/>
              <w:ind w:firstLine="420"/>
              <w:jc w:val="both"/>
            </w:pPr>
            <w:r>
              <w:rPr>
                <w:rFonts w:ascii="仿宋_GB2312" w:hAnsi="仿宋_GB2312" w:cs="仿宋_GB2312" w:eastAsia="仿宋_GB2312"/>
                <w:sz w:val="21"/>
                <w:color w:val="4F81BD"/>
              </w:rPr>
              <w:t>量化效果：品牌知名度、销售数据、传播效果是否达到预期（</w:t>
            </w:r>
            <w:r>
              <w:rPr>
                <w:rFonts w:ascii="仿宋_GB2312" w:hAnsi="仿宋_GB2312" w:cs="仿宋_GB2312" w:eastAsia="仿宋_GB2312"/>
                <w:sz w:val="21"/>
                <w:color w:val="4F81BD"/>
              </w:rPr>
              <w:t>20分）。</w:t>
            </w:r>
          </w:p>
          <w:p>
            <w:pPr>
              <w:pStyle w:val="null3"/>
              <w:ind w:firstLine="420"/>
              <w:jc w:val="both"/>
            </w:pPr>
            <w:r>
              <w:rPr>
                <w:rFonts w:ascii="仿宋_GB2312" w:hAnsi="仿宋_GB2312" w:cs="仿宋_GB2312" w:eastAsia="仿宋_GB2312"/>
                <w:sz w:val="21"/>
                <w:color w:val="4F81BD"/>
              </w:rPr>
              <w:t>农民增收效果：是否切实帮助农民增收（</w:t>
            </w:r>
            <w:r>
              <w:rPr>
                <w:rFonts w:ascii="仿宋_GB2312" w:hAnsi="仿宋_GB2312" w:cs="仿宋_GB2312" w:eastAsia="仿宋_GB2312"/>
                <w:sz w:val="21"/>
                <w:color w:val="4F81BD"/>
              </w:rPr>
              <w:t>10分）。</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3）报告质量（20分）</w:t>
            </w:r>
          </w:p>
          <w:p>
            <w:pPr>
              <w:pStyle w:val="null3"/>
              <w:ind w:firstLine="420"/>
              <w:jc w:val="both"/>
            </w:pPr>
            <w:r>
              <w:rPr>
                <w:rFonts w:ascii="仿宋_GB2312" w:hAnsi="仿宋_GB2312" w:cs="仿宋_GB2312" w:eastAsia="仿宋_GB2312"/>
                <w:sz w:val="21"/>
                <w:color w:val="4F81BD"/>
              </w:rPr>
              <w:t>逻辑清晰度：报告结构是否清晰，内容是否连贯（</w:t>
            </w:r>
            <w:r>
              <w:rPr>
                <w:rFonts w:ascii="仿宋_GB2312" w:hAnsi="仿宋_GB2312" w:cs="仿宋_GB2312" w:eastAsia="仿宋_GB2312"/>
                <w:sz w:val="21"/>
                <w:color w:val="4F81BD"/>
              </w:rPr>
              <w:t>10分）。</w:t>
            </w:r>
          </w:p>
          <w:p>
            <w:pPr>
              <w:pStyle w:val="null3"/>
              <w:ind w:firstLine="420"/>
              <w:jc w:val="both"/>
            </w:pPr>
            <w:r>
              <w:rPr>
                <w:rFonts w:ascii="仿宋_GB2312" w:hAnsi="仿宋_GB2312" w:cs="仿宋_GB2312" w:eastAsia="仿宋_GB2312"/>
                <w:sz w:val="21"/>
                <w:color w:val="4F81BD"/>
              </w:rPr>
              <w:t>数据支持：是否有详实的数据支持结论（</w:t>
            </w:r>
            <w:r>
              <w:rPr>
                <w:rFonts w:ascii="仿宋_GB2312" w:hAnsi="仿宋_GB2312" w:cs="仿宋_GB2312" w:eastAsia="仿宋_GB2312"/>
                <w:sz w:val="21"/>
                <w:color w:val="4F81BD"/>
              </w:rPr>
              <w:t>5分）。</w:t>
            </w:r>
          </w:p>
          <w:p>
            <w:pPr>
              <w:pStyle w:val="null3"/>
              <w:ind w:firstLine="420"/>
              <w:jc w:val="both"/>
            </w:pPr>
            <w:r>
              <w:rPr>
                <w:rFonts w:ascii="仿宋_GB2312" w:hAnsi="仿宋_GB2312" w:cs="仿宋_GB2312" w:eastAsia="仿宋_GB2312"/>
                <w:sz w:val="21"/>
                <w:color w:val="4F81BD"/>
              </w:rPr>
              <w:t>视觉呈现：报告排版是否美观，图表是否清晰（</w:t>
            </w:r>
            <w:r>
              <w:rPr>
                <w:rFonts w:ascii="仿宋_GB2312" w:hAnsi="仿宋_GB2312" w:cs="仿宋_GB2312" w:eastAsia="仿宋_GB2312"/>
                <w:sz w:val="21"/>
                <w:color w:val="4F81BD"/>
              </w:rPr>
              <w:t>5分）。</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4）创新与社会价值（10分）</w:t>
            </w:r>
          </w:p>
          <w:p>
            <w:pPr>
              <w:pStyle w:val="null3"/>
              <w:ind w:firstLine="420"/>
              <w:jc w:val="both"/>
            </w:pPr>
            <w:r>
              <w:rPr>
                <w:rFonts w:ascii="仿宋_GB2312" w:hAnsi="仿宋_GB2312" w:cs="仿宋_GB2312" w:eastAsia="仿宋_GB2312"/>
                <w:sz w:val="21"/>
                <w:color w:val="4F81BD"/>
              </w:rPr>
              <w:t>创新性：是否采用创新形式或技术（如直播带货、</w:t>
            </w:r>
            <w:r>
              <w:rPr>
                <w:rFonts w:ascii="仿宋_GB2312" w:hAnsi="仿宋_GB2312" w:cs="仿宋_GB2312" w:eastAsia="仿宋_GB2312"/>
                <w:sz w:val="21"/>
                <w:color w:val="4F81BD"/>
              </w:rPr>
              <w:t>AR互动）（5分）。</w:t>
            </w:r>
          </w:p>
          <w:p>
            <w:pPr>
              <w:pStyle w:val="null3"/>
              <w:ind w:firstLine="420"/>
              <w:jc w:val="both"/>
            </w:pPr>
            <w:r>
              <w:rPr>
                <w:rFonts w:ascii="仿宋_GB2312" w:hAnsi="仿宋_GB2312" w:cs="仿宋_GB2312" w:eastAsia="仿宋_GB2312"/>
                <w:sz w:val="21"/>
                <w:color w:val="4F81BD"/>
              </w:rPr>
              <w:t>社会价值：是否体现公益属性，助力乡村振兴（</w:t>
            </w:r>
            <w:r>
              <w:rPr>
                <w:rFonts w:ascii="仿宋_GB2312" w:hAnsi="仿宋_GB2312" w:cs="仿宋_GB2312" w:eastAsia="仿宋_GB2312"/>
                <w:sz w:val="21"/>
                <w:color w:val="4F81BD"/>
              </w:rPr>
              <w:t>5分）。</w:t>
            </w:r>
          </w:p>
          <w:p>
            <w:pPr>
              <w:pStyle w:val="null3"/>
              <w:ind w:firstLine="420"/>
              <w:jc w:val="both"/>
            </w:pPr>
            <w:r>
              <w:rPr>
                <w:rFonts w:ascii="仿宋_GB2312" w:hAnsi="仿宋_GB2312" w:cs="仿宋_GB2312" w:eastAsia="仿宋_GB2312"/>
                <w:sz w:val="21"/>
                <w:color w:val="4F81BD"/>
              </w:rPr>
              <w:t>3.AI赋能陕西公益赛道</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1）技术应用（40分）：AI技术深度（10分）/生成质量(20分）/过程文档(10分）。</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2）创意表达（30分）主题诠释（15分）/情感共鸣(10分）形式创新（5分）。</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3）社会价值（20分）：传播潜力（10分）/地域特色（10分）。</w:t>
            </w:r>
          </w:p>
          <w:p>
            <w:pPr>
              <w:pStyle w:val="null3"/>
              <w:ind w:firstLine="420"/>
              <w:jc w:val="both"/>
            </w:pPr>
            <w:r>
              <w:rPr>
                <w:rFonts w:ascii="仿宋_GB2312" w:hAnsi="仿宋_GB2312" w:cs="仿宋_GB2312" w:eastAsia="仿宋_GB2312"/>
                <w:sz w:val="21"/>
                <w:color w:val="4F81BD"/>
              </w:rPr>
              <w:t>（</w:t>
            </w:r>
            <w:r>
              <w:rPr>
                <w:rFonts w:ascii="仿宋_GB2312" w:hAnsi="仿宋_GB2312" w:cs="仿宋_GB2312" w:eastAsia="仿宋_GB2312"/>
                <w:sz w:val="21"/>
                <w:color w:val="4F81BD"/>
              </w:rPr>
              <w:t>4） 人机协同（10分）：人工优化（5分）/伦理平衡(5分）。</w:t>
            </w:r>
          </w:p>
          <w:p>
            <w:pPr>
              <w:pStyle w:val="null3"/>
              <w:ind w:firstLine="420"/>
              <w:jc w:val="both"/>
            </w:pPr>
            <w:r>
              <w:rPr>
                <w:rFonts w:ascii="仿宋_GB2312" w:hAnsi="仿宋_GB2312" w:cs="仿宋_GB2312" w:eastAsia="仿宋_GB2312"/>
                <w:sz w:val="21"/>
                <w:color w:val="4F81BD"/>
              </w:rPr>
              <w:t>六、项目总结报告要求</w:t>
            </w:r>
          </w:p>
          <w:p>
            <w:pPr>
              <w:pStyle w:val="null3"/>
              <w:ind w:firstLine="420"/>
              <w:jc w:val="both"/>
            </w:pPr>
            <w:r>
              <w:rPr>
                <w:rFonts w:ascii="仿宋_GB2312" w:hAnsi="仿宋_GB2312" w:cs="仿宋_GB2312" w:eastAsia="仿宋_GB2312"/>
                <w:sz w:val="21"/>
                <w:color w:val="4F81BD"/>
              </w:rPr>
              <w:t>1.项目执行总结报告一份，总结包括项目活动执行过程、执行数据、执行结果、对结果的分析等，要求数据详实。</w:t>
            </w:r>
          </w:p>
          <w:p>
            <w:pPr>
              <w:pStyle w:val="null3"/>
              <w:ind w:firstLine="420"/>
              <w:jc w:val="both"/>
            </w:pPr>
            <w:r>
              <w:rPr>
                <w:rFonts w:ascii="仿宋_GB2312" w:hAnsi="仿宋_GB2312" w:cs="仿宋_GB2312" w:eastAsia="仿宋_GB2312"/>
                <w:sz w:val="21"/>
                <w:color w:val="4F81BD"/>
              </w:rPr>
              <w:t>2.项目研究报告一份，总结广告大赛助力区域广告经济发展的机制与模式，包括公益广告与区域产业融合机制、区域广告产业协同发展、技术创新与数字化应用、公益广告商业化与社会价值平衡等创新变革，为陕西广告产业升级提供可操作路径，助力“文化强省”战略。</w:t>
            </w:r>
          </w:p>
          <w:p>
            <w:pPr>
              <w:pStyle w:val="null3"/>
              <w:jc w:val="both"/>
            </w:pPr>
            <w:r>
              <w:rPr>
                <w:rFonts w:ascii="仿宋_GB2312" w:hAnsi="仿宋_GB2312" w:cs="仿宋_GB2312" w:eastAsia="仿宋_GB2312"/>
                <w:sz w:val="21"/>
                <w:color w:val="4F81BD"/>
              </w:rPr>
              <w:t xml:space="preserve">    3.项目执行资料，包括项目过程中生成的广告作品（报告）、活动新闻稿件、活动音视频宣传物料、相关文件证书等。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完成服务验收合格，达到付款条件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供应商完成所有服务内容后，汇总所有结果资料，提交采购人，采购人组织验收。验收依据：合同、单一来源采购文件、响应文件、国家（行业）有关标准规范。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法定代表人参加单一来源采购时，提供法定代表人证明书；授权代表参加单一来源采购时，提供法定代表人授权书；非法人单位参照执行。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诚信声明</w:t>
            </w:r>
          </w:p>
        </w:tc>
        <w:tc>
          <w:tcPr>
            <w:tcW w:type="dxa" w:w="3322"/>
          </w:tcPr>
          <w:p>
            <w:pPr>
              <w:pStyle w:val="null3"/>
            </w:pPr>
            <w:r>
              <w:rPr>
                <w:rFonts w:ascii="仿宋_GB2312" w:hAnsi="仿宋_GB2312" w:cs="仿宋_GB2312" w:eastAsia="仿宋_GB2312"/>
              </w:rPr>
              <w:t>参加本次采购活动的诚信声明。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投标人按照单一单一来源采购文件要求上传响应文件</w:t>
            </w:r>
          </w:p>
        </w:tc>
        <w:tc>
          <w:tcPr>
            <w:tcW w:type="dxa" w:w="1661"/>
          </w:tcPr>
          <w:p>
            <w:pPr>
              <w:pStyle w:val="null3"/>
            </w:pPr>
            <w:r>
              <w:rPr>
                <w:rFonts w:ascii="仿宋_GB2312" w:hAnsi="仿宋_GB2312" w:cs="仿宋_GB2312" w:eastAsia="仿宋_GB2312"/>
              </w:rPr>
              <w:t>响应文件封面 商务应答表 服务方案 服务内容及服务要求应答表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响应有效期不少于90天，否则其响应文件按无效处理。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报价未高于采购文件公布的预算金额或最高限价。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