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2A1A3C">
      <w:pPr>
        <w:ind w:firstLine="420"/>
        <w:jc w:val="center"/>
        <w:outlineLvl w:val="9"/>
        <w:rPr>
          <w:rFonts w:hint="eastAsia" w:ascii="宋体" w:hAnsi="宋体" w:eastAsia="宋体" w:cs="宋体"/>
          <w:b/>
          <w:bCs/>
          <w:spacing w:val="-2"/>
          <w:sz w:val="40"/>
          <w:szCs w:val="40"/>
          <w:lang w:val="en-US" w:eastAsia="zh-CN"/>
        </w:rPr>
      </w:pPr>
      <w:r>
        <w:rPr>
          <w:rFonts w:hint="eastAsia" w:ascii="宋体" w:hAnsi="宋体" w:eastAsia="宋体" w:cs="宋体"/>
          <w:b/>
          <w:bCs/>
          <w:spacing w:val="-2"/>
          <w:sz w:val="40"/>
          <w:szCs w:val="40"/>
          <w:lang w:val="en-US" w:eastAsia="zh-CN"/>
        </w:rPr>
        <w:t>陕西省高速公路收费设施设备与绿通平台</w:t>
      </w:r>
    </w:p>
    <w:p w14:paraId="341DC3BA">
      <w:pPr>
        <w:ind w:firstLine="420"/>
        <w:jc w:val="center"/>
        <w:outlineLvl w:val="9"/>
        <w:rPr>
          <w:rFonts w:hint="eastAsia" w:ascii="宋体" w:hAnsi="宋体" w:cs="宋体"/>
          <w:b/>
          <w:sz w:val="32"/>
          <w:szCs w:val="32"/>
        </w:rPr>
      </w:pPr>
      <w:r>
        <w:rPr>
          <w:rFonts w:hint="eastAsia" w:ascii="宋体" w:hAnsi="宋体" w:eastAsia="宋体" w:cs="宋体"/>
          <w:b/>
          <w:bCs/>
          <w:spacing w:val="-2"/>
          <w:sz w:val="40"/>
          <w:szCs w:val="40"/>
          <w:lang w:val="en-US" w:eastAsia="zh-CN"/>
        </w:rPr>
        <w:t>管理及公路收费与差异化优惠统计服务</w:t>
      </w:r>
    </w:p>
    <w:p w14:paraId="521825B6">
      <w:pPr>
        <w:ind w:firstLine="420"/>
        <w:jc w:val="center"/>
        <w:outlineLvl w:val="9"/>
        <w:rPr>
          <w:rFonts w:hint="eastAsia" w:ascii="宋体" w:hAnsi="宋体" w:cs="宋体"/>
          <w:b/>
          <w:sz w:val="32"/>
          <w:szCs w:val="32"/>
        </w:rPr>
      </w:pPr>
    </w:p>
    <w:p w14:paraId="02BE7ADD">
      <w:pPr>
        <w:ind w:firstLine="420"/>
        <w:jc w:val="center"/>
        <w:outlineLvl w:val="9"/>
        <w:rPr>
          <w:rFonts w:hint="eastAsia" w:ascii="宋体" w:hAnsi="宋体" w:cs="宋体"/>
          <w:b/>
          <w:sz w:val="36"/>
          <w:szCs w:val="36"/>
        </w:rPr>
      </w:pPr>
      <w:r>
        <w:rPr>
          <w:rFonts w:hint="eastAsia" w:ascii="宋体" w:hAnsi="宋体" w:cs="宋体"/>
          <w:b/>
          <w:sz w:val="32"/>
          <w:szCs w:val="32"/>
        </w:rPr>
        <w:t>合同主要条款</w:t>
      </w:r>
    </w:p>
    <w:p w14:paraId="3016775B">
      <w:pPr>
        <w:ind w:left="0" w:leftChars="0" w:firstLine="0" w:firstLineChars="0"/>
        <w:jc w:val="center"/>
        <w:rPr>
          <w:rFonts w:hint="eastAsia" w:ascii="宋体" w:hAnsi="宋体" w:cs="宋体"/>
          <w:b/>
          <w:bCs/>
          <w:sz w:val="22"/>
          <w:szCs w:val="22"/>
        </w:rPr>
      </w:pPr>
    </w:p>
    <w:p w14:paraId="57069635">
      <w:pPr>
        <w:ind w:left="0" w:leftChars="0" w:firstLine="0" w:firstLineChars="0"/>
        <w:jc w:val="center"/>
        <w:rPr>
          <w:rFonts w:hint="eastAsia" w:ascii="宋体" w:hAnsi="宋体" w:cs="宋体"/>
          <w:b/>
          <w:bCs/>
          <w:sz w:val="22"/>
          <w:szCs w:val="22"/>
        </w:rPr>
      </w:pPr>
    </w:p>
    <w:p w14:paraId="2E33E8E9">
      <w:pPr>
        <w:ind w:left="0" w:leftChars="0" w:firstLine="0" w:firstLineChars="0"/>
        <w:jc w:val="center"/>
        <w:rPr>
          <w:rFonts w:hint="eastAsia" w:ascii="宋体" w:hAnsi="宋体" w:cs="宋体"/>
          <w:b/>
          <w:bCs/>
          <w:sz w:val="24"/>
        </w:rPr>
      </w:pPr>
      <w:r>
        <w:rPr>
          <w:rFonts w:hint="eastAsia" w:ascii="宋体" w:hAnsi="宋体" w:cs="宋体"/>
          <w:b/>
          <w:bCs/>
          <w:sz w:val="22"/>
          <w:szCs w:val="22"/>
        </w:rPr>
        <w:t>（本</w:t>
      </w:r>
      <w:r>
        <w:rPr>
          <w:rFonts w:hint="eastAsia" w:ascii="宋体" w:hAnsi="宋体" w:cs="宋体"/>
          <w:b/>
          <w:bCs/>
          <w:sz w:val="22"/>
          <w:szCs w:val="22"/>
          <w:lang w:val="en-US" w:eastAsia="zh-CN"/>
        </w:rPr>
        <w:t>合同主要</w:t>
      </w:r>
      <w:r>
        <w:rPr>
          <w:rFonts w:hint="eastAsia" w:ascii="宋体" w:hAnsi="宋体" w:cs="宋体"/>
          <w:b/>
          <w:bCs/>
          <w:sz w:val="22"/>
          <w:szCs w:val="22"/>
        </w:rPr>
        <w:t>条款供双方签订合同参考，采购人可根据项目的实际情况增加条款和内容）</w:t>
      </w:r>
    </w:p>
    <w:p w14:paraId="7A5F3C7E">
      <w:pPr>
        <w:keepNext w:val="0"/>
        <w:keepLines w:val="0"/>
        <w:pageBreakBefore w:val="0"/>
        <w:widowControl/>
        <w:kinsoku/>
        <w:wordWrap/>
        <w:overflowPunct/>
        <w:topLinePunct w:val="0"/>
        <w:bidi w:val="0"/>
        <w:snapToGrid/>
        <w:spacing w:line="360" w:lineRule="auto"/>
        <w:ind w:left="0" w:leftChars="0" w:firstLine="480" w:firstLineChars="200"/>
        <w:jc w:val="left"/>
        <w:textAlignment w:val="auto"/>
        <w:rPr>
          <w:rFonts w:hint="eastAsia" w:ascii="宋体" w:hAnsi="宋体" w:cs="宋体"/>
          <w:color w:val="333333"/>
          <w:kern w:val="0"/>
          <w:sz w:val="24"/>
        </w:rPr>
      </w:pPr>
    </w:p>
    <w:p w14:paraId="1223047A">
      <w:pPr>
        <w:keepNext w:val="0"/>
        <w:keepLines w:val="0"/>
        <w:pageBreakBefore w:val="0"/>
        <w:widowControl/>
        <w:kinsoku/>
        <w:wordWrap/>
        <w:overflowPunct/>
        <w:topLinePunct w:val="0"/>
        <w:bidi w:val="0"/>
        <w:snapToGrid/>
        <w:spacing w:line="360" w:lineRule="auto"/>
        <w:ind w:left="0" w:leftChars="0" w:firstLine="480" w:firstLineChars="200"/>
        <w:jc w:val="left"/>
        <w:textAlignment w:val="auto"/>
        <w:rPr>
          <w:rFonts w:hint="eastAsia" w:ascii="宋体" w:hAnsi="宋体" w:cs="宋体"/>
          <w:color w:val="333333"/>
          <w:kern w:val="0"/>
          <w:sz w:val="24"/>
        </w:rPr>
      </w:pPr>
      <w:r>
        <w:rPr>
          <w:rFonts w:hint="eastAsia" w:ascii="宋体" w:hAnsi="宋体" w:cs="宋体"/>
          <w:color w:val="333333"/>
          <w:kern w:val="0"/>
          <w:sz w:val="24"/>
        </w:rPr>
        <w:t>甲方（采购人）：</w:t>
      </w:r>
    </w:p>
    <w:p w14:paraId="3470E427">
      <w:pPr>
        <w:keepNext w:val="0"/>
        <w:keepLines w:val="0"/>
        <w:pageBreakBefore w:val="0"/>
        <w:widowControl/>
        <w:kinsoku/>
        <w:wordWrap/>
        <w:overflowPunct/>
        <w:topLinePunct w:val="0"/>
        <w:bidi w:val="0"/>
        <w:snapToGrid/>
        <w:spacing w:line="360" w:lineRule="auto"/>
        <w:ind w:firstLine="480"/>
        <w:jc w:val="left"/>
        <w:textAlignment w:val="auto"/>
        <w:rPr>
          <w:rFonts w:hint="eastAsia" w:ascii="宋体" w:hAnsi="宋体" w:cs="宋体"/>
          <w:color w:val="333333"/>
          <w:kern w:val="0"/>
          <w:sz w:val="24"/>
        </w:rPr>
      </w:pPr>
      <w:r>
        <w:rPr>
          <w:rFonts w:hint="eastAsia" w:ascii="宋体" w:hAnsi="宋体" w:cs="宋体"/>
          <w:color w:val="333333"/>
          <w:kern w:val="0"/>
          <w:sz w:val="24"/>
        </w:rPr>
        <w:t>乙方（</w:t>
      </w:r>
      <w:r>
        <w:rPr>
          <w:rFonts w:hint="eastAsia" w:ascii="宋体" w:hAnsi="宋体" w:cs="宋体"/>
          <w:color w:val="333333"/>
          <w:kern w:val="0"/>
          <w:sz w:val="24"/>
          <w:lang w:val="en-US" w:eastAsia="zh-CN"/>
        </w:rPr>
        <w:t>成交</w:t>
      </w:r>
      <w:r>
        <w:rPr>
          <w:rFonts w:hint="eastAsia" w:ascii="宋体" w:hAnsi="宋体" w:cs="宋体"/>
          <w:color w:val="333333"/>
          <w:kern w:val="0"/>
          <w:sz w:val="24"/>
        </w:rPr>
        <w:t xml:space="preserve">供应商）：  </w:t>
      </w:r>
    </w:p>
    <w:p w14:paraId="652DB589">
      <w:pPr>
        <w:keepNext w:val="0"/>
        <w:keepLines w:val="0"/>
        <w:pageBreakBefore w:val="0"/>
        <w:numPr>
          <w:ilvl w:val="0"/>
          <w:numId w:val="1"/>
        </w:numPr>
        <w:kinsoku/>
        <w:wordWrap/>
        <w:overflowPunct/>
        <w:topLinePunct w:val="0"/>
        <w:bidi w:val="0"/>
        <w:snapToGrid/>
        <w:spacing w:line="360" w:lineRule="auto"/>
        <w:ind w:left="315" w:leftChars="150" w:firstLine="0" w:firstLineChars="0"/>
        <w:textAlignment w:val="auto"/>
        <w:rPr>
          <w:rFonts w:hint="eastAsia" w:ascii="宋体" w:hAnsi="宋体" w:cs="宋体"/>
          <w:b/>
          <w:bCs/>
          <w:color w:val="333333"/>
          <w:kern w:val="0"/>
          <w:sz w:val="24"/>
        </w:rPr>
      </w:pPr>
      <w:r>
        <w:rPr>
          <w:rFonts w:hint="eastAsia" w:ascii="宋体" w:hAnsi="宋体" w:cs="宋体"/>
          <w:b/>
          <w:bCs/>
          <w:color w:val="333333"/>
          <w:kern w:val="0"/>
          <w:sz w:val="24"/>
        </w:rPr>
        <w:t>项目内容：</w:t>
      </w:r>
    </w:p>
    <w:p w14:paraId="02D0A3E5">
      <w:pPr>
        <w:keepNext w:val="0"/>
        <w:keepLines w:val="0"/>
        <w:pageBreakBefore w:val="0"/>
        <w:kinsoku/>
        <w:wordWrap/>
        <w:overflowPunct/>
        <w:topLinePunct w:val="0"/>
        <w:bidi w:val="0"/>
        <w:snapToGrid/>
        <w:spacing w:line="360" w:lineRule="auto"/>
        <w:ind w:left="315" w:leftChars="150" w:firstLine="0" w:firstLineChars="0"/>
        <w:textAlignment w:val="auto"/>
        <w:rPr>
          <w:rFonts w:hint="eastAsia" w:ascii="宋体" w:hAnsi="宋体" w:cs="宋体"/>
          <w:b/>
          <w:bCs/>
          <w:color w:val="333333"/>
          <w:kern w:val="0"/>
          <w:sz w:val="24"/>
        </w:rPr>
      </w:pPr>
      <w:r>
        <w:rPr>
          <w:rFonts w:hint="eastAsia" w:ascii="宋体" w:hAnsi="宋体" w:cs="宋体"/>
          <w:b/>
          <w:bCs/>
          <w:color w:val="333333"/>
          <w:kern w:val="0"/>
          <w:sz w:val="24"/>
        </w:rPr>
        <w:t>二、服务地点、时间、人员</w:t>
      </w:r>
    </w:p>
    <w:p w14:paraId="45AFD564">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kern w:val="0"/>
          <w:sz w:val="24"/>
        </w:rPr>
      </w:pPr>
      <w:r>
        <w:rPr>
          <w:rFonts w:hint="eastAsia" w:ascii="宋体" w:hAnsi="宋体" w:cs="宋体"/>
          <w:kern w:val="0"/>
          <w:sz w:val="24"/>
        </w:rPr>
        <w:t>2.1乙方为甲方提供的服务期限为</w:t>
      </w:r>
      <w:r>
        <w:rPr>
          <w:rFonts w:hint="eastAsia" w:ascii="宋体" w:hAnsi="宋体" w:cs="宋体"/>
          <w:kern w:val="0"/>
          <w:sz w:val="24"/>
          <w:u w:val="single"/>
        </w:rPr>
        <w:t xml:space="preserve"> </w:t>
      </w:r>
      <w:r>
        <w:rPr>
          <w:rFonts w:hint="eastAsia" w:ascii="宋体" w:hAnsi="宋体" w:cs="宋体"/>
          <w:kern w:val="0"/>
          <w:sz w:val="24"/>
          <w:u w:val="single"/>
          <w:lang w:val="en-US" w:eastAsia="zh-CN"/>
        </w:rPr>
        <w:t>2025</w:t>
      </w:r>
      <w:r>
        <w:rPr>
          <w:rFonts w:hint="eastAsia" w:ascii="宋体" w:hAnsi="宋体" w:cs="宋体"/>
          <w:kern w:val="0"/>
          <w:sz w:val="24"/>
        </w:rPr>
        <w:t>年</w:t>
      </w:r>
      <w:r>
        <w:rPr>
          <w:rFonts w:hint="eastAsia" w:ascii="宋体" w:hAnsi="宋体" w:cs="宋体"/>
          <w:kern w:val="0"/>
          <w:sz w:val="24"/>
          <w:u w:val="single"/>
        </w:rPr>
        <w:t xml:space="preserve"> </w:t>
      </w:r>
      <w:r>
        <w:rPr>
          <w:rFonts w:hint="eastAsia" w:ascii="宋体" w:hAnsi="宋体" w:cs="宋体"/>
          <w:kern w:val="0"/>
          <w:sz w:val="24"/>
          <w:u w:val="single"/>
          <w:lang w:val="en-US" w:eastAsia="zh-CN"/>
        </w:rPr>
        <w:t>7</w:t>
      </w:r>
      <w:r>
        <w:rPr>
          <w:rFonts w:hint="eastAsia" w:ascii="宋体" w:hAnsi="宋体" w:cs="宋体"/>
          <w:kern w:val="0"/>
          <w:sz w:val="24"/>
        </w:rPr>
        <w:t>月</w:t>
      </w:r>
      <w:r>
        <w:rPr>
          <w:rFonts w:hint="eastAsia" w:ascii="宋体" w:hAnsi="宋体" w:cs="宋体"/>
          <w:kern w:val="0"/>
          <w:sz w:val="24"/>
          <w:u w:val="single"/>
        </w:rPr>
        <w:t xml:space="preserve"> </w:t>
      </w:r>
      <w:r>
        <w:rPr>
          <w:rFonts w:hint="eastAsia" w:ascii="宋体" w:hAnsi="宋体" w:cs="宋体"/>
          <w:kern w:val="0"/>
          <w:sz w:val="24"/>
          <w:u w:val="single"/>
          <w:lang w:val="en-US" w:eastAsia="zh-CN"/>
        </w:rPr>
        <w:t>1</w:t>
      </w:r>
      <w:r>
        <w:rPr>
          <w:rFonts w:hint="eastAsia" w:ascii="宋体" w:hAnsi="宋体" w:cs="宋体"/>
          <w:kern w:val="0"/>
          <w:sz w:val="24"/>
        </w:rPr>
        <w:t>日到</w:t>
      </w:r>
      <w:r>
        <w:rPr>
          <w:rFonts w:hint="eastAsia" w:ascii="宋体" w:hAnsi="宋体" w:cs="宋体"/>
          <w:kern w:val="0"/>
          <w:sz w:val="24"/>
          <w:u w:val="single"/>
        </w:rPr>
        <w:t xml:space="preserve"> </w:t>
      </w:r>
      <w:r>
        <w:rPr>
          <w:rFonts w:hint="eastAsia" w:ascii="宋体" w:hAnsi="宋体" w:cs="宋体"/>
          <w:kern w:val="0"/>
          <w:sz w:val="24"/>
          <w:u w:val="single"/>
          <w:lang w:val="en-US" w:eastAsia="zh-CN"/>
        </w:rPr>
        <w:t>2026</w:t>
      </w:r>
      <w:r>
        <w:rPr>
          <w:rFonts w:hint="eastAsia" w:ascii="宋体" w:hAnsi="宋体" w:cs="宋体"/>
          <w:kern w:val="0"/>
          <w:sz w:val="24"/>
        </w:rPr>
        <w:t>年</w:t>
      </w:r>
      <w:r>
        <w:rPr>
          <w:rFonts w:hint="eastAsia" w:ascii="宋体" w:hAnsi="宋体" w:cs="宋体"/>
          <w:kern w:val="0"/>
          <w:sz w:val="24"/>
          <w:u w:val="single"/>
        </w:rPr>
        <w:t xml:space="preserve"> </w:t>
      </w:r>
      <w:r>
        <w:rPr>
          <w:rFonts w:hint="eastAsia" w:ascii="宋体" w:hAnsi="宋体" w:cs="宋体"/>
          <w:kern w:val="0"/>
          <w:sz w:val="24"/>
          <w:u w:val="single"/>
          <w:lang w:val="en-US" w:eastAsia="zh-CN"/>
        </w:rPr>
        <w:t>6</w:t>
      </w:r>
      <w:r>
        <w:rPr>
          <w:rFonts w:hint="eastAsia" w:ascii="宋体" w:hAnsi="宋体" w:cs="宋体"/>
          <w:kern w:val="0"/>
          <w:sz w:val="24"/>
        </w:rPr>
        <w:t>月</w:t>
      </w:r>
      <w:r>
        <w:rPr>
          <w:rFonts w:hint="eastAsia" w:ascii="宋体" w:hAnsi="宋体" w:cs="宋体"/>
          <w:kern w:val="0"/>
          <w:sz w:val="24"/>
          <w:u w:val="single"/>
        </w:rPr>
        <w:t xml:space="preserve"> </w:t>
      </w:r>
      <w:r>
        <w:rPr>
          <w:rFonts w:hint="eastAsia" w:ascii="宋体" w:hAnsi="宋体" w:cs="宋体"/>
          <w:kern w:val="0"/>
          <w:sz w:val="24"/>
          <w:u w:val="single"/>
          <w:lang w:val="en-US" w:eastAsia="zh-CN"/>
        </w:rPr>
        <w:t>30</w:t>
      </w:r>
      <w:r>
        <w:rPr>
          <w:rFonts w:hint="eastAsia" w:ascii="宋体" w:hAnsi="宋体" w:cs="宋体"/>
          <w:kern w:val="0"/>
          <w:sz w:val="24"/>
        </w:rPr>
        <w:t>日（具体以项目实施日期为准）</w:t>
      </w:r>
    </w:p>
    <w:p w14:paraId="0CA46E84">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333333"/>
          <w:kern w:val="0"/>
          <w:sz w:val="24"/>
        </w:rPr>
      </w:pPr>
      <w:r>
        <w:rPr>
          <w:rFonts w:hint="eastAsia" w:ascii="宋体" w:hAnsi="宋体" w:cs="宋体"/>
          <w:color w:val="333333"/>
          <w:kern w:val="0"/>
          <w:sz w:val="24"/>
        </w:rPr>
        <w:t>2.2服务地点：</w:t>
      </w:r>
      <w:r>
        <w:rPr>
          <w:rFonts w:hint="eastAsia" w:ascii="宋体" w:hAnsi="宋体" w:cs="宋体"/>
          <w:color w:val="333333"/>
          <w:kern w:val="0"/>
          <w:sz w:val="24"/>
          <w:u w:val="single"/>
        </w:rPr>
        <w:t xml:space="preserve"> 陕西省高速公路收费中心</w:t>
      </w:r>
      <w:r>
        <w:rPr>
          <w:rFonts w:hint="eastAsia" w:ascii="宋体" w:hAnsi="宋体" w:cs="宋体"/>
          <w:color w:val="333333"/>
          <w:kern w:val="0"/>
          <w:sz w:val="24"/>
          <w:u w:val="single"/>
          <w:lang w:val="en-US" w:eastAsia="zh-CN"/>
        </w:rPr>
        <w:t xml:space="preserve"> </w:t>
      </w:r>
      <w:r>
        <w:rPr>
          <w:rFonts w:hint="eastAsia" w:ascii="宋体" w:hAnsi="宋体" w:cs="宋体"/>
          <w:color w:val="333333"/>
          <w:kern w:val="0"/>
          <w:sz w:val="24"/>
        </w:rPr>
        <w:t>（根据项目的实际情况确定）</w:t>
      </w:r>
    </w:p>
    <w:p w14:paraId="71205C0B">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333333"/>
          <w:kern w:val="0"/>
          <w:sz w:val="24"/>
        </w:rPr>
      </w:pPr>
      <w:r>
        <w:rPr>
          <w:rFonts w:hint="eastAsia" w:ascii="宋体" w:hAnsi="宋体" w:cs="宋体"/>
          <w:color w:val="333333"/>
          <w:kern w:val="0"/>
          <w:sz w:val="24"/>
        </w:rPr>
        <w:t>2.3服务人员要求：人员配置要求必须满足服务要求。</w:t>
      </w:r>
    </w:p>
    <w:p w14:paraId="5477A2E3">
      <w:pPr>
        <w:keepNext w:val="0"/>
        <w:keepLines w:val="0"/>
        <w:pageBreakBefore w:val="0"/>
        <w:kinsoku/>
        <w:wordWrap/>
        <w:overflowPunct/>
        <w:topLinePunct w:val="0"/>
        <w:bidi w:val="0"/>
        <w:snapToGrid/>
        <w:spacing w:line="360" w:lineRule="auto"/>
        <w:ind w:left="315" w:leftChars="150" w:firstLine="0" w:firstLineChars="0"/>
        <w:textAlignment w:val="auto"/>
        <w:rPr>
          <w:rFonts w:hint="eastAsia" w:ascii="宋体" w:hAnsi="宋体" w:cs="宋体"/>
          <w:b/>
          <w:bCs/>
          <w:color w:val="333333"/>
          <w:kern w:val="0"/>
          <w:sz w:val="24"/>
        </w:rPr>
      </w:pPr>
      <w:r>
        <w:rPr>
          <w:rFonts w:hint="eastAsia" w:ascii="宋体" w:hAnsi="宋体" w:cs="宋体"/>
          <w:b/>
          <w:bCs/>
          <w:color w:val="333333"/>
          <w:kern w:val="0"/>
          <w:sz w:val="24"/>
        </w:rPr>
        <w:t>三、权利和义务</w:t>
      </w:r>
    </w:p>
    <w:p w14:paraId="4F49FCB3">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333333"/>
          <w:kern w:val="0"/>
          <w:sz w:val="24"/>
        </w:rPr>
      </w:pPr>
      <w:r>
        <w:rPr>
          <w:rFonts w:hint="eastAsia" w:ascii="宋体" w:hAnsi="宋体" w:cs="宋体"/>
          <w:color w:val="333333"/>
          <w:kern w:val="0"/>
          <w:sz w:val="24"/>
        </w:rPr>
        <w:t>3.1甲方的权利和义务</w:t>
      </w:r>
    </w:p>
    <w:p w14:paraId="2D5FDD71">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333333"/>
          <w:kern w:val="0"/>
          <w:sz w:val="24"/>
        </w:rPr>
      </w:pPr>
      <w:r>
        <w:rPr>
          <w:rFonts w:hint="eastAsia" w:ascii="宋体" w:hAnsi="宋体" w:cs="宋体"/>
          <w:color w:val="333333"/>
          <w:kern w:val="0"/>
          <w:sz w:val="24"/>
        </w:rPr>
        <w:t>3.1.1甲方有权指派专门人员或者单位对乙方的工作进行全程监督管理；</w:t>
      </w:r>
    </w:p>
    <w:p w14:paraId="6574B741">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333333"/>
          <w:kern w:val="0"/>
          <w:sz w:val="24"/>
        </w:rPr>
      </w:pPr>
      <w:r>
        <w:rPr>
          <w:rFonts w:hint="eastAsia" w:ascii="宋体" w:hAnsi="宋体" w:cs="宋体"/>
          <w:color w:val="333333"/>
          <w:kern w:val="0"/>
          <w:sz w:val="24"/>
        </w:rPr>
        <w:t>3.1.2甲方应按合同约定向乙方支付服务费用。如乙方服务未达到合同要求，甲方有权拒付未达到要求部分的款项；</w:t>
      </w:r>
    </w:p>
    <w:p w14:paraId="24E7F700">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333333"/>
          <w:kern w:val="0"/>
          <w:sz w:val="24"/>
        </w:rPr>
      </w:pPr>
      <w:r>
        <w:rPr>
          <w:rFonts w:hint="eastAsia" w:ascii="宋体" w:hAnsi="宋体" w:cs="宋体"/>
          <w:color w:val="333333"/>
          <w:kern w:val="0"/>
          <w:sz w:val="24"/>
        </w:rPr>
        <w:t>3.1.3甲方有权要求乙方提供与相关服务内容有关的相关信息；</w:t>
      </w:r>
    </w:p>
    <w:p w14:paraId="483D129F">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333333"/>
          <w:kern w:val="0"/>
          <w:sz w:val="24"/>
        </w:rPr>
      </w:pPr>
      <w:r>
        <w:rPr>
          <w:rFonts w:hint="eastAsia" w:ascii="宋体" w:hAnsi="宋体" w:cs="宋体"/>
          <w:color w:val="333333"/>
          <w:kern w:val="0"/>
          <w:sz w:val="24"/>
        </w:rPr>
        <w:t>3.1.4甲方有权得到符合合同要求的所有服务；</w:t>
      </w:r>
    </w:p>
    <w:p w14:paraId="3F0C7C89">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333333"/>
          <w:kern w:val="0"/>
          <w:sz w:val="24"/>
        </w:rPr>
      </w:pPr>
      <w:r>
        <w:rPr>
          <w:rFonts w:hint="eastAsia" w:ascii="宋体" w:hAnsi="宋体" w:cs="宋体"/>
          <w:color w:val="333333"/>
          <w:kern w:val="0"/>
          <w:sz w:val="24"/>
        </w:rPr>
        <w:t>3.1.5乙方完成所有协议约定内容后，甲方根据项目实施情况出具的客观公正的书面用户验收意见。</w:t>
      </w:r>
    </w:p>
    <w:p w14:paraId="7828C82C">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333333"/>
          <w:kern w:val="0"/>
          <w:sz w:val="24"/>
        </w:rPr>
      </w:pPr>
      <w:r>
        <w:rPr>
          <w:rFonts w:hint="eastAsia" w:ascii="宋体" w:hAnsi="宋体" w:cs="宋体"/>
          <w:color w:val="333333"/>
          <w:kern w:val="0"/>
          <w:sz w:val="24"/>
        </w:rPr>
        <w:t>3.2乙方的权利和义务</w:t>
      </w:r>
    </w:p>
    <w:p w14:paraId="677AFFE0">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333333"/>
          <w:kern w:val="0"/>
          <w:sz w:val="24"/>
        </w:rPr>
      </w:pPr>
      <w:r>
        <w:rPr>
          <w:rFonts w:hint="eastAsia" w:ascii="宋体" w:hAnsi="宋体" w:cs="宋体"/>
          <w:color w:val="333333"/>
          <w:kern w:val="0"/>
          <w:sz w:val="24"/>
        </w:rPr>
        <w:t>3.2.1合作过程中乙方应指派专门的业务负责人负责合作事项的全程沟通及协调工作；</w:t>
      </w:r>
    </w:p>
    <w:p w14:paraId="0849B033">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333333"/>
          <w:kern w:val="0"/>
          <w:sz w:val="24"/>
        </w:rPr>
      </w:pPr>
      <w:r>
        <w:rPr>
          <w:rFonts w:hint="eastAsia" w:ascii="宋体" w:hAnsi="宋体" w:cs="宋体"/>
          <w:color w:val="333333"/>
          <w:kern w:val="0"/>
          <w:sz w:val="24"/>
        </w:rPr>
        <w:t>3.2.2乙方应遵守甲方有关合作事项的各项管理规定，及时报告工作进度，在规定时间内完成相应工作；</w:t>
      </w:r>
    </w:p>
    <w:p w14:paraId="5D2B9484">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333333"/>
          <w:kern w:val="0"/>
          <w:sz w:val="24"/>
        </w:rPr>
      </w:pPr>
      <w:r>
        <w:rPr>
          <w:rFonts w:hint="eastAsia" w:ascii="宋体" w:hAnsi="宋体" w:cs="宋体"/>
          <w:color w:val="333333"/>
          <w:kern w:val="0"/>
          <w:sz w:val="24"/>
        </w:rPr>
        <w:t>3.2.3甲方在工作质量、工作进度、工作内容等方面提出意见及建议，乙方应及时响应并有效改进；</w:t>
      </w:r>
    </w:p>
    <w:p w14:paraId="68CE2820">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333333"/>
          <w:kern w:val="0"/>
          <w:sz w:val="24"/>
        </w:rPr>
      </w:pPr>
      <w:r>
        <w:rPr>
          <w:rFonts w:hint="eastAsia" w:ascii="宋体" w:hAnsi="宋体" w:cs="宋体"/>
          <w:color w:val="333333"/>
          <w:kern w:val="0"/>
          <w:sz w:val="24"/>
        </w:rPr>
        <w:t>3.2.4不得转包、分包；</w:t>
      </w:r>
    </w:p>
    <w:p w14:paraId="112C37EE">
      <w:pPr>
        <w:keepNext w:val="0"/>
        <w:keepLines w:val="0"/>
        <w:pageBreakBefore w:val="0"/>
        <w:kinsoku/>
        <w:wordWrap/>
        <w:overflowPunct/>
        <w:topLinePunct w:val="0"/>
        <w:bidi w:val="0"/>
        <w:snapToGrid/>
        <w:spacing w:line="360" w:lineRule="auto"/>
        <w:ind w:left="315" w:leftChars="150" w:firstLine="0" w:firstLineChars="0"/>
        <w:textAlignment w:val="auto"/>
        <w:rPr>
          <w:rFonts w:hint="eastAsia" w:ascii="宋体" w:hAnsi="宋体" w:cs="宋体"/>
          <w:b/>
          <w:bCs/>
          <w:sz w:val="24"/>
        </w:rPr>
      </w:pPr>
      <w:r>
        <w:rPr>
          <w:rFonts w:hint="eastAsia" w:ascii="宋体" w:hAnsi="宋体" w:cs="宋体"/>
          <w:b/>
          <w:bCs/>
          <w:color w:val="333333"/>
          <w:kern w:val="0"/>
          <w:sz w:val="24"/>
        </w:rPr>
        <w:t>四、</w:t>
      </w:r>
      <w:r>
        <w:rPr>
          <w:rFonts w:hint="eastAsia" w:ascii="宋体" w:hAnsi="宋体" w:cs="宋体"/>
          <w:b/>
          <w:bCs/>
          <w:sz w:val="24"/>
        </w:rPr>
        <w:t>支付方式</w:t>
      </w:r>
    </w:p>
    <w:p w14:paraId="1910AD2D">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r>
        <w:rPr>
          <w:rFonts w:hint="eastAsia" w:ascii="宋体" w:hAnsi="宋体" w:cs="宋体"/>
          <w:color w:val="333333"/>
          <w:kern w:val="0"/>
          <w:sz w:val="24"/>
          <w:lang w:val="en-US" w:eastAsia="zh-CN"/>
        </w:rPr>
        <w:t>4.</w:t>
      </w:r>
      <w:r>
        <w:rPr>
          <w:rFonts w:hint="eastAsia" w:ascii="宋体" w:hAnsi="宋体" w:cs="宋体"/>
          <w:color w:val="333333"/>
          <w:kern w:val="0"/>
          <w:sz w:val="24"/>
        </w:rPr>
        <w:t>1服务费支付方式：合同签订且服务期开始后的 15 个工作日内支付总价款的 65%，剩余总价款的35%，在每月提交相应维护报告的 15 个工作日内支付上月服务费3%，支付周期为 12 个月，最后一个月支付服务费为2%。</w:t>
      </w:r>
    </w:p>
    <w:p w14:paraId="6BCB068F">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r>
        <w:rPr>
          <w:rFonts w:hint="eastAsia" w:ascii="宋体" w:hAnsi="宋体" w:cs="宋体"/>
          <w:color w:val="333333"/>
          <w:kern w:val="0"/>
          <w:sz w:val="24"/>
          <w:lang w:val="en-US" w:eastAsia="zh-CN"/>
        </w:rPr>
        <w:t>4.</w:t>
      </w:r>
      <w:r>
        <w:rPr>
          <w:rFonts w:hint="eastAsia" w:ascii="宋体" w:hAnsi="宋体" w:cs="宋体"/>
          <w:color w:val="333333"/>
          <w:kern w:val="0"/>
          <w:sz w:val="24"/>
        </w:rPr>
        <w:t>2供应商须向甲方出具合法有效的完税发票，甲方进行支付结算。</w:t>
      </w:r>
    </w:p>
    <w:p w14:paraId="6CD5977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r>
        <w:rPr>
          <w:rFonts w:hint="eastAsia" w:ascii="宋体" w:hAnsi="宋体" w:cs="宋体"/>
          <w:color w:val="333333"/>
          <w:kern w:val="0"/>
          <w:sz w:val="24"/>
          <w:lang w:val="en-US" w:eastAsia="zh-CN"/>
        </w:rPr>
        <w:t>4.</w:t>
      </w:r>
      <w:r>
        <w:rPr>
          <w:rFonts w:hint="eastAsia" w:ascii="宋体" w:hAnsi="宋体" w:cs="宋体"/>
          <w:color w:val="333333"/>
          <w:kern w:val="0"/>
          <w:sz w:val="24"/>
        </w:rPr>
        <w:t>3结算方式：银行转账。</w:t>
      </w:r>
    </w:p>
    <w:p w14:paraId="07826502">
      <w:pPr>
        <w:keepNext w:val="0"/>
        <w:keepLines w:val="0"/>
        <w:pageBreakBefore w:val="0"/>
        <w:kinsoku/>
        <w:wordWrap/>
        <w:overflowPunct/>
        <w:topLinePunct w:val="0"/>
        <w:autoSpaceDE w:val="0"/>
        <w:autoSpaceDN w:val="0"/>
        <w:bidi w:val="0"/>
        <w:adjustRightInd w:val="0"/>
        <w:snapToGrid/>
        <w:spacing w:line="360" w:lineRule="auto"/>
        <w:ind w:firstLine="241" w:firstLineChars="100"/>
        <w:textAlignment w:val="auto"/>
        <w:rPr>
          <w:rFonts w:hint="eastAsia" w:ascii="宋体" w:hAnsi="宋体" w:cs="宋体"/>
          <w:b/>
          <w:bCs/>
          <w:sz w:val="24"/>
          <w:lang w:val="zh-CN"/>
        </w:rPr>
      </w:pPr>
      <w:r>
        <w:rPr>
          <w:rFonts w:hint="eastAsia" w:ascii="宋体" w:hAnsi="宋体" w:cs="宋体"/>
          <w:b/>
          <w:bCs/>
          <w:sz w:val="24"/>
        </w:rPr>
        <w:t>五</w:t>
      </w:r>
      <w:r>
        <w:rPr>
          <w:rFonts w:hint="eastAsia" w:ascii="宋体" w:hAnsi="宋体" w:cs="宋体"/>
          <w:b/>
          <w:bCs/>
          <w:sz w:val="24"/>
          <w:lang w:val="zh-CN"/>
        </w:rPr>
        <w:t>、违约责任</w:t>
      </w:r>
    </w:p>
    <w:p w14:paraId="018B5868">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sz w:val="24"/>
          <w:lang w:val="en-US" w:eastAsia="zh-CN"/>
        </w:rPr>
      </w:pPr>
      <w:r>
        <w:rPr>
          <w:rFonts w:hint="eastAsia" w:ascii="宋体" w:hAnsi="宋体" w:cs="宋体"/>
          <w:sz w:val="24"/>
          <w:lang w:val="en-US" w:eastAsia="zh-CN"/>
        </w:rPr>
        <w:t>因供应商原因对工作造成实际影响的，按以下条款处理：</w:t>
      </w:r>
    </w:p>
    <w:p w14:paraId="69E48260">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sz w:val="24"/>
          <w:lang w:val="en-US" w:eastAsia="zh-CN"/>
        </w:rPr>
      </w:pPr>
      <w:r>
        <w:rPr>
          <w:rFonts w:hint="eastAsia" w:ascii="宋体" w:hAnsi="宋体" w:cs="宋体"/>
          <w:sz w:val="24"/>
          <w:lang w:val="en-US" w:eastAsia="zh-CN"/>
        </w:rPr>
        <w:t>5.1供应商未按期进行系统运维、报表统计、报告编制、数据审核和分析，每次扣除维护服务费 1000 元作为违约金。</w:t>
      </w:r>
    </w:p>
    <w:p w14:paraId="4059A729">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sz w:val="24"/>
          <w:lang w:val="en-US" w:eastAsia="zh-CN"/>
        </w:rPr>
      </w:pPr>
      <w:r>
        <w:rPr>
          <w:rFonts w:hint="eastAsia" w:ascii="宋体" w:hAnsi="宋体" w:cs="宋体"/>
          <w:sz w:val="24"/>
          <w:lang w:val="en-US" w:eastAsia="zh-CN"/>
        </w:rPr>
        <w:t>5.2因供应商工作失误导致相关工作出现错误，每次扣除维护服务费 1000 元；发生重大数据统计错误事件，将根据造成的实际影响及造成的损失进行相应的赔偿；因供应商原因导致合同根本目的无法实现的，甲方有权解除合同并要求供应商支付违约金 20 万元，违约金不足以弥补甲方损失的，甲方有权继续向其追偿。甲方因追索权利产生的差旅费、律师费、诉讼费等一切合理费用均由供应商承担。</w:t>
      </w:r>
    </w:p>
    <w:p w14:paraId="3B193EC4">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sz w:val="24"/>
          <w:lang w:val="en-US" w:eastAsia="zh-CN"/>
        </w:rPr>
      </w:pPr>
      <w:r>
        <w:rPr>
          <w:rFonts w:hint="eastAsia" w:ascii="宋体" w:hAnsi="宋体" w:cs="宋体"/>
          <w:sz w:val="24"/>
          <w:lang w:val="en-US" w:eastAsia="zh-CN"/>
        </w:rPr>
        <w:t>5.3重大节假日、重要活动等特殊时期，应加强值班值守，</w:t>
      </w:r>
      <w:r>
        <w:rPr>
          <w:rFonts w:hint="eastAsia" w:ascii="宋体" w:hAnsi="宋体" w:cs="宋体"/>
          <w:sz w:val="24"/>
          <w:highlight w:val="none"/>
          <w:lang w:val="en-US" w:eastAsia="zh-CN"/>
        </w:rPr>
        <w:t>保证 1 名</w:t>
      </w:r>
      <w:r>
        <w:rPr>
          <w:rFonts w:hint="eastAsia" w:ascii="宋体" w:hAnsi="宋体" w:cs="宋体"/>
          <w:sz w:val="24"/>
          <w:lang w:val="en-US" w:eastAsia="zh-CN"/>
        </w:rPr>
        <w:t>工作人员在岗，若发现擅离职守，按次扣除维护服务费 2000 元作为违约金。</w:t>
      </w:r>
    </w:p>
    <w:p w14:paraId="1EDD2650">
      <w:pPr>
        <w:keepNext w:val="0"/>
        <w:keepLines w:val="0"/>
        <w:pageBreakBefore w:val="0"/>
        <w:kinsoku/>
        <w:wordWrap/>
        <w:overflowPunct/>
        <w:topLinePunct w:val="0"/>
        <w:bidi w:val="0"/>
        <w:snapToGrid/>
        <w:spacing w:line="360" w:lineRule="auto"/>
        <w:ind w:firstLine="361" w:firstLineChars="150"/>
        <w:textAlignment w:val="auto"/>
        <w:rPr>
          <w:rFonts w:hint="eastAsia" w:ascii="宋体" w:hAnsi="宋体" w:eastAsia="宋体" w:cs="宋体"/>
          <w:b/>
          <w:bCs/>
          <w:color w:val="333333"/>
          <w:kern w:val="0"/>
          <w:sz w:val="24"/>
          <w:lang w:val="en-US" w:eastAsia="zh-CN"/>
        </w:rPr>
      </w:pPr>
      <w:r>
        <w:rPr>
          <w:rFonts w:hint="eastAsia" w:ascii="宋体" w:hAnsi="宋体" w:cs="宋体"/>
          <w:b/>
          <w:bCs/>
          <w:color w:val="333333"/>
          <w:kern w:val="0"/>
          <w:sz w:val="24"/>
        </w:rPr>
        <w:t>六、保密</w:t>
      </w:r>
      <w:r>
        <w:rPr>
          <w:rFonts w:hint="eastAsia" w:ascii="宋体" w:hAnsi="宋体" w:cs="宋体"/>
          <w:b/>
          <w:bCs/>
          <w:color w:val="333333"/>
          <w:kern w:val="0"/>
          <w:sz w:val="24"/>
          <w:lang w:val="en-US" w:eastAsia="zh-CN"/>
        </w:rPr>
        <w:t>要求</w:t>
      </w:r>
    </w:p>
    <w:p w14:paraId="7B40C00D">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color w:val="333333"/>
          <w:kern w:val="0"/>
          <w:sz w:val="24"/>
          <w:lang w:val="en-US" w:eastAsia="zh-CN"/>
        </w:rPr>
      </w:pPr>
      <w:r>
        <w:rPr>
          <w:rFonts w:hint="eastAsia" w:ascii="宋体" w:hAnsi="宋体" w:cs="宋体"/>
          <w:color w:val="333333"/>
          <w:kern w:val="0"/>
          <w:sz w:val="24"/>
          <w:lang w:val="en-US" w:eastAsia="zh-CN"/>
        </w:rPr>
        <w:t>项目实施过程中所收集、产生的所有与本项目相关的文档、资料，包括文字、图片、表格、数字、数据等各种形式 所属权均归属省收费中心，供应商必须对获悉的保密信息负有完全和严格的保密义务，供应商及服务人员应按照要求签署保密协议。未经省收费中心事先书面同意，供应商不得传输、复制、转让、泄露信息至非交易所属单位。</w:t>
      </w:r>
    </w:p>
    <w:p w14:paraId="7EA3C9D0">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333333"/>
          <w:kern w:val="0"/>
          <w:sz w:val="24"/>
        </w:rPr>
      </w:pPr>
      <w:r>
        <w:rPr>
          <w:rFonts w:hint="eastAsia" w:ascii="宋体" w:hAnsi="宋体" w:cs="宋体"/>
          <w:color w:val="333333"/>
          <w:kern w:val="0"/>
          <w:sz w:val="24"/>
        </w:rPr>
        <w:t xml:space="preserve"> </w:t>
      </w:r>
      <w:r>
        <w:rPr>
          <w:rFonts w:hint="eastAsia" w:ascii="宋体" w:hAnsi="宋体" w:cs="宋体"/>
          <w:b/>
          <w:bCs/>
          <w:color w:val="333333"/>
          <w:kern w:val="0"/>
          <w:sz w:val="24"/>
        </w:rPr>
        <w:t>七、合同争议的解决</w:t>
      </w:r>
    </w:p>
    <w:p w14:paraId="4D7B0841">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r>
        <w:rPr>
          <w:rFonts w:hint="eastAsia" w:ascii="宋体" w:hAnsi="宋体" w:cs="宋体"/>
          <w:color w:val="333333"/>
          <w:kern w:val="0"/>
          <w:sz w:val="24"/>
        </w:rPr>
        <w:t>7.1合同一经签订，不得擅自变更、中止或者终止合同。对确需变更、调整或者中止、终止合同的，应按规定履行相应的手续。</w:t>
      </w:r>
    </w:p>
    <w:p w14:paraId="7B48094D">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r>
        <w:rPr>
          <w:rFonts w:hint="eastAsia" w:ascii="宋体" w:hAnsi="宋体" w:cs="宋体"/>
          <w:color w:val="333333"/>
          <w:kern w:val="0"/>
          <w:sz w:val="24"/>
        </w:rPr>
        <w:t>7.2采购人在合同的履行期间以及履行期后，可以随时检查项目的执行情况，对招标标准、招标采购内容进行调查核实，并对发现的问题进行处理。</w:t>
      </w:r>
    </w:p>
    <w:p w14:paraId="26301BA8">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r>
        <w:rPr>
          <w:rFonts w:hint="eastAsia" w:ascii="宋体" w:hAnsi="宋体" w:cs="宋体"/>
          <w:color w:val="333333"/>
          <w:kern w:val="0"/>
          <w:sz w:val="24"/>
        </w:rPr>
        <w:t>7.3合同争议的解决：合同在履行过程中发生的争议，当事人双方应协商解决，协商达不成一致时，可向合同履行地人民法院提起诉讼。</w:t>
      </w:r>
    </w:p>
    <w:p w14:paraId="56102626">
      <w:pPr>
        <w:keepNext w:val="0"/>
        <w:keepLines w:val="0"/>
        <w:pageBreakBefore w:val="0"/>
        <w:kinsoku/>
        <w:wordWrap/>
        <w:overflowPunct/>
        <w:topLinePunct w:val="0"/>
        <w:bidi w:val="0"/>
        <w:snapToGrid/>
        <w:spacing w:line="360" w:lineRule="auto"/>
        <w:ind w:firstLine="482"/>
        <w:textAlignment w:val="auto"/>
        <w:rPr>
          <w:rFonts w:hint="eastAsia" w:ascii="宋体" w:hAnsi="宋体" w:cs="宋体"/>
          <w:b/>
          <w:bCs/>
          <w:color w:val="333333"/>
          <w:kern w:val="0"/>
          <w:sz w:val="24"/>
        </w:rPr>
      </w:pPr>
      <w:r>
        <w:rPr>
          <w:rFonts w:hint="eastAsia" w:ascii="宋体" w:hAnsi="宋体" w:cs="宋体"/>
          <w:b/>
          <w:bCs/>
          <w:color w:val="333333"/>
          <w:kern w:val="0"/>
          <w:sz w:val="24"/>
        </w:rPr>
        <w:t>八、合同生效及其他</w:t>
      </w:r>
    </w:p>
    <w:p w14:paraId="7440491F">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r>
        <w:rPr>
          <w:rFonts w:hint="eastAsia" w:ascii="宋体" w:hAnsi="宋体" w:cs="宋体"/>
          <w:color w:val="333333"/>
          <w:kern w:val="0"/>
          <w:sz w:val="24"/>
        </w:rPr>
        <w:t>8.1本合同经甲乙双方签字盖章后生效；</w:t>
      </w:r>
    </w:p>
    <w:p w14:paraId="48C02346">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r>
        <w:rPr>
          <w:rFonts w:hint="eastAsia" w:ascii="宋体" w:hAnsi="宋体" w:cs="宋体"/>
          <w:color w:val="333333"/>
          <w:kern w:val="0"/>
          <w:sz w:val="24"/>
        </w:rPr>
        <w:t>8.2本合同中所带的附件，具备合同本身同样的法律效力；</w:t>
      </w:r>
    </w:p>
    <w:p w14:paraId="72034081">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r>
        <w:rPr>
          <w:rFonts w:hint="eastAsia" w:ascii="宋体" w:hAnsi="宋体" w:cs="宋体"/>
          <w:color w:val="333333"/>
          <w:kern w:val="0"/>
          <w:sz w:val="24"/>
        </w:rPr>
        <w:t>8.3本合同一式</w:t>
      </w:r>
      <w:r>
        <w:rPr>
          <w:rFonts w:hint="eastAsia" w:ascii="宋体" w:hAnsi="宋体" w:cs="宋体"/>
          <w:color w:val="333333"/>
          <w:kern w:val="0"/>
          <w:sz w:val="24"/>
          <w:u w:val="single"/>
        </w:rPr>
        <w:t xml:space="preserve">   </w:t>
      </w:r>
      <w:r>
        <w:rPr>
          <w:rFonts w:hint="eastAsia" w:ascii="宋体" w:hAnsi="宋体" w:cs="宋体"/>
          <w:color w:val="333333"/>
          <w:kern w:val="0"/>
          <w:sz w:val="24"/>
        </w:rPr>
        <w:t>份，其中，甲方</w:t>
      </w:r>
      <w:r>
        <w:rPr>
          <w:rFonts w:hint="eastAsia" w:ascii="宋体" w:hAnsi="宋体" w:cs="宋体"/>
          <w:color w:val="333333"/>
          <w:kern w:val="0"/>
          <w:sz w:val="24"/>
          <w:u w:val="single"/>
        </w:rPr>
        <w:t xml:space="preserve">  </w:t>
      </w:r>
      <w:r>
        <w:rPr>
          <w:rFonts w:hint="eastAsia" w:ascii="宋体" w:hAnsi="宋体" w:cs="宋体"/>
          <w:color w:val="333333"/>
          <w:kern w:val="0"/>
          <w:sz w:val="24"/>
        </w:rPr>
        <w:t>份，乙方</w:t>
      </w:r>
      <w:r>
        <w:rPr>
          <w:rFonts w:hint="eastAsia" w:ascii="宋体" w:hAnsi="宋体" w:cs="宋体"/>
          <w:color w:val="333333"/>
          <w:kern w:val="0"/>
          <w:sz w:val="24"/>
          <w:u w:val="single"/>
        </w:rPr>
        <w:t xml:space="preserve">   </w:t>
      </w:r>
      <w:r>
        <w:rPr>
          <w:rFonts w:hint="eastAsia" w:ascii="宋体" w:hAnsi="宋体" w:cs="宋体"/>
          <w:color w:val="333333"/>
          <w:kern w:val="0"/>
          <w:sz w:val="24"/>
        </w:rPr>
        <w:t>份。均具有同等法律效力。</w:t>
      </w:r>
    </w:p>
    <w:p w14:paraId="00908052">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r>
        <w:rPr>
          <w:rFonts w:hint="eastAsia" w:ascii="宋体" w:hAnsi="宋体" w:cs="宋体"/>
          <w:color w:val="333333"/>
          <w:kern w:val="0"/>
          <w:sz w:val="24"/>
        </w:rPr>
        <w:t>8.4乙方收款账号信息如下：</w:t>
      </w:r>
    </w:p>
    <w:p w14:paraId="3858232D">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r>
        <w:rPr>
          <w:rFonts w:hint="eastAsia" w:ascii="宋体" w:hAnsi="宋体" w:cs="宋体"/>
          <w:color w:val="333333"/>
          <w:kern w:val="0"/>
          <w:sz w:val="24"/>
        </w:rPr>
        <w:t>8.4.1开户名称：</w:t>
      </w:r>
      <w:r>
        <w:rPr>
          <w:rFonts w:hint="eastAsia" w:ascii="宋体" w:hAnsi="宋体" w:cs="宋体"/>
          <w:color w:val="333333"/>
          <w:kern w:val="0"/>
          <w:sz w:val="24"/>
          <w:u w:val="single"/>
        </w:rPr>
        <w:t xml:space="preserve">                     </w:t>
      </w:r>
      <w:r>
        <w:rPr>
          <w:rFonts w:hint="eastAsia" w:ascii="宋体" w:hAnsi="宋体" w:cs="宋体"/>
          <w:color w:val="333333"/>
          <w:kern w:val="0"/>
          <w:sz w:val="24"/>
        </w:rPr>
        <w:t xml:space="preserve"> ；</w:t>
      </w:r>
    </w:p>
    <w:p w14:paraId="39D7A26E">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r>
        <w:rPr>
          <w:rFonts w:hint="eastAsia" w:ascii="宋体" w:hAnsi="宋体" w:cs="宋体"/>
          <w:color w:val="333333"/>
          <w:kern w:val="0"/>
          <w:sz w:val="24"/>
        </w:rPr>
        <w:t>8.4.2账    号：</w:t>
      </w:r>
      <w:r>
        <w:rPr>
          <w:rFonts w:hint="eastAsia" w:ascii="宋体" w:hAnsi="宋体" w:cs="宋体"/>
          <w:color w:val="333333"/>
          <w:kern w:val="0"/>
          <w:sz w:val="24"/>
          <w:u w:val="single"/>
        </w:rPr>
        <w:t xml:space="preserve">                     </w:t>
      </w:r>
      <w:r>
        <w:rPr>
          <w:rFonts w:hint="eastAsia" w:ascii="宋体" w:hAnsi="宋体" w:cs="宋体"/>
          <w:color w:val="333333"/>
          <w:kern w:val="0"/>
          <w:sz w:val="24"/>
        </w:rPr>
        <w:t xml:space="preserve"> ；</w:t>
      </w:r>
    </w:p>
    <w:p w14:paraId="37BD9BEB">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r>
        <w:rPr>
          <w:rFonts w:hint="eastAsia" w:ascii="宋体" w:hAnsi="宋体" w:cs="宋体"/>
          <w:color w:val="333333"/>
          <w:kern w:val="0"/>
          <w:sz w:val="24"/>
        </w:rPr>
        <w:t>8.4.3开户银行：</w:t>
      </w:r>
      <w:r>
        <w:rPr>
          <w:rFonts w:hint="eastAsia" w:ascii="宋体" w:hAnsi="宋体" w:cs="宋体"/>
          <w:color w:val="333333"/>
          <w:kern w:val="0"/>
          <w:sz w:val="24"/>
          <w:u w:val="single"/>
        </w:rPr>
        <w:t xml:space="preserve">                     </w:t>
      </w:r>
      <w:r>
        <w:rPr>
          <w:rFonts w:hint="eastAsia" w:ascii="宋体" w:hAnsi="宋体" w:cs="宋体"/>
          <w:color w:val="333333"/>
          <w:kern w:val="0"/>
          <w:sz w:val="24"/>
        </w:rPr>
        <w:t xml:space="preserve"> ；</w:t>
      </w:r>
    </w:p>
    <w:p w14:paraId="788A4960">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r>
        <w:rPr>
          <w:rFonts w:hint="eastAsia" w:ascii="宋体" w:hAnsi="宋体" w:cs="宋体"/>
          <w:color w:val="333333"/>
          <w:kern w:val="0"/>
          <w:sz w:val="24"/>
        </w:rPr>
        <w:t>8.5本合同未尽事宜，双方以补充合同完善。</w:t>
      </w:r>
    </w:p>
    <w:p w14:paraId="31B0E0FC">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p>
    <w:p w14:paraId="3E5BAB48">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p>
    <w:p w14:paraId="76BE6593">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r>
        <w:rPr>
          <w:rFonts w:hint="eastAsia" w:ascii="宋体" w:hAnsi="宋体" w:cs="宋体"/>
          <w:color w:val="333333"/>
          <w:kern w:val="0"/>
          <w:sz w:val="24"/>
        </w:rPr>
        <w:t xml:space="preserve">甲方：（盖章）   </w:t>
      </w:r>
      <w:r>
        <w:rPr>
          <w:rFonts w:hint="eastAsia" w:ascii="宋体" w:hAnsi="宋体" w:cs="宋体"/>
          <w:color w:val="333333"/>
          <w:kern w:val="0"/>
          <w:sz w:val="24"/>
        </w:rPr>
        <w:tab/>
      </w:r>
      <w:r>
        <w:rPr>
          <w:rFonts w:hint="eastAsia" w:ascii="宋体" w:hAnsi="宋体" w:cs="宋体"/>
          <w:color w:val="333333"/>
          <w:kern w:val="0"/>
          <w:sz w:val="24"/>
        </w:rPr>
        <w:tab/>
      </w:r>
      <w:r>
        <w:rPr>
          <w:rFonts w:hint="eastAsia" w:ascii="宋体" w:hAnsi="宋体" w:cs="宋体"/>
          <w:color w:val="333333"/>
          <w:kern w:val="0"/>
          <w:sz w:val="24"/>
        </w:rPr>
        <w:tab/>
      </w:r>
      <w:r>
        <w:rPr>
          <w:rFonts w:hint="eastAsia" w:ascii="宋体" w:hAnsi="宋体" w:cs="宋体"/>
          <w:color w:val="333333"/>
          <w:kern w:val="0"/>
          <w:sz w:val="24"/>
        </w:rPr>
        <w:t xml:space="preserve">       乙方：（盖章）</w:t>
      </w:r>
    </w:p>
    <w:p w14:paraId="0633772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r>
        <w:rPr>
          <w:rFonts w:hint="eastAsia" w:ascii="宋体" w:hAnsi="宋体" w:cs="宋体"/>
          <w:color w:val="333333"/>
          <w:kern w:val="0"/>
          <w:sz w:val="24"/>
        </w:rPr>
        <w:t>法定代表人/授权代表：              法定代表人/授权代表：</w:t>
      </w:r>
    </w:p>
    <w:p w14:paraId="4FCB142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r>
        <w:rPr>
          <w:rFonts w:hint="eastAsia" w:ascii="宋体" w:hAnsi="宋体" w:cs="宋体"/>
          <w:color w:val="333333"/>
          <w:kern w:val="0"/>
          <w:sz w:val="24"/>
        </w:rPr>
        <w:t>地    址：                         地    址：</w:t>
      </w:r>
    </w:p>
    <w:p w14:paraId="1654907E">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r>
        <w:rPr>
          <w:rFonts w:hint="eastAsia" w:ascii="宋体" w:hAnsi="宋体" w:cs="宋体"/>
          <w:color w:val="333333"/>
          <w:kern w:val="0"/>
          <w:sz w:val="24"/>
        </w:rPr>
        <w:t>开户银行：                         开户银行：</w:t>
      </w:r>
    </w:p>
    <w:p w14:paraId="365D9966">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r>
        <w:rPr>
          <w:rFonts w:hint="eastAsia" w:ascii="宋体" w:hAnsi="宋体" w:cs="宋体"/>
          <w:color w:val="333333"/>
          <w:kern w:val="0"/>
          <w:sz w:val="24"/>
        </w:rPr>
        <w:t>账    号：                         账    号：</w:t>
      </w:r>
    </w:p>
    <w:p w14:paraId="0055F1F3">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r>
        <w:rPr>
          <w:rFonts w:hint="eastAsia" w:ascii="宋体" w:hAnsi="宋体" w:cs="宋体"/>
          <w:color w:val="333333"/>
          <w:kern w:val="0"/>
          <w:sz w:val="24"/>
        </w:rPr>
        <w:t>电    话：                         电    话：</w:t>
      </w:r>
    </w:p>
    <w:p w14:paraId="265BA40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333333"/>
          <w:kern w:val="0"/>
          <w:sz w:val="24"/>
        </w:rPr>
      </w:pPr>
      <w:r>
        <w:rPr>
          <w:rFonts w:hint="eastAsia" w:ascii="宋体" w:hAnsi="宋体" w:cs="宋体"/>
          <w:color w:val="333333"/>
          <w:kern w:val="0"/>
          <w:sz w:val="24"/>
        </w:rPr>
        <w:t>传    真：                         传    真：</w:t>
      </w:r>
    </w:p>
    <w:p w14:paraId="7E135C55">
      <w:pPr>
        <w:keepNext w:val="0"/>
        <w:keepLines w:val="0"/>
        <w:pageBreakBefore w:val="0"/>
        <w:kinsoku/>
        <w:wordWrap/>
        <w:overflowPunct/>
        <w:topLinePunct w:val="0"/>
        <w:bidi w:val="0"/>
        <w:snapToGrid/>
        <w:spacing w:line="360" w:lineRule="auto"/>
        <w:ind w:firstLine="480" w:firstLineChars="200"/>
        <w:jc w:val="left"/>
        <w:textAlignment w:val="auto"/>
        <w:outlineLvl w:val="9"/>
      </w:pPr>
      <w:r>
        <w:rPr>
          <w:rFonts w:hint="eastAsia" w:ascii="宋体" w:hAnsi="宋体" w:cs="宋体"/>
          <w:color w:val="333333"/>
          <w:kern w:val="0"/>
          <w:sz w:val="24"/>
          <w:lang w:val="en-US" w:eastAsia="zh-CN"/>
        </w:rPr>
        <w:t>签订</w:t>
      </w:r>
      <w:r>
        <w:rPr>
          <w:rFonts w:hint="eastAsia" w:ascii="宋体" w:hAnsi="宋体" w:cs="宋体"/>
          <w:color w:val="333333"/>
          <w:kern w:val="0"/>
          <w:sz w:val="24"/>
        </w:rPr>
        <w:t xml:space="preserve">日期：  年   月  日 </w:t>
      </w:r>
      <w:r>
        <w:rPr>
          <w:rFonts w:hint="eastAsia" w:ascii="宋体" w:hAnsi="宋体" w:cs="宋体"/>
          <w:color w:val="333333"/>
          <w:kern w:val="0"/>
          <w:sz w:val="24"/>
        </w:rPr>
        <w:tab/>
      </w:r>
      <w:r>
        <w:rPr>
          <w:rFonts w:hint="eastAsia" w:ascii="宋体" w:hAnsi="宋体" w:cs="宋体"/>
          <w:color w:val="333333"/>
          <w:kern w:val="0"/>
          <w:sz w:val="24"/>
        </w:rPr>
        <w:tab/>
      </w:r>
      <w:r>
        <w:rPr>
          <w:rFonts w:hint="eastAsia" w:ascii="宋体" w:hAnsi="宋体" w:cs="宋体"/>
          <w:color w:val="333333"/>
          <w:kern w:val="0"/>
          <w:sz w:val="24"/>
        </w:rPr>
        <w:t xml:space="preserve">    </w:t>
      </w:r>
      <w:r>
        <w:rPr>
          <w:rFonts w:hint="eastAsia" w:ascii="宋体" w:hAnsi="宋体" w:cs="宋体"/>
          <w:color w:val="333333"/>
          <w:kern w:val="0"/>
          <w:sz w:val="24"/>
          <w:lang w:val="en-US" w:eastAsia="zh-CN"/>
        </w:rPr>
        <w:t>签订</w:t>
      </w:r>
      <w:r>
        <w:rPr>
          <w:rFonts w:hint="eastAsia" w:ascii="宋体" w:hAnsi="宋体" w:cs="宋体"/>
          <w:color w:val="333333"/>
          <w:kern w:val="0"/>
          <w:sz w:val="24"/>
        </w:rPr>
        <w:t>日期：  年  月   日</w:t>
      </w:r>
    </w:p>
    <w:p w14:paraId="14848920">
      <w:pPr>
        <w:pStyle w:val="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lang w:val="en-US" w:eastAsia="zh-Hans"/>
        </w:rPr>
      </w:pPr>
    </w:p>
    <w:p w14:paraId="6FD55410">
      <w:bookmarkStart w:id="0" w:name="_GoBack"/>
      <w:bookmarkEnd w:id="0"/>
    </w:p>
    <w:sectPr>
      <w:footerReference r:id="rId3" w:type="default"/>
      <w:pgSz w:w="11905" w:h="16840"/>
      <w:pgMar w:top="1440" w:right="1587" w:bottom="1440" w:left="1587" w:header="0" w:footer="724" w:gutter="0"/>
      <w:cols w:equalWidth="0" w:num="1">
        <w:col w:w="8334"/>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5426E">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31DAC"/>
    <w:rsid w:val="302D542D"/>
    <w:rsid w:val="43880E52"/>
    <w:rsid w:val="65431DAC"/>
    <w:rsid w:val="6F2F7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18"/>
      <w:szCs w:val="18"/>
      <w:lang w:val="en-US" w:eastAsia="en-US"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1376</Words>
  <Characters>1484</Characters>
  <Lines>0</Lines>
  <Paragraphs>0</Paragraphs>
  <TotalTime>0</TotalTime>
  <ScaleCrop>false</ScaleCrop>
  <LinksUpToDate>false</LinksUpToDate>
  <CharactersWithSpaces>1855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2025-03-30T13:09:00Z</dcterms:created>
  <dc:creator>Administrator</dc:creator>
  <cp:lastModifiedBy>君拂</cp:lastModifiedBy>
  <dcterms:modified xsi:type="dcterms:W3CDTF">2025-04-18T08:36:15Z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54C48073AD264EBE8749D7277D03F827_11</vt:lpwstr>
  </property>
  <property fmtid="{D5CDD505-2E9C-101B-9397-08002B2CF9AE}" pid="4" name="KSOTemplateDocerSaveRecord">
    <vt:lpwstr>eyJoZGlkIjoiMjM2MDU5ZDRkY2U4YjBlYTFmNjNlYTM2NTc5YzYyMDkiLCJ1c2VySWQiOiIzMDQyNjAxODMifQ==</vt:lpwstr>
  </property>
</Properties>
</file>