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1756">
      <w:pPr>
        <w:pStyle w:val="4"/>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28"/>
          <w:szCs w:val="28"/>
          <w:lang w:val="en-US" w:eastAsia="zh-CN" w:bidi="ar-SA"/>
        </w:rPr>
      </w:pPr>
      <w:r>
        <w:rPr>
          <w:rFonts w:hint="eastAsia" w:ascii="宋体" w:hAnsi="宋体" w:cs="宋体" w:eastAsiaTheme="minorEastAsia"/>
          <w:b/>
          <w:bCs w:val="0"/>
          <w:color w:val="000000"/>
          <w:kern w:val="0"/>
          <w:sz w:val="28"/>
          <w:szCs w:val="28"/>
          <w:lang w:val="en-US" w:eastAsia="zh-CN" w:bidi="ar-SA"/>
        </w:rPr>
        <w:t>陕西省政府采购供应商拒绝政府采购领域商业贿赂承诺书</w:t>
      </w:r>
    </w:p>
    <w:p w14:paraId="1F64DDB8">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为响应党中央、国务院关于治理政府采购领域商业贿赂行为的号召，我公司在此庄严承诺：</w:t>
      </w:r>
    </w:p>
    <w:p w14:paraId="41A6C9EA">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1、在参与政府采购活动中遵纪守法、诚信经营、公平竞标。</w:t>
      </w:r>
    </w:p>
    <w:p w14:paraId="4747E802">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2、不向政府采购人、采购代理机构和政府采购评审专家进行任何形式的商业贿赂以谋取交易机会。</w:t>
      </w:r>
    </w:p>
    <w:p w14:paraId="23E5BA80">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3、不向政府采购代理机构和采购人提供虚假资质文件或采用虚假应标方式参与政府采购市场竞争并谋取中标、成交。</w:t>
      </w:r>
    </w:p>
    <w:p w14:paraId="6C453250">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4、不采取“围标、陪标”等商业欺诈手段获得政府采购</w:t>
      </w:r>
      <w:r>
        <w:rPr>
          <w:rFonts w:hint="eastAsia" w:ascii="宋体" w:hAnsi="宋体" w:eastAsia="宋体" w:cs="宋体"/>
          <w:kern w:val="0"/>
          <w:sz w:val="21"/>
          <w:szCs w:val="21"/>
          <w:highlight w:val="none"/>
          <w:lang w:eastAsia="zh-CN"/>
        </w:rPr>
        <w:t>订单</w:t>
      </w:r>
      <w:r>
        <w:rPr>
          <w:rFonts w:hint="eastAsia" w:ascii="宋体" w:hAnsi="宋体" w:eastAsia="宋体" w:cs="宋体"/>
          <w:kern w:val="0"/>
          <w:sz w:val="21"/>
          <w:szCs w:val="21"/>
          <w:highlight w:val="none"/>
        </w:rPr>
        <w:t>。</w:t>
      </w:r>
    </w:p>
    <w:p w14:paraId="34F9FB8E">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5、不采取不正当手段诋毁、排挤其他供应商。</w:t>
      </w:r>
    </w:p>
    <w:p w14:paraId="7B072177">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6、不在提供商品和服务时“偷梁换柱、以次充好”损害采购人的合法权益。</w:t>
      </w:r>
    </w:p>
    <w:p w14:paraId="4B5F8DB6">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7、不与采购人、采购代理机构政府采购评审专家</w:t>
      </w:r>
      <w:r>
        <w:rPr>
          <w:rFonts w:hint="eastAsia" w:ascii="宋体" w:hAnsi="宋体" w:eastAsia="宋体" w:cs="宋体"/>
          <w:kern w:val="0"/>
          <w:sz w:val="21"/>
          <w:szCs w:val="21"/>
          <w:highlight w:val="none"/>
          <w:lang w:eastAsia="zh-CN"/>
        </w:rPr>
        <w:t>或其他</w:t>
      </w:r>
      <w:r>
        <w:rPr>
          <w:rFonts w:hint="eastAsia" w:ascii="宋体" w:hAnsi="宋体" w:eastAsia="宋体" w:cs="宋体"/>
          <w:kern w:val="0"/>
          <w:sz w:val="21"/>
          <w:szCs w:val="21"/>
          <w:highlight w:val="none"/>
        </w:rPr>
        <w:t>供应商恶意串通，进行质疑和投诉，维护政府采购市场秩序。</w:t>
      </w:r>
    </w:p>
    <w:p w14:paraId="0B2700A4">
      <w:pPr>
        <w:spacing w:line="360" w:lineRule="auto"/>
        <w:ind w:firstLine="420" w:firstLineChars="2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8、尊重和接受政府采购监督管理部门的监督和政府采购代理机构招标采购要求，承担因违约行为给采购人造成的损失。</w:t>
      </w:r>
    </w:p>
    <w:p w14:paraId="658EC49F">
      <w:pPr>
        <w:spacing w:line="360" w:lineRule="auto"/>
        <w:ind w:left="666" w:leftChars="267" w:hanging="105" w:hangingChars="5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9、不发生其他有悖于政府采购公开、公平、公正和诚信原则的行为。</w:t>
      </w:r>
    </w:p>
    <w:p w14:paraId="46CA6182">
      <w:pPr>
        <w:spacing w:line="360" w:lineRule="auto"/>
        <w:ind w:firstLine="630" w:firstLineChars="3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承诺单位（盖章）：</w:t>
      </w:r>
    </w:p>
    <w:p w14:paraId="653E566C">
      <w:pPr>
        <w:spacing w:line="360" w:lineRule="auto"/>
        <w:ind w:firstLine="630" w:firstLineChars="300"/>
        <w:jc w:val="lef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全权代表（签字）：</w:t>
      </w:r>
    </w:p>
    <w:p w14:paraId="5169C43B">
      <w:pPr>
        <w:spacing w:line="360" w:lineRule="auto"/>
        <w:ind w:firstLine="630" w:firstLineChars="3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地    址：                                                       </w:t>
      </w:r>
    </w:p>
    <w:p w14:paraId="015AA4F9">
      <w:pPr>
        <w:spacing w:line="360" w:lineRule="auto"/>
        <w:ind w:firstLine="630" w:firstLineChars="3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邮    编：                                                       </w:t>
      </w:r>
    </w:p>
    <w:p w14:paraId="0E1ACC83">
      <w:pPr>
        <w:spacing w:line="360" w:lineRule="auto"/>
        <w:ind w:left="210" w:leftChars="100"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电    话：                                                       </w:t>
      </w:r>
    </w:p>
    <w:p w14:paraId="7D2AECB6">
      <w:pPr>
        <w:pStyle w:val="4"/>
        <w:spacing w:line="360" w:lineRule="auto"/>
        <w:ind w:firstLine="630" w:firstLineChars="300"/>
        <w:rPr>
          <w:sz w:val="21"/>
          <w:szCs w:val="21"/>
        </w:rPr>
      </w:pPr>
      <w:r>
        <w:rPr>
          <w:rFonts w:hint="eastAsia" w:ascii="宋体" w:hAnsi="宋体" w:eastAsia="宋体" w:cs="宋体"/>
          <w:kern w:val="0"/>
          <w:sz w:val="21"/>
          <w:szCs w:val="21"/>
          <w:highlight w:val="none"/>
        </w:rPr>
        <w:t>年    月    日</w:t>
      </w:r>
    </w:p>
    <w:p w14:paraId="5929E69C">
      <w:pPr>
        <w:spacing w:line="360"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EE4815"/>
    <w:rsid w:val="4EEE4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2025-04-24T13:12:00Z</dcterms:created>
  <dc:creator>许芳芳</dc:creator>
  <cp:lastModifiedBy>许芳芳</cp:lastModifiedBy>
  <dcterms:modified xsi:type="dcterms:W3CDTF">2025-04-24T13:12:48Z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58DC953A0B0B475C9DBE7EEF9AB0C70E_11</vt:lpwstr>
  </property>
  <property fmtid="{D5CDD505-2E9C-101B-9397-08002B2CF9AE}" pid="4" name="KSOTemplateDocerSaveRecord">
    <vt:lpwstr>eyJoZGlkIjoiMGFlMjUwN2Q0NDgxM2NhMjQ3ZWQ4MDljOWRkZjYwMzYiLCJ1c2VySWQiOiI3NTIwMjAyMTAifQ==</vt:lpwstr>
  </property>
</Properties>
</file>