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4E8023">
      <w:pPr>
        <w:pStyle w:val="3"/>
        <w:numPr>
          <w:numId w:val="0"/>
        </w:numPr>
        <w:bidi w:val="0"/>
        <w:jc w:val="center"/>
        <w:rPr>
          <w:rFonts w:hint="eastAsia"/>
          <w:color w:val="auto"/>
          <w:lang w:val="en-US" w:eastAsia="zh-CN"/>
        </w:rPr>
      </w:pPr>
      <w:bookmarkStart w:id="0" w:name="_Toc10911"/>
      <w:bookmarkStart w:id="1" w:name="_Toc13367"/>
      <w:r>
        <w:rPr>
          <w:rFonts w:hint="eastAsia"/>
          <w:color w:val="auto"/>
          <w:lang w:val="en-US" w:eastAsia="zh-CN"/>
        </w:rPr>
        <w:t>拟签订的合同文本</w:t>
      </w:r>
      <w:bookmarkEnd w:id="0"/>
      <w:bookmarkEnd w:id="1"/>
    </w:p>
    <w:p w14:paraId="6D37B4D4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根据《中华人民共和国民法典》、《中华人民共和国政府采购法》及其他有关法律、法规，遵循平等、自愿、公平和诚信的原则</w:t>
      </w:r>
      <w:bookmarkStart w:id="2" w:name="_GoBack"/>
      <w:bookmarkEnd w:id="2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，双方就下述项目范围与相关服务事项协商一致，订立本合同。</w:t>
      </w:r>
    </w:p>
    <w:p w14:paraId="6777D822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项目概况</w:t>
      </w:r>
    </w:p>
    <w:p w14:paraId="17EB81EC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项目名称：</w:t>
      </w:r>
      <w:r>
        <w:rPr>
          <w:rFonts w:hint="eastAsia" w:cs="仿宋"/>
          <w:color w:val="auto"/>
          <w:sz w:val="24"/>
          <w:szCs w:val="24"/>
          <w:highlight w:val="none"/>
          <w:u w:val="single"/>
          <w:lang w:val="en-US" w:eastAsia="zh-CN"/>
        </w:rPr>
        <w:t>陕西省国土空间规划实施和调整监测预警体系构建项目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</w:t>
      </w:r>
    </w:p>
    <w:p w14:paraId="0B5EA021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项目地点：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采购人指定地点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；</w:t>
      </w:r>
    </w:p>
    <w:p w14:paraId="0C41CE6B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期：6个月，供应商需完成所有招标文件要求工作，并通过项目验收。</w:t>
      </w:r>
    </w:p>
    <w:p w14:paraId="2C0A1648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组成本合同的文件</w:t>
      </w:r>
    </w:p>
    <w:p w14:paraId="1D114A49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协议书；</w:t>
      </w:r>
    </w:p>
    <w:p w14:paraId="4CF1F588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通知书、响应文件、</w:t>
      </w: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文件、澄清、补充文件；</w:t>
      </w:r>
    </w:p>
    <w:p w14:paraId="5CD3A908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相关服务建议书；</w:t>
      </w:r>
    </w:p>
    <w:p w14:paraId="3E05E9F3">
      <w:pPr>
        <w:numPr>
          <w:ilvl w:val="0"/>
          <w:numId w:val="3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附录，即：附表内相关服务的范围和内容；本合同签订后，双方依法签订的补充协议也是本合同文件的组成部分。</w:t>
      </w:r>
    </w:p>
    <w:p w14:paraId="7165D2DF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合同金额</w:t>
      </w:r>
    </w:p>
    <w:p w14:paraId="14BD9405"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合同类型：总价合同。合同总价一次包死，不受市场价变化或实际工作量变化的影响。</w:t>
      </w:r>
    </w:p>
    <w:p w14:paraId="10993D49"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合同金额（大写）：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（¥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）。</w:t>
      </w:r>
    </w:p>
    <w:p w14:paraId="0E44B262">
      <w:pPr>
        <w:numPr>
          <w:ilvl w:val="0"/>
          <w:numId w:val="0"/>
        </w:numPr>
        <w:spacing w:line="360" w:lineRule="auto"/>
        <w:ind w:firstLine="42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具体分项价格如下：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3377"/>
        <w:gridCol w:w="1433"/>
        <w:gridCol w:w="1533"/>
        <w:gridCol w:w="1480"/>
      </w:tblGrid>
      <w:tr w14:paraId="2789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350E8B6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3377" w:type="dxa"/>
            <w:noWrap w:val="0"/>
            <w:vAlign w:val="center"/>
          </w:tcPr>
          <w:p w14:paraId="083D022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采购内容</w:t>
            </w:r>
          </w:p>
        </w:tc>
        <w:tc>
          <w:tcPr>
            <w:tcW w:w="1433" w:type="dxa"/>
            <w:noWrap w:val="0"/>
            <w:vAlign w:val="center"/>
          </w:tcPr>
          <w:p w14:paraId="6A2F046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数量、单位</w:t>
            </w:r>
          </w:p>
        </w:tc>
        <w:tc>
          <w:tcPr>
            <w:tcW w:w="1533" w:type="dxa"/>
            <w:noWrap w:val="0"/>
            <w:vAlign w:val="center"/>
          </w:tcPr>
          <w:p w14:paraId="462EF5A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单价</w:t>
            </w:r>
          </w:p>
        </w:tc>
        <w:tc>
          <w:tcPr>
            <w:tcW w:w="1480" w:type="dxa"/>
            <w:noWrap w:val="0"/>
            <w:vAlign w:val="center"/>
          </w:tcPr>
          <w:p w14:paraId="174EA1B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总价</w:t>
            </w:r>
          </w:p>
        </w:tc>
      </w:tr>
      <w:tr w14:paraId="07E2E0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341E897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3D1E89E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54BADFF6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113D9D8D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6E8D1FF4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D3E6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99" w:type="dxa"/>
            <w:noWrap w:val="0"/>
            <w:vAlign w:val="center"/>
          </w:tcPr>
          <w:p w14:paraId="0A8AE94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0E269AB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21A31F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5E3A95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0853E4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771F1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4665FCDB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693926F3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1CFC4D5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4B525F6F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731BD139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0FD49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655C6E1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033715E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735FB5F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76D750A0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134A755A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E78F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119E13B2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291A23F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1597370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CDDF003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0A8C2D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1E713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9" w:type="dxa"/>
            <w:noWrap w:val="0"/>
            <w:vAlign w:val="center"/>
          </w:tcPr>
          <w:p w14:paraId="4AAB7AA7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3377" w:type="dxa"/>
            <w:noWrap w:val="0"/>
            <w:vAlign w:val="center"/>
          </w:tcPr>
          <w:p w14:paraId="28F7329D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3" w:type="dxa"/>
            <w:noWrap w:val="0"/>
            <w:vAlign w:val="center"/>
          </w:tcPr>
          <w:p w14:paraId="4F6B7A94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5F4A2C0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1480" w:type="dxa"/>
            <w:noWrap w:val="0"/>
            <w:vAlign w:val="center"/>
          </w:tcPr>
          <w:p w14:paraId="556F59F1"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vertAlign w:val="baseline"/>
              </w:rPr>
            </w:pPr>
          </w:p>
        </w:tc>
      </w:tr>
    </w:tbl>
    <w:p w14:paraId="1700B78A">
      <w:pPr>
        <w:numPr>
          <w:ilvl w:val="0"/>
          <w:numId w:val="4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合同总价即成交价，指完成本项目要求的全部服务（含为完成服务提供的货物）内容最终价格，包括但不限于人工费、服务费、税费、验收费等相关一切费用。</w:t>
      </w:r>
    </w:p>
    <w:p w14:paraId="23DCCD94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结算方式</w:t>
      </w:r>
    </w:p>
    <w:p w14:paraId="720D6259">
      <w:pPr>
        <w:keepNext w:val="0"/>
        <w:keepLines w:val="0"/>
        <w:pageBreakBefore w:val="0"/>
        <w:widowControl/>
        <w:kinsoku/>
        <w:wordWrap/>
        <w:bidi w:val="0"/>
        <w:snapToGrid/>
        <w:spacing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1.合同签订后，甲方向乙方支付合同总金额的70%；完成项目建设内容并验收通过后，甲方向乙方支付合同总金额的30%。乙方在甲方办理以上各期付款的支付手续前，应向甲方出具等额的符合国家规定的发票。</w:t>
      </w:r>
    </w:p>
    <w:p w14:paraId="315B22CA">
      <w:pPr>
        <w:keepNext w:val="0"/>
        <w:keepLines w:val="0"/>
        <w:pageBreakBefore w:val="0"/>
        <w:widowControl/>
        <w:kinsoku/>
        <w:wordWrap/>
        <w:bidi w:val="0"/>
        <w:snapToGrid/>
        <w:spacing w:line="360" w:lineRule="auto"/>
        <w:ind w:right="0" w:rightChars="0" w:firstLine="480" w:firstLineChars="200"/>
        <w:jc w:val="left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2.支付方式：银行转账。</w:t>
      </w:r>
    </w:p>
    <w:p w14:paraId="6E296BBD">
      <w:pPr>
        <w:numPr>
          <w:ilvl w:val="0"/>
          <w:numId w:val="0"/>
        </w:numPr>
        <w:spacing w:line="360" w:lineRule="auto"/>
        <w:ind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3.结算方式：成交人持发票、服务合同，与采购人结算。</w:t>
      </w:r>
    </w:p>
    <w:p w14:paraId="57C2231D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内容及要求：</w:t>
      </w:r>
    </w:p>
    <w:p w14:paraId="0922DD23">
      <w:pPr>
        <w:numPr>
          <w:ilvl w:val="0"/>
          <w:numId w:val="0"/>
        </w:numPr>
        <w:spacing w:line="360" w:lineRule="auto"/>
        <w:ind w:left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</w:t>
      </w:r>
      <w:r>
        <w:rPr>
          <w:rFonts w:hint="eastAsia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文件采购内容服务要求及供应商响应文件承诺。</w:t>
      </w:r>
    </w:p>
    <w:p w14:paraId="407B2117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质量保证：</w:t>
      </w:r>
    </w:p>
    <w:p w14:paraId="4BBA224F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供应商提供的产品及服务，应全面满足</w:t>
      </w:r>
      <w:r>
        <w:rPr>
          <w:rFonts w:hint="eastAsia" w:cs="仿宋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文件的要求，</w:t>
      </w:r>
      <w:r>
        <w:rPr>
          <w:rFonts w:hint="eastAsia" w:cs="仿宋"/>
          <w:color w:val="auto"/>
          <w:sz w:val="24"/>
          <w:szCs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文件未明确要求的内容，供应商须按采购人的补充要求为准。质量须符合国家质量、行业标准。</w:t>
      </w:r>
    </w:p>
    <w:p w14:paraId="22278D72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验收</w:t>
      </w:r>
    </w:p>
    <w:p w14:paraId="1B1EA6EA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初验：完成系统要求的全部内容，采购人组织验收，验收内容：系统运行情况等；</w:t>
      </w:r>
    </w:p>
    <w:p w14:paraId="51200045">
      <w:pPr>
        <w:spacing w:line="360" w:lineRule="auto"/>
        <w:ind w:firstLine="480" w:firstLineChars="200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2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 xml:space="preserve"> 终验：初验合格后正常运行无质量争议，视为终验合格；</w:t>
      </w:r>
    </w:p>
    <w:p w14:paraId="764B251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 xml:space="preserve">3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验收依据：合同文本、国家有关的验收标准及规范、</w:t>
      </w:r>
      <w:r>
        <w:rPr>
          <w:rFonts w:hint="eastAsia" w:cs="仿宋"/>
          <w:b w:val="0"/>
          <w:bCs w:val="0"/>
          <w:color w:val="auto"/>
          <w:sz w:val="24"/>
          <w:szCs w:val="24"/>
          <w:highlight w:val="none"/>
          <w:u w:val="none"/>
          <w:lang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u w:val="none"/>
        </w:rPr>
        <w:t>文件、响应文件。</w:t>
      </w:r>
    </w:p>
    <w:p w14:paraId="44551124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保密</w:t>
      </w:r>
    </w:p>
    <w:p w14:paraId="5F9103C3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对工作中了解到的采购人的技术、机密等进行严格保密，不得向他人泄漏。本合同的解除或终止不免除供应商应承担的保密义务。</w:t>
      </w:r>
    </w:p>
    <w:p w14:paraId="5A146E92">
      <w:pPr>
        <w:pStyle w:val="4"/>
        <w:numPr>
          <w:ilvl w:val="0"/>
          <w:numId w:val="1"/>
        </w:numPr>
        <w:ind w:left="0" w:leftChars="0" w:firstLine="482" w:firstLineChars="200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售后服务</w:t>
      </w:r>
    </w:p>
    <w:p w14:paraId="7F5BDAA5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1.售后服务期限。验收后提供1年的软件免费维护和技术支持服务。</w:t>
      </w:r>
    </w:p>
    <w:p w14:paraId="3F2E9E1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2.售后服务响应。在1年免费服务期内，提供24小时运维服务；对于影响平台正常运行的故障修复时间不超过12小时；重大问题应立即启动应急预案，保障平台正常使用，并尽快修复问题。</w:t>
      </w:r>
    </w:p>
    <w:p w14:paraId="444A171A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3.售后服务人员。安排参与本项目实施、并对本项目熟悉的人员负责本项目的运维工作。</w:t>
      </w:r>
    </w:p>
    <w:p w14:paraId="21CFA4B9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合同争议的解决</w:t>
      </w:r>
    </w:p>
    <w:p w14:paraId="5CE1955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合同执行中发生争议的，当事人双方应协商解决。协商达不成一致时，可向采购人所在地人民法院申请诉讼。</w:t>
      </w:r>
    </w:p>
    <w:p w14:paraId="04C1BD78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不可抗力情况下的免责约定</w:t>
      </w:r>
    </w:p>
    <w:p w14:paraId="4F57F33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59222C9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违约责任</w:t>
      </w:r>
    </w:p>
    <w:p w14:paraId="3AFE31B1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依据《中华人民共和国民法典》等相关条款和本合同约定，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供应商未全面履行合同义务或者发生违约，采购单位会同采购代理机构有权终止合同，依法向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进行经济索赔，并报请政府采购监督管理机关进行相应的行政处罚。采购单位违约的，应当赔偿给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成交供应商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造成的经济损失。</w:t>
      </w:r>
    </w:p>
    <w:p w14:paraId="38459C2B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其他</w:t>
      </w:r>
    </w:p>
    <w:p w14:paraId="38169CF2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（在合同中具体明确）</w:t>
      </w:r>
    </w:p>
    <w:p w14:paraId="1A3258FD">
      <w:pPr>
        <w:numPr>
          <w:ilvl w:val="0"/>
          <w:numId w:val="1"/>
        </w:num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合同订立</w:t>
      </w:r>
    </w:p>
    <w:p w14:paraId="2798A390">
      <w:pPr>
        <w:numPr>
          <w:ilvl w:val="0"/>
          <w:numId w:val="5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订立时间：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日。</w:t>
      </w:r>
    </w:p>
    <w:p w14:paraId="07BA54B2">
      <w:pPr>
        <w:numPr>
          <w:ilvl w:val="0"/>
          <w:numId w:val="5"/>
        </w:numPr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订立地点：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77290B3C">
      <w:pPr>
        <w:numPr>
          <w:ilvl w:val="0"/>
          <w:numId w:val="0"/>
        </w:numPr>
        <w:ind w:leftChars="0" w:firstLine="48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3. 本合同一式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份，其中，合同正本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份，副本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份，具有同等法律效力，正副本不一致，以正本为准。采供双方各执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份，监管部门备案、采购代理机构存档。采购人与供应商双方签字盖章后生效，合同执行完毕自动失效。（合同的服务承诺则长期有效）。</w:t>
      </w:r>
    </w:p>
    <w:p w14:paraId="6833885F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kern w:val="0"/>
          <w:sz w:val="24"/>
          <w:highlight w:val="none"/>
        </w:rPr>
      </w:pPr>
    </w:p>
    <w:p w14:paraId="5AD476CE">
      <w:pPr>
        <w:adjustRightInd w:val="0"/>
        <w:snapToGrid w:val="0"/>
        <w:spacing w:line="360" w:lineRule="auto"/>
        <w:ind w:firstLine="480" w:firstLineChars="200"/>
        <w:rPr>
          <w:rFonts w:hint="default" w:ascii="宋体" w:hAnsi="宋体" w:eastAsia="仿宋" w:cs="宋体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highlight w:val="none"/>
          <w:lang w:val="en-US" w:eastAsia="zh-CN"/>
        </w:rPr>
        <w:t>本页以后无正文</w:t>
      </w:r>
    </w:p>
    <w:tbl>
      <w:tblPr>
        <w:tblStyle w:val="5"/>
        <w:tblpPr w:leftFromText="180" w:rightFromText="180" w:vertAnchor="text" w:horzAnchor="margin" w:tblpY="54"/>
        <w:tblW w:w="947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3"/>
        <w:gridCol w:w="4860"/>
      </w:tblGrid>
      <w:tr w14:paraId="1089D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9" w:hRule="atLeast"/>
        </w:trPr>
        <w:tc>
          <w:tcPr>
            <w:tcW w:w="4613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8EABA3">
            <w:pPr>
              <w:autoSpaceDE w:val="0"/>
              <w:autoSpaceDN w:val="0"/>
              <w:spacing w:line="360" w:lineRule="auto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683EE103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买方名称： </w:t>
            </w:r>
          </w:p>
          <w:p w14:paraId="7407A9B8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地    址： </w:t>
            </w:r>
          </w:p>
          <w:p w14:paraId="37B4BB8C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邮    编：</w:t>
            </w:r>
          </w:p>
          <w:p w14:paraId="471AFE07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电    话：</w:t>
            </w:r>
          </w:p>
          <w:p w14:paraId="5DDCF27D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传    真：</w:t>
            </w:r>
          </w:p>
          <w:p w14:paraId="41372B0F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031D776D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代表签字：</w:t>
            </w:r>
          </w:p>
          <w:p w14:paraId="4CBD1429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7F81A16C">
            <w:pPr>
              <w:spacing w:line="360" w:lineRule="auto"/>
              <w:ind w:left="240" w:leftChars="100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盖章：</w:t>
            </w:r>
          </w:p>
        </w:tc>
        <w:tc>
          <w:tcPr>
            <w:tcW w:w="48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671A93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</w:p>
          <w:p w14:paraId="4ABB3AE3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卖方名称：</w:t>
            </w:r>
          </w:p>
          <w:p w14:paraId="2D58EDA9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地    址： </w:t>
            </w:r>
          </w:p>
          <w:p w14:paraId="3674D856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邮    编： </w:t>
            </w:r>
          </w:p>
          <w:p w14:paraId="45511EDB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电    话： </w:t>
            </w:r>
          </w:p>
          <w:p w14:paraId="7A69C6E9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 xml:space="preserve">传    真：  </w:t>
            </w:r>
          </w:p>
          <w:p w14:paraId="2C2154D1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开户银行：</w:t>
            </w:r>
          </w:p>
          <w:p w14:paraId="2079EB10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帐    号：</w:t>
            </w:r>
          </w:p>
          <w:p w14:paraId="527B43E4">
            <w:pPr>
              <w:autoSpaceDE w:val="0"/>
              <w:autoSpaceDN w:val="0"/>
              <w:spacing w:line="360" w:lineRule="auto"/>
              <w:ind w:left="240" w:leftChars="100"/>
              <w:rPr>
                <w:rFonts w:ascii="宋体" w:hAnsi="宋体" w:cs="宋体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代表签字：</w:t>
            </w:r>
          </w:p>
          <w:p w14:paraId="68A7715B">
            <w:pPr>
              <w:spacing w:line="360" w:lineRule="auto"/>
              <w:ind w:left="240" w:leftChars="100"/>
              <w:rPr>
                <w:rFonts w:ascii="宋体" w:hAnsi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kern w:val="0"/>
                <w:sz w:val="24"/>
                <w:highlight w:val="none"/>
              </w:rPr>
              <w:t>盖章：</w:t>
            </w:r>
          </w:p>
        </w:tc>
      </w:tr>
    </w:tbl>
    <w:p w14:paraId="1F7813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0C5379"/>
    <w:multiLevelType w:val="singleLevel"/>
    <w:tmpl w:val="C10C537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B62DDDB"/>
    <w:multiLevelType w:val="singleLevel"/>
    <w:tmpl w:val="DB62DDD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0AC371E"/>
    <w:multiLevelType w:val="multilevel"/>
    <w:tmpl w:val="E0AC371E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10360E94"/>
    <w:multiLevelType w:val="singleLevel"/>
    <w:tmpl w:val="10360E94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3EC9021E"/>
    <w:multiLevelType w:val="singleLevel"/>
    <w:tmpl w:val="3EC9021E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NmMDNhZDlmYzhkYTg0ZjBmM2QxZjM1YWJkYzU1ZGUifQ=="/>
  </w:docVars>
  <w:rsids>
    <w:rsidRoot w:val="167A49B8"/>
    <w:rsid w:val="167A49B8"/>
    <w:rsid w:val="4AB0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kinsoku w:val="0"/>
      <w:spacing w:line="480" w:lineRule="exact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600" w:lineRule="exact"/>
      <w:jc w:val="center"/>
      <w:outlineLvl w:val="0"/>
    </w:pPr>
    <w:rPr>
      <w:rFonts w:ascii="Times New Roman" w:hAnsi="Times New Roman" w:cs="Times New Roman"/>
      <w:b/>
      <w:kern w:val="44"/>
      <w:sz w:val="36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</w:style>
  <w:style w:type="paragraph" w:styleId="4">
    <w:name w:val="Body Text"/>
    <w:basedOn w:val="1"/>
    <w:next w:val="1"/>
    <w:unhideWhenUsed/>
    <w:qFormat/>
    <w:uiPriority w:val="99"/>
    <w:pPr>
      <w:spacing w:after="12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1748</Words>
  <Characters>1760</Characters>
  <Lines>0</Lines>
  <Paragraphs>0</Paragraphs>
  <TotalTime>0</TotalTime>
  <ScaleCrop>false</ScaleCrop>
  <LinksUpToDate>false</LinksUpToDate>
  <CharactersWithSpaces>1858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2024-06-07T05:11:00Z</dcterms:created>
  <dc:creator>巴黎夜雨</dc:creator>
  <cp:lastModifiedBy>爱工作的鑫鑫子</cp:lastModifiedBy>
  <dcterms:modified xsi:type="dcterms:W3CDTF">2025-05-07T07:57:28Z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3CCCA1B5CAAD43B798DEA18B853A77B6_13</vt:lpwstr>
  </property>
  <property fmtid="{D5CDD505-2E9C-101B-9397-08002B2CF9AE}" pid="4" name="KSOTemplateDocerSaveRecord">
    <vt:lpwstr>eyJoZGlkIjoiNDcxZGRkMzJiODdmYjAyZjIxZWMxZWQ0OWM2Njg2NDYiLCJ1c2VySWQiOiIzMTk2NDk2NjIifQ==</vt:lpwstr>
  </property>
</Properties>
</file>