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10BAE9">
      <w:pPr>
        <w:spacing w:line="500" w:lineRule="exact"/>
        <w:jc w:val="center"/>
        <w:rPr>
          <w:rFonts w:ascii="宋体" w:hAnsi="宋体" w:eastAsia="宋体" w:cs="仿宋"/>
          <w:b/>
          <w:szCs w:val="21"/>
        </w:rPr>
      </w:pPr>
      <w:r>
        <w:rPr>
          <w:rFonts w:hint="eastAsia" w:ascii="宋体" w:hAnsi="宋体" w:eastAsia="宋体" w:cs="仿宋"/>
          <w:b/>
          <w:bCs/>
          <w:sz w:val="32"/>
          <w:szCs w:val="32"/>
        </w:rPr>
        <w:t>合同条款</w:t>
      </w:r>
    </w:p>
    <w:p w14:paraId="1202A327">
      <w:pPr>
        <w:adjustRightInd w:val="0"/>
        <w:snapToGrid w:val="0"/>
        <w:spacing w:line="360" w:lineRule="auto"/>
        <w:ind w:firstLine="422" w:firstLineChars="200"/>
        <w:rPr>
          <w:rFonts w:ascii="宋体" w:hAnsi="宋体" w:eastAsia="宋体" w:cs="仿宋"/>
          <w:b/>
          <w:szCs w:val="21"/>
          <w:u w:val="single"/>
        </w:rPr>
      </w:pPr>
      <w:r>
        <w:rPr>
          <w:rFonts w:hint="eastAsia" w:ascii="宋体" w:hAnsi="宋体" w:eastAsia="宋体" w:cs="仿宋"/>
          <w:b/>
          <w:szCs w:val="21"/>
        </w:rPr>
        <w:t>采购人（甲方）：</w:t>
      </w:r>
      <w:r>
        <w:rPr>
          <w:rFonts w:hint="eastAsia" w:ascii="宋体" w:hAnsi="宋体" w:eastAsia="宋体" w:cs="仿宋"/>
          <w:b/>
          <w:szCs w:val="21"/>
          <w:u w:val="single"/>
        </w:rPr>
        <w:t xml:space="preserve">   陕西省公路局        </w:t>
      </w:r>
    </w:p>
    <w:p w14:paraId="6E6A00AF">
      <w:pPr>
        <w:adjustRightInd w:val="0"/>
        <w:snapToGrid w:val="0"/>
        <w:spacing w:line="360" w:lineRule="auto"/>
        <w:ind w:firstLine="422" w:firstLineChars="200"/>
        <w:rPr>
          <w:rFonts w:ascii="宋体" w:hAnsi="宋体" w:eastAsia="宋体" w:cs="仿宋"/>
          <w:b/>
          <w:szCs w:val="21"/>
          <w:u w:val="single"/>
        </w:rPr>
      </w:pPr>
      <w:r>
        <w:rPr>
          <w:rFonts w:hint="eastAsia" w:ascii="宋体" w:hAnsi="宋体" w:eastAsia="宋体" w:cs="仿宋"/>
          <w:b/>
          <w:szCs w:val="21"/>
        </w:rPr>
        <w:t>供应商（乙方）：</w:t>
      </w:r>
      <w:r>
        <w:rPr>
          <w:rFonts w:hint="eastAsia" w:ascii="宋体" w:hAnsi="宋体" w:eastAsia="宋体" w:cs="仿宋"/>
          <w:b/>
          <w:szCs w:val="21"/>
          <w:u w:val="single"/>
        </w:rPr>
        <w:t xml:space="preserve">                       </w:t>
      </w:r>
    </w:p>
    <w:p w14:paraId="090E6F8A">
      <w:pPr>
        <w:pStyle w:val="6"/>
        <w:spacing w:before="120" w:beforeLines="50" w:line="360" w:lineRule="auto"/>
        <w:ind w:firstLine="420"/>
        <w:rPr>
          <w:rFonts w:ascii="宋体" w:hAnsi="宋体" w:eastAsia="宋体"/>
          <w:sz w:val="21"/>
          <w:szCs w:val="21"/>
        </w:rPr>
      </w:pPr>
      <w:r>
        <w:rPr>
          <w:rFonts w:hint="eastAsia" w:ascii="宋体" w:hAnsi="宋体" w:eastAsia="宋体"/>
          <w:sz w:val="21"/>
          <w:szCs w:val="21"/>
        </w:rPr>
        <w:t>根据《中华人民共和国政府采购法》及实施条例、《中华人民共和国民法典》和甲方 本采购项目磋商文件、响应文件等有关规定，为确保甲方采购项目的顺利实施，甲、乙双方在平等自愿原则下签订本合同，并共同遵守如下条款：</w:t>
      </w:r>
    </w:p>
    <w:p w14:paraId="000E1274">
      <w:pPr>
        <w:numPr>
          <w:ilvl w:val="0"/>
          <w:numId w:val="1"/>
        </w:numPr>
        <w:tabs>
          <w:tab w:val="left" w:pos="1379"/>
          <w:tab w:val="clear" w:pos="1521"/>
        </w:tabs>
        <w:spacing w:before="120" w:beforeLines="50" w:after="120" w:afterLines="50" w:line="360" w:lineRule="auto"/>
        <w:ind w:left="1519" w:hanging="1094"/>
        <w:rPr>
          <w:rFonts w:ascii="宋体" w:hAnsi="宋体" w:eastAsia="宋体" w:cs="宋体"/>
          <w:b/>
          <w:szCs w:val="21"/>
        </w:rPr>
      </w:pPr>
      <w:r>
        <w:rPr>
          <w:rFonts w:hint="eastAsia" w:ascii="宋体" w:hAnsi="宋体" w:eastAsia="宋体" w:cs="宋体"/>
          <w:b/>
          <w:szCs w:val="21"/>
        </w:rPr>
        <w:t>项目基本情况</w:t>
      </w:r>
    </w:p>
    <w:p w14:paraId="0BBF766C">
      <w:pPr>
        <w:pStyle w:val="6"/>
        <w:spacing w:before="120" w:beforeLines="50" w:line="360" w:lineRule="auto"/>
        <w:ind w:firstLine="420"/>
        <w:rPr>
          <w:rFonts w:hint="eastAsia" w:ascii="宋体" w:hAnsi="宋体" w:eastAsia="宋体"/>
          <w:color w:val="auto"/>
          <w:sz w:val="21"/>
          <w:szCs w:val="21"/>
        </w:rPr>
      </w:pPr>
      <w:r>
        <w:rPr>
          <w:rFonts w:hint="eastAsia" w:ascii="宋体" w:hAnsi="宋体" w:eastAsia="宋体"/>
          <w:color w:val="auto"/>
          <w:sz w:val="21"/>
          <w:szCs w:val="21"/>
        </w:rPr>
        <w:t>按照交通运输部及省厅相关文件精神，为解决我省普通国省干线公路建设质量下滑、安全问题突出问题，我局拟在普通国省干线公路建设领域开展平安百年品质工程攻关行动，旨在坚持问题和目标导向，开展施工技术攻关，提炼推广先进工程技术管理经验、优秀工法，进一步完善有关工程质量安全技术标准，提升我省公路工程质量安全管理水平。</w:t>
      </w:r>
    </w:p>
    <w:p w14:paraId="0FEB5DE1">
      <w:pPr>
        <w:pStyle w:val="6"/>
        <w:spacing w:before="120" w:beforeLines="50" w:line="360" w:lineRule="auto"/>
        <w:ind w:firstLine="420"/>
        <w:rPr>
          <w:rFonts w:ascii="宋体" w:hAnsi="宋体" w:eastAsia="宋体"/>
          <w:color w:val="auto"/>
          <w:sz w:val="21"/>
          <w:szCs w:val="21"/>
        </w:rPr>
      </w:pPr>
      <w:r>
        <w:rPr>
          <w:rFonts w:hint="eastAsia" w:ascii="宋体" w:hAnsi="宋体" w:eastAsia="宋体"/>
          <w:color w:val="auto"/>
          <w:sz w:val="21"/>
          <w:szCs w:val="21"/>
        </w:rPr>
        <w:t>依托具有代表性的210</w:t>
      </w:r>
      <w:r>
        <w:rPr>
          <w:rFonts w:hint="eastAsia" w:ascii="宋体" w:hAnsi="宋体" w:eastAsia="宋体"/>
          <w:color w:val="auto"/>
          <w:sz w:val="21"/>
          <w:szCs w:val="21"/>
          <w:lang w:val="en-US" w:eastAsia="zh-CN"/>
        </w:rPr>
        <w:t>国道</w:t>
      </w:r>
      <w:r>
        <w:rPr>
          <w:rFonts w:hint="eastAsia" w:ascii="宋体" w:hAnsi="宋体" w:eastAsia="宋体"/>
          <w:color w:val="auto"/>
          <w:sz w:val="21"/>
          <w:szCs w:val="21"/>
        </w:rPr>
        <w:t>耀州惠塬至印台陈炉公路等</w:t>
      </w:r>
      <w:r>
        <w:rPr>
          <w:rFonts w:hint="eastAsia" w:ascii="宋体" w:hAnsi="宋体" w:eastAsia="宋体"/>
          <w:color w:val="auto"/>
          <w:sz w:val="21"/>
          <w:szCs w:val="21"/>
          <w:lang w:val="en-US" w:eastAsia="zh-CN"/>
        </w:rPr>
        <w:t>4</w:t>
      </w:r>
      <w:r>
        <w:rPr>
          <w:rFonts w:hint="eastAsia" w:ascii="宋体" w:hAnsi="宋体" w:eastAsia="宋体"/>
          <w:color w:val="auto"/>
          <w:sz w:val="21"/>
          <w:szCs w:val="21"/>
        </w:rPr>
        <w:t>个平安百年品质工程创建示范项目开展技术咨询、提供项目技术攻关建议书。</w:t>
      </w:r>
    </w:p>
    <w:p w14:paraId="7AF2AC74">
      <w:pPr>
        <w:numPr>
          <w:ilvl w:val="0"/>
          <w:numId w:val="1"/>
        </w:numPr>
        <w:tabs>
          <w:tab w:val="left" w:pos="1379"/>
          <w:tab w:val="clear" w:pos="1521"/>
        </w:tabs>
        <w:spacing w:before="120" w:beforeLines="50" w:after="120" w:afterLines="50" w:line="360" w:lineRule="auto"/>
        <w:ind w:left="1519" w:hanging="1094"/>
        <w:rPr>
          <w:rFonts w:ascii="宋体" w:hAnsi="宋体" w:eastAsia="宋体" w:cs="宋体"/>
          <w:b/>
          <w:color w:val="auto"/>
          <w:szCs w:val="21"/>
        </w:rPr>
      </w:pPr>
      <w:r>
        <w:rPr>
          <w:rFonts w:hint="eastAsia" w:ascii="宋体" w:hAnsi="宋体" w:eastAsia="宋体" w:cs="宋体"/>
          <w:b/>
          <w:color w:val="auto"/>
          <w:szCs w:val="21"/>
        </w:rPr>
        <w:t>合同期限</w:t>
      </w:r>
    </w:p>
    <w:p w14:paraId="6A43D29D">
      <w:pPr>
        <w:pStyle w:val="6"/>
        <w:spacing w:before="120" w:beforeLines="50" w:line="360" w:lineRule="auto"/>
        <w:ind w:firstLine="420"/>
        <w:rPr>
          <w:rFonts w:ascii="宋体" w:hAnsi="宋体" w:eastAsia="宋体"/>
          <w:color w:val="auto"/>
          <w:sz w:val="21"/>
          <w:szCs w:val="21"/>
        </w:rPr>
      </w:pPr>
      <w:r>
        <w:rPr>
          <w:rFonts w:hint="eastAsia" w:ascii="宋体" w:hAnsi="宋体" w:eastAsia="宋体"/>
          <w:color w:val="auto"/>
          <w:sz w:val="21"/>
          <w:szCs w:val="21"/>
        </w:rPr>
        <w:t>自合同签订之日起至202</w:t>
      </w:r>
      <w:r>
        <w:rPr>
          <w:rFonts w:hint="eastAsia" w:ascii="宋体" w:hAnsi="宋体" w:eastAsia="宋体"/>
          <w:color w:val="auto"/>
          <w:sz w:val="21"/>
          <w:szCs w:val="21"/>
          <w:lang w:val="en-US" w:eastAsia="zh-CN"/>
        </w:rPr>
        <w:t>5</w:t>
      </w:r>
      <w:r>
        <w:rPr>
          <w:rFonts w:hint="eastAsia" w:ascii="宋体" w:hAnsi="宋体" w:eastAsia="宋体"/>
          <w:color w:val="auto"/>
          <w:sz w:val="21"/>
          <w:szCs w:val="21"/>
        </w:rPr>
        <w:t>年11月30日之前完成。</w:t>
      </w:r>
    </w:p>
    <w:p w14:paraId="54B4D991">
      <w:pPr>
        <w:numPr>
          <w:ilvl w:val="0"/>
          <w:numId w:val="1"/>
        </w:numPr>
        <w:tabs>
          <w:tab w:val="left" w:pos="1379"/>
          <w:tab w:val="clear" w:pos="1521"/>
        </w:tabs>
        <w:spacing w:before="120" w:beforeLines="50" w:after="120" w:afterLines="50" w:line="360" w:lineRule="auto"/>
        <w:ind w:left="1519" w:hanging="1094"/>
        <w:rPr>
          <w:rFonts w:ascii="宋体" w:hAnsi="宋体" w:eastAsia="宋体" w:cs="宋体"/>
          <w:b/>
          <w:color w:val="auto"/>
          <w:szCs w:val="21"/>
        </w:rPr>
      </w:pPr>
      <w:r>
        <w:rPr>
          <w:rFonts w:hint="eastAsia" w:ascii="宋体" w:hAnsi="宋体" w:eastAsia="宋体" w:cs="宋体"/>
          <w:b/>
          <w:color w:val="auto"/>
          <w:szCs w:val="21"/>
        </w:rPr>
        <w:t>服务内容与质量标准</w:t>
      </w:r>
    </w:p>
    <w:p w14:paraId="77A46B6F">
      <w:pPr>
        <w:adjustRightInd w:val="0"/>
        <w:snapToGrid w:val="0"/>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1.服务内容：</w:t>
      </w:r>
      <w:r>
        <w:rPr>
          <w:rFonts w:hint="eastAsia" w:ascii="宋体" w:hAnsi="宋体" w:eastAsia="宋体" w:cs="仿宋"/>
          <w:color w:val="auto"/>
          <w:szCs w:val="21"/>
        </w:rPr>
        <w:t>依托具有代表性的210</w:t>
      </w:r>
      <w:r>
        <w:rPr>
          <w:rFonts w:hint="eastAsia" w:ascii="宋体" w:hAnsi="宋体" w:eastAsia="宋体" w:cs="仿宋"/>
          <w:color w:val="auto"/>
          <w:szCs w:val="21"/>
          <w:lang w:val="en-US" w:eastAsia="zh-CN"/>
        </w:rPr>
        <w:t>国道</w:t>
      </w:r>
      <w:r>
        <w:rPr>
          <w:rFonts w:hint="eastAsia" w:ascii="宋体" w:hAnsi="宋体" w:eastAsia="宋体" w:cs="仿宋"/>
          <w:color w:val="auto"/>
          <w:szCs w:val="21"/>
        </w:rPr>
        <w:t>耀州惠塬至印台陈炉公路等</w:t>
      </w:r>
      <w:r>
        <w:rPr>
          <w:rFonts w:hint="eastAsia" w:ascii="宋体" w:hAnsi="宋体" w:eastAsia="宋体" w:cs="仿宋"/>
          <w:color w:val="auto"/>
          <w:szCs w:val="21"/>
          <w:lang w:val="en-US" w:eastAsia="zh-CN"/>
        </w:rPr>
        <w:t>4</w:t>
      </w:r>
      <w:r>
        <w:rPr>
          <w:rFonts w:hint="eastAsia" w:ascii="宋体" w:hAnsi="宋体" w:eastAsia="宋体" w:cs="仿宋"/>
          <w:color w:val="auto"/>
          <w:szCs w:val="21"/>
        </w:rPr>
        <w:t>个平安百年品质工程创建示范项目开展技术咨询、提供项目技术攻关建议书，具体详见</w:t>
      </w:r>
      <w:r>
        <w:rPr>
          <w:rFonts w:hint="eastAsia" w:ascii="宋体" w:hAnsi="宋体" w:eastAsia="宋体" w:cs="仿宋"/>
          <w:color w:val="auto"/>
          <w:szCs w:val="21"/>
          <w:lang w:val="en-US" w:eastAsia="zh-CN"/>
        </w:rPr>
        <w:t>磋商文件</w:t>
      </w:r>
      <w:r>
        <w:rPr>
          <w:rFonts w:hint="eastAsia" w:ascii="宋体" w:hAnsi="宋体" w:eastAsia="宋体" w:cs="仿宋"/>
          <w:color w:val="auto"/>
          <w:szCs w:val="21"/>
        </w:rPr>
        <w:t>第三章</w:t>
      </w:r>
      <w:r>
        <w:rPr>
          <w:rFonts w:hint="eastAsia" w:ascii="宋体" w:hAnsi="宋体" w:eastAsia="宋体" w:cs="仿宋"/>
          <w:color w:val="auto"/>
          <w:szCs w:val="21"/>
          <w:lang w:eastAsia="zh-CN"/>
        </w:rPr>
        <w:t>“</w:t>
      </w:r>
      <w:r>
        <w:rPr>
          <w:rFonts w:hint="eastAsia" w:ascii="宋体" w:hAnsi="宋体" w:eastAsia="宋体" w:cs="仿宋"/>
          <w:color w:val="auto"/>
          <w:szCs w:val="21"/>
        </w:rPr>
        <w:t>磋商项目技术、服务、商务及其他要求</w:t>
      </w:r>
      <w:r>
        <w:rPr>
          <w:rFonts w:hint="eastAsia" w:ascii="宋体" w:hAnsi="宋体" w:eastAsia="宋体" w:cs="仿宋"/>
          <w:color w:val="auto"/>
          <w:szCs w:val="21"/>
          <w:lang w:eastAsia="zh-CN"/>
        </w:rPr>
        <w:t>”</w:t>
      </w:r>
      <w:r>
        <w:rPr>
          <w:rFonts w:hint="eastAsia" w:ascii="宋体" w:hAnsi="宋体" w:eastAsia="宋体" w:cs="仿宋"/>
          <w:color w:val="auto"/>
          <w:szCs w:val="21"/>
        </w:rPr>
        <w:t>。</w:t>
      </w:r>
    </w:p>
    <w:p w14:paraId="10322C40">
      <w:pPr>
        <w:spacing w:line="360" w:lineRule="auto"/>
        <w:ind w:firstLine="420" w:firstLineChars="200"/>
        <w:rPr>
          <w:rFonts w:ascii="宋体" w:hAnsi="宋体" w:cs="宋体"/>
          <w:b/>
          <w:bCs/>
          <w:color w:val="auto"/>
          <w:szCs w:val="21"/>
        </w:rPr>
      </w:pPr>
      <w:r>
        <w:rPr>
          <w:rFonts w:hint="eastAsia" w:ascii="宋体" w:hAnsi="宋体" w:eastAsia="宋体" w:cs="宋体"/>
          <w:color w:val="auto"/>
          <w:szCs w:val="21"/>
        </w:rPr>
        <w:t>2.质量标准：服务质量应符合</w:t>
      </w:r>
      <w:r>
        <w:rPr>
          <w:rFonts w:hint="eastAsia" w:ascii="宋体" w:hAnsi="宋体" w:eastAsia="宋体" w:cs="宋体"/>
          <w:color w:val="auto"/>
          <w:szCs w:val="21"/>
          <w:lang w:val="en-US" w:eastAsia="zh-CN"/>
        </w:rPr>
        <w:t>磋商</w:t>
      </w:r>
      <w:r>
        <w:rPr>
          <w:rFonts w:hint="eastAsia" w:ascii="宋体" w:hAnsi="宋体" w:cs="宋体"/>
          <w:color w:val="auto"/>
          <w:szCs w:val="21"/>
        </w:rPr>
        <w:t>文件</w:t>
      </w:r>
      <w:r>
        <w:rPr>
          <w:rFonts w:hint="eastAsia" w:ascii="宋体" w:hAnsi="宋体" w:eastAsia="宋体" w:cs="仿宋"/>
          <w:color w:val="auto"/>
          <w:szCs w:val="21"/>
        </w:rPr>
        <w:t>第三章</w:t>
      </w:r>
      <w:r>
        <w:rPr>
          <w:rFonts w:hint="eastAsia" w:ascii="宋体" w:hAnsi="宋体" w:eastAsia="宋体" w:cs="仿宋"/>
          <w:color w:val="auto"/>
          <w:szCs w:val="21"/>
          <w:lang w:eastAsia="zh-CN"/>
        </w:rPr>
        <w:t>“</w:t>
      </w:r>
      <w:r>
        <w:rPr>
          <w:rFonts w:hint="eastAsia" w:ascii="宋体" w:hAnsi="宋体" w:eastAsia="宋体" w:cs="仿宋"/>
          <w:color w:val="auto"/>
          <w:szCs w:val="21"/>
        </w:rPr>
        <w:t>磋商项目技术、服务、商务及其他要求</w:t>
      </w:r>
      <w:r>
        <w:rPr>
          <w:rFonts w:hint="eastAsia" w:ascii="宋体" w:hAnsi="宋体" w:eastAsia="宋体" w:cs="仿宋"/>
          <w:color w:val="auto"/>
          <w:szCs w:val="21"/>
          <w:lang w:eastAsia="zh-CN"/>
        </w:rPr>
        <w:t>”</w:t>
      </w:r>
      <w:r>
        <w:rPr>
          <w:rFonts w:hint="eastAsia" w:ascii="宋体" w:hAnsi="宋体" w:cs="宋体"/>
          <w:color w:val="auto"/>
          <w:szCs w:val="21"/>
        </w:rPr>
        <w:t>内容的相关要求，</w:t>
      </w:r>
      <w:r>
        <w:rPr>
          <w:rFonts w:hint="eastAsia" w:ascii="宋体" w:hAnsi="宋体" w:eastAsia="宋体"/>
          <w:color w:val="auto"/>
          <w:szCs w:val="21"/>
        </w:rPr>
        <w:t>通过采购人审查和验收</w:t>
      </w:r>
      <w:r>
        <w:rPr>
          <w:rFonts w:hint="eastAsia" w:ascii="宋体" w:hAnsi="宋体" w:cs="宋体"/>
          <w:color w:val="auto"/>
          <w:szCs w:val="21"/>
        </w:rPr>
        <w:t>。</w:t>
      </w:r>
    </w:p>
    <w:p w14:paraId="5A919524">
      <w:pPr>
        <w:numPr>
          <w:ilvl w:val="0"/>
          <w:numId w:val="1"/>
        </w:numPr>
        <w:tabs>
          <w:tab w:val="left" w:pos="1379"/>
          <w:tab w:val="clear" w:pos="1521"/>
        </w:tabs>
        <w:spacing w:before="120" w:beforeLines="50" w:after="120" w:afterLines="50" w:line="360" w:lineRule="auto"/>
        <w:ind w:left="1519" w:hanging="1094"/>
        <w:rPr>
          <w:rFonts w:ascii="宋体" w:hAnsi="宋体" w:eastAsia="宋体" w:cs="宋体"/>
          <w:b/>
          <w:color w:val="auto"/>
          <w:szCs w:val="21"/>
        </w:rPr>
      </w:pPr>
      <w:r>
        <w:rPr>
          <w:rFonts w:hint="eastAsia" w:ascii="宋体" w:hAnsi="宋体" w:eastAsia="宋体" w:cs="宋体"/>
          <w:b/>
          <w:color w:val="auto"/>
          <w:szCs w:val="21"/>
        </w:rPr>
        <w:t>服务费用</w:t>
      </w:r>
    </w:p>
    <w:p w14:paraId="6F0624FF">
      <w:pPr>
        <w:spacing w:line="360" w:lineRule="auto"/>
        <w:ind w:firstLine="420" w:firstLineChars="200"/>
        <w:rPr>
          <w:rFonts w:ascii="宋体" w:hAnsi="宋体" w:eastAsia="宋体" w:cs="宋体"/>
          <w:color w:val="auto"/>
          <w:szCs w:val="21"/>
        </w:rPr>
      </w:pPr>
      <w:r>
        <w:rPr>
          <w:rFonts w:hint="eastAsia" w:ascii="宋体" w:hAnsi="宋体" w:eastAsia="宋体" w:cs="宋体"/>
          <w:color w:val="auto"/>
          <w:szCs w:val="21"/>
        </w:rPr>
        <w:t>1.本合同执行期间服务总费用不变，甲方无须另向乙方支付本合同规定之外的其他任何费用。</w:t>
      </w:r>
    </w:p>
    <w:p w14:paraId="00205528">
      <w:pPr>
        <w:spacing w:line="360" w:lineRule="auto"/>
        <w:ind w:firstLine="420"/>
        <w:rPr>
          <w:rFonts w:ascii="宋体" w:hAnsi="宋体" w:cs="宋体"/>
          <w:szCs w:val="21"/>
        </w:rPr>
      </w:pPr>
      <w:bookmarkStart w:id="0" w:name="_Hlk165219426"/>
      <w:r>
        <w:rPr>
          <w:rFonts w:hint="eastAsia" w:ascii="宋体" w:hAnsi="宋体" w:cs="宋体"/>
          <w:color w:val="auto"/>
          <w:szCs w:val="21"/>
        </w:rPr>
        <w:t>2.本合同金额为（大写）：人民币</w:t>
      </w:r>
      <w:r>
        <w:rPr>
          <w:rFonts w:hint="eastAsia" w:ascii="宋体" w:hAnsi="宋体" w:cs="宋体"/>
          <w:color w:val="auto"/>
          <w:szCs w:val="21"/>
          <w:u w:val="single"/>
        </w:rPr>
        <w:t xml:space="preserve">     </w:t>
      </w:r>
      <w:r>
        <w:rPr>
          <w:rFonts w:hint="eastAsia" w:ascii="宋体" w:hAnsi="宋体" w:cs="宋体"/>
          <w:szCs w:val="21"/>
        </w:rPr>
        <w:t>元（￥</w:t>
      </w:r>
      <w:r>
        <w:rPr>
          <w:rFonts w:hint="eastAsia" w:ascii="宋体" w:hAnsi="宋体" w:cs="宋体"/>
          <w:szCs w:val="21"/>
          <w:u w:val="single"/>
        </w:rPr>
        <w:t xml:space="preserve">     </w:t>
      </w:r>
      <w:r>
        <w:rPr>
          <w:rFonts w:hint="eastAsia" w:ascii="宋体" w:hAnsi="宋体" w:cs="宋体"/>
          <w:szCs w:val="21"/>
        </w:rPr>
        <w:t>元）。其中：不含增值税价款为（大写）：人民币</w:t>
      </w:r>
      <w:r>
        <w:rPr>
          <w:rFonts w:hint="eastAsia" w:ascii="宋体" w:hAnsi="宋体" w:cs="宋体"/>
          <w:szCs w:val="21"/>
          <w:u w:val="single"/>
        </w:rPr>
        <w:t xml:space="preserve">     </w:t>
      </w:r>
      <w:r>
        <w:rPr>
          <w:rFonts w:hint="eastAsia" w:ascii="宋体" w:hAnsi="宋体" w:cs="宋体"/>
          <w:szCs w:val="21"/>
        </w:rPr>
        <w:t>元（￥</w:t>
      </w:r>
      <w:r>
        <w:rPr>
          <w:rFonts w:hint="eastAsia" w:ascii="宋体" w:hAnsi="宋体" w:cs="宋体"/>
          <w:szCs w:val="21"/>
          <w:u w:val="single"/>
        </w:rPr>
        <w:t xml:space="preserve">     </w:t>
      </w:r>
      <w:r>
        <w:rPr>
          <w:rFonts w:hint="eastAsia" w:ascii="宋体" w:hAnsi="宋体" w:cs="宋体"/>
          <w:szCs w:val="21"/>
        </w:rPr>
        <w:t>元），增值税税率</w:t>
      </w:r>
      <w:r>
        <w:rPr>
          <w:rFonts w:hint="eastAsia" w:ascii="宋体" w:hAnsi="宋体" w:cs="宋体"/>
          <w:szCs w:val="21"/>
          <w:u w:val="single"/>
        </w:rPr>
        <w:t xml:space="preserve">     </w:t>
      </w:r>
      <w:r>
        <w:rPr>
          <w:rFonts w:hint="eastAsia" w:ascii="宋体" w:hAnsi="宋体" w:cs="宋体"/>
          <w:szCs w:val="21"/>
        </w:rPr>
        <w:t>%。</w:t>
      </w:r>
      <w:bookmarkEnd w:id="0"/>
    </w:p>
    <w:p w14:paraId="79F16E83">
      <w:pPr>
        <w:spacing w:line="360" w:lineRule="auto"/>
        <w:ind w:firstLine="420"/>
      </w:pPr>
      <w:r>
        <w:rPr>
          <w:rFonts w:hint="eastAsia" w:ascii="宋体" w:hAnsi="宋体" w:cs="宋体"/>
          <w:szCs w:val="21"/>
        </w:rPr>
        <w:t>3.上述费用主要包含完成技术服务相关工作的一切费用，包括但不限于人员工资、交通费、设备费、专家论证费（如有）、技术咨询费、检测费、食宿费、材料费、保险费、税金等相关全部费用、以及合同文件明示或未明示的完成本合同的所有责任、义务和风险。</w:t>
      </w:r>
    </w:p>
    <w:p w14:paraId="24440148">
      <w:pPr>
        <w:numPr>
          <w:ilvl w:val="0"/>
          <w:numId w:val="1"/>
        </w:numPr>
        <w:tabs>
          <w:tab w:val="left" w:pos="1379"/>
          <w:tab w:val="clear" w:pos="1521"/>
        </w:tabs>
        <w:spacing w:before="120" w:beforeLines="50" w:after="120" w:afterLines="50" w:line="360" w:lineRule="auto"/>
        <w:ind w:left="1519" w:hanging="1094"/>
        <w:rPr>
          <w:rFonts w:ascii="宋体" w:hAnsi="宋体" w:eastAsia="宋体" w:cs="宋体"/>
          <w:b/>
          <w:szCs w:val="21"/>
        </w:rPr>
      </w:pPr>
      <w:r>
        <w:rPr>
          <w:rFonts w:hint="eastAsia" w:ascii="宋体" w:hAnsi="宋体" w:eastAsia="宋体" w:cs="宋体"/>
          <w:b/>
          <w:szCs w:val="21"/>
        </w:rPr>
        <w:t>服务费支付方式</w:t>
      </w:r>
    </w:p>
    <w:p w14:paraId="20D1CFE6">
      <w:pPr>
        <w:pStyle w:val="6"/>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宋体" w:hAnsi="宋体" w:eastAsia="宋体" w:cs="宋体"/>
          <w:sz w:val="21"/>
          <w:szCs w:val="21"/>
        </w:rPr>
      </w:pPr>
      <w:r>
        <w:rPr>
          <w:rFonts w:hint="eastAsia" w:ascii="宋体" w:hAnsi="宋体" w:eastAsia="宋体" w:cs="宋体"/>
          <w:sz w:val="21"/>
          <w:szCs w:val="21"/>
        </w:rPr>
        <w:t>1.双方签署合同后甲方向乙方支付合同总金额的60%。</w:t>
      </w:r>
    </w:p>
    <w:p w14:paraId="4057C6D1">
      <w:pPr>
        <w:pStyle w:val="6"/>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宋体" w:hAnsi="宋体" w:eastAsia="宋体" w:cs="宋体"/>
          <w:sz w:val="21"/>
          <w:szCs w:val="21"/>
        </w:rPr>
      </w:pPr>
      <w:r>
        <w:rPr>
          <w:rFonts w:hint="eastAsia" w:ascii="宋体" w:hAnsi="宋体" w:eastAsia="宋体" w:cs="宋体"/>
          <w:sz w:val="21"/>
          <w:szCs w:val="21"/>
        </w:rPr>
        <w:t>2.</w:t>
      </w:r>
      <w:r>
        <w:rPr>
          <w:rFonts w:hint="eastAsia" w:ascii="宋体" w:hAnsi="宋体" w:eastAsia="宋体" w:cs="宋体"/>
          <w:sz w:val="21"/>
          <w:szCs w:val="21"/>
          <w:lang w:eastAsia="zh-CN"/>
        </w:rPr>
        <w:t>按期完成合同约定内容，</w:t>
      </w:r>
      <w:r>
        <w:rPr>
          <w:rFonts w:hint="eastAsia" w:ascii="宋体" w:hAnsi="宋体" w:eastAsia="宋体" w:cs="宋体"/>
          <w:sz w:val="21"/>
          <w:szCs w:val="21"/>
        </w:rPr>
        <w:t>提交项目全部成果后甲方向乙方支付合同总金额的40%。</w:t>
      </w:r>
    </w:p>
    <w:p w14:paraId="4A000427">
      <w:pPr>
        <w:pStyle w:val="6"/>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宋体" w:hAnsi="宋体" w:eastAsia="宋体" w:cs="宋体"/>
          <w:sz w:val="21"/>
          <w:szCs w:val="21"/>
        </w:rPr>
      </w:pPr>
      <w:r>
        <w:rPr>
          <w:rFonts w:hint="eastAsia" w:ascii="宋体" w:hAnsi="宋体" w:eastAsia="宋体" w:cs="宋体"/>
          <w:sz w:val="21"/>
          <w:szCs w:val="21"/>
        </w:rPr>
        <w:t>3.甲方每次付款前，乙方均应开具等额的税务发票，否则甲方有权拒绝付款，且不应承担迟延付款的责任。</w:t>
      </w:r>
    </w:p>
    <w:p w14:paraId="0897E9FD">
      <w:pPr>
        <w:pStyle w:val="6"/>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宋体" w:hAnsi="宋体" w:eastAsia="宋体" w:cs="宋体"/>
          <w:sz w:val="21"/>
          <w:szCs w:val="21"/>
        </w:rPr>
      </w:pPr>
      <w:r>
        <w:rPr>
          <w:rFonts w:hint="eastAsia" w:ascii="宋体" w:hAnsi="宋体" w:eastAsia="宋体" w:cs="宋体"/>
          <w:sz w:val="21"/>
          <w:szCs w:val="21"/>
        </w:rPr>
        <w:t>4.乙方超出任务书范围的成果以及未通过甲方审查的成果，甲方有权不予结算和支付相应费用。</w:t>
      </w:r>
    </w:p>
    <w:p w14:paraId="3AC1C219">
      <w:pPr>
        <w:pStyle w:val="6"/>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宋体" w:hAnsi="宋体" w:eastAsia="宋体" w:cs="宋体"/>
          <w:sz w:val="21"/>
          <w:szCs w:val="21"/>
        </w:rPr>
      </w:pPr>
      <w:r>
        <w:rPr>
          <w:rFonts w:hint="eastAsia" w:ascii="宋体" w:hAnsi="宋体" w:eastAsia="宋体" w:cs="宋体"/>
          <w:sz w:val="21"/>
          <w:szCs w:val="21"/>
        </w:rPr>
        <w:t>5.甲方有权在项目实施过程中，要求乙方对不满足质量要求的工作进行返工，期限不予顺延。</w:t>
      </w:r>
    </w:p>
    <w:p w14:paraId="55C4E8D2">
      <w:pPr>
        <w:numPr>
          <w:ilvl w:val="0"/>
          <w:numId w:val="1"/>
        </w:numPr>
        <w:tabs>
          <w:tab w:val="left" w:pos="1379"/>
          <w:tab w:val="clear" w:pos="1521"/>
        </w:tabs>
        <w:spacing w:before="120" w:beforeLines="50" w:after="120" w:afterLines="50" w:line="360" w:lineRule="auto"/>
        <w:ind w:left="1519" w:hanging="1094"/>
        <w:rPr>
          <w:rFonts w:ascii="宋体" w:hAnsi="宋体" w:eastAsia="宋体" w:cs="宋体"/>
          <w:b/>
          <w:szCs w:val="21"/>
        </w:rPr>
      </w:pPr>
      <w:r>
        <w:rPr>
          <w:rFonts w:hint="eastAsia" w:ascii="宋体" w:hAnsi="宋体" w:eastAsia="宋体" w:cs="仿宋"/>
          <w:b/>
          <w:bCs/>
          <w:szCs w:val="21"/>
        </w:rPr>
        <w:t>编制依据</w:t>
      </w:r>
    </w:p>
    <w:p w14:paraId="7323F13A">
      <w:pPr>
        <w:pStyle w:val="6"/>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宋体" w:hAnsi="宋体" w:eastAsia="宋体" w:cs="宋体"/>
          <w:sz w:val="21"/>
          <w:szCs w:val="21"/>
        </w:rPr>
      </w:pPr>
      <w:r>
        <w:rPr>
          <w:rFonts w:hint="eastAsia" w:ascii="宋体" w:hAnsi="宋体" w:eastAsia="宋体" w:cs="宋体"/>
          <w:sz w:val="21"/>
          <w:szCs w:val="21"/>
        </w:rPr>
        <w:t>1.本项目委托书、有关政府部门函件及复函和批文，以及双方往来函件等。</w:t>
      </w:r>
    </w:p>
    <w:p w14:paraId="124F4AF0">
      <w:pPr>
        <w:pStyle w:val="6"/>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宋体" w:hAnsi="宋体" w:eastAsia="宋体" w:cs="宋体"/>
          <w:sz w:val="21"/>
          <w:szCs w:val="21"/>
        </w:rPr>
      </w:pPr>
      <w:r>
        <w:rPr>
          <w:rFonts w:hint="eastAsia" w:ascii="宋体" w:hAnsi="宋体" w:eastAsia="宋体" w:cs="宋体"/>
          <w:sz w:val="21"/>
          <w:szCs w:val="21"/>
        </w:rPr>
        <w:t>2.国家现行相关法律、法规和政策规定、交通运输部及陕西省现行平安百年品质工程标准和要求。包括但不限于：交通运输部《关于打造公路水运品质工程的指导意见》；交通运输部办公厅关于印发《平安百年品质工程建设研究推进方案》的通知；交通运输部办公厅关于印发《品质工程攻关行动试点方案》的通知；交通运输部《关于印发公路水运品质工程的评价标准的通知》；《陕西省交通运输厅关于推进“十四五”普通国省干线公路品质工程建设的意见》；交通运输部《关于印发公路水运工程平安工地建设管理办法的通知》；交通运输部办公厅、应急管理部办公厅、中华全国总工会办公厅《关于组织公路水运建设项目平安工程冠名工作的通知》。</w:t>
      </w:r>
    </w:p>
    <w:p w14:paraId="3F1F320E">
      <w:pPr>
        <w:pStyle w:val="6"/>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宋体" w:hAnsi="宋体" w:eastAsia="宋体" w:cs="宋体"/>
          <w:sz w:val="21"/>
          <w:szCs w:val="21"/>
        </w:rPr>
      </w:pPr>
      <w:r>
        <w:rPr>
          <w:rFonts w:hint="eastAsia" w:ascii="宋体" w:hAnsi="宋体" w:eastAsia="宋体" w:cs="宋体"/>
          <w:sz w:val="21"/>
          <w:szCs w:val="21"/>
        </w:rPr>
        <w:t>3.甲方向乙方提供的满足本项目技术服务所需的相关基础资料和文件。</w:t>
      </w:r>
    </w:p>
    <w:p w14:paraId="0C25420C">
      <w:pPr>
        <w:numPr>
          <w:ilvl w:val="0"/>
          <w:numId w:val="1"/>
        </w:numPr>
        <w:tabs>
          <w:tab w:val="left" w:pos="1379"/>
          <w:tab w:val="clear" w:pos="1521"/>
        </w:tabs>
        <w:spacing w:before="120" w:beforeLines="50" w:after="120" w:afterLines="50" w:line="360" w:lineRule="auto"/>
        <w:ind w:left="1519" w:hanging="1094"/>
        <w:rPr>
          <w:rFonts w:ascii="宋体" w:hAnsi="宋体" w:eastAsia="宋体" w:cs="宋体"/>
          <w:b/>
          <w:szCs w:val="21"/>
        </w:rPr>
      </w:pPr>
      <w:r>
        <w:rPr>
          <w:rFonts w:hint="eastAsia" w:ascii="宋体" w:hAnsi="宋体" w:eastAsia="宋体" w:cs="宋体"/>
          <w:b/>
          <w:szCs w:val="21"/>
        </w:rPr>
        <w:t>知识产权</w:t>
      </w:r>
    </w:p>
    <w:p w14:paraId="3384DF04">
      <w:pPr>
        <w:tabs>
          <w:tab w:val="left" w:pos="1440"/>
        </w:tabs>
        <w:spacing w:line="360" w:lineRule="auto"/>
        <w:ind w:firstLine="420" w:firstLineChars="200"/>
        <w:rPr>
          <w:rFonts w:hint="eastAsia" w:ascii="宋体" w:hAnsi="宋体" w:eastAsia="宋体" w:cs="宋体"/>
          <w:szCs w:val="21"/>
          <w:highlight w:val="none"/>
          <w:lang w:eastAsia="zh-CN"/>
        </w:rPr>
      </w:pPr>
      <w:r>
        <w:rPr>
          <w:rFonts w:hint="eastAsia" w:ascii="宋体" w:hAnsi="宋体" w:eastAsia="宋体" w:cs="宋体"/>
          <w:szCs w:val="21"/>
        </w:rPr>
        <w:t>乙方应保证所提供的服务或其任何一部分均不会侵犯任何第三方的专利权、商标权或著作权</w:t>
      </w:r>
      <w:r>
        <w:rPr>
          <w:rFonts w:hint="eastAsia" w:ascii="宋体" w:hAnsi="宋体" w:eastAsia="宋体" w:cs="宋体"/>
          <w:szCs w:val="21"/>
          <w:highlight w:val="none"/>
        </w:rPr>
        <w:t>。否则，因此产生的纠纷及责任由乙方承担，对甲方造成损失的，还应予以赔偿</w:t>
      </w:r>
      <w:r>
        <w:rPr>
          <w:rFonts w:hint="eastAsia" w:ascii="宋体" w:hAnsi="宋体" w:eastAsia="宋体" w:cs="宋体"/>
          <w:szCs w:val="21"/>
          <w:highlight w:val="none"/>
          <w:lang w:eastAsia="zh-CN"/>
        </w:rPr>
        <w:t>。</w:t>
      </w:r>
    </w:p>
    <w:p w14:paraId="102ADD65">
      <w:pPr>
        <w:numPr>
          <w:ilvl w:val="0"/>
          <w:numId w:val="1"/>
        </w:numPr>
        <w:tabs>
          <w:tab w:val="left" w:pos="1379"/>
          <w:tab w:val="clear" w:pos="1521"/>
        </w:tabs>
        <w:spacing w:before="120" w:beforeLines="50" w:after="120" w:afterLines="50" w:line="360" w:lineRule="auto"/>
        <w:ind w:left="1519" w:hanging="1094"/>
        <w:rPr>
          <w:rFonts w:ascii="宋体" w:hAnsi="宋体" w:eastAsia="宋体" w:cs="宋体"/>
          <w:b/>
          <w:szCs w:val="21"/>
        </w:rPr>
      </w:pPr>
      <w:r>
        <w:rPr>
          <w:rFonts w:hint="eastAsia" w:ascii="宋体" w:hAnsi="宋体" w:eastAsia="宋体" w:cs="宋体"/>
          <w:b/>
          <w:szCs w:val="21"/>
        </w:rPr>
        <w:t>无产权瑕疵条款</w:t>
      </w:r>
    </w:p>
    <w:p w14:paraId="156CC69A">
      <w:pPr>
        <w:tabs>
          <w:tab w:val="left" w:pos="1440"/>
        </w:tabs>
        <w:spacing w:line="360" w:lineRule="auto"/>
        <w:ind w:firstLine="420" w:firstLineChars="200"/>
        <w:rPr>
          <w:rFonts w:ascii="宋体" w:hAnsi="宋体" w:eastAsia="宋体" w:cs="宋体"/>
          <w:szCs w:val="21"/>
        </w:rPr>
      </w:pPr>
      <w:r>
        <w:rPr>
          <w:rFonts w:hint="eastAsia" w:ascii="宋体" w:hAnsi="宋体" w:eastAsia="宋体" w:cs="宋体"/>
          <w:szCs w:val="21"/>
        </w:rPr>
        <w:t>乙方保证所提供的服务的所有权完全属于乙方且无任何抵押、查封等产权瑕疵。如有产权瑕疵的，视为乙方违约。乙方应负担由此而产生的一切损失。</w:t>
      </w:r>
    </w:p>
    <w:p w14:paraId="3CFE4A2A">
      <w:pPr>
        <w:adjustRightInd w:val="0"/>
        <w:snapToGrid w:val="0"/>
        <w:spacing w:line="360" w:lineRule="auto"/>
        <w:ind w:firstLine="422" w:firstLineChars="200"/>
        <w:rPr>
          <w:rFonts w:ascii="宋体" w:hAnsi="宋体" w:eastAsia="宋体" w:cs="仿宋"/>
          <w:b/>
          <w:bCs/>
          <w:szCs w:val="21"/>
        </w:rPr>
      </w:pPr>
      <w:r>
        <w:rPr>
          <w:rFonts w:hint="eastAsia" w:ascii="宋体" w:hAnsi="宋体" w:eastAsia="宋体" w:cs="仿宋"/>
          <w:b/>
          <w:bCs/>
          <w:szCs w:val="21"/>
        </w:rPr>
        <w:t>第九条  成果报告资料</w:t>
      </w:r>
    </w:p>
    <w:p w14:paraId="2224F69C">
      <w:pPr>
        <w:adjustRightInd w:val="0"/>
        <w:snapToGrid w:val="0"/>
        <w:spacing w:line="360" w:lineRule="auto"/>
        <w:ind w:firstLine="630" w:firstLineChars="300"/>
        <w:rPr>
          <w:rFonts w:ascii="宋体" w:hAnsi="宋体" w:eastAsia="宋体" w:cs="仿宋"/>
          <w:szCs w:val="21"/>
        </w:rPr>
      </w:pPr>
      <w:r>
        <w:rPr>
          <w:rFonts w:hint="eastAsia" w:ascii="宋体" w:hAnsi="宋体" w:eastAsia="宋体" w:cs="仿宋"/>
          <w:szCs w:val="21"/>
        </w:rPr>
        <w:t>1.乙方应按甲方要求提供有关成果报告等资料。</w:t>
      </w:r>
    </w:p>
    <w:p w14:paraId="20BB1209">
      <w:pPr>
        <w:adjustRightInd w:val="0"/>
        <w:snapToGrid w:val="0"/>
        <w:spacing w:line="360" w:lineRule="auto"/>
        <w:ind w:firstLine="630" w:firstLineChars="300"/>
        <w:rPr>
          <w:rFonts w:ascii="宋体" w:hAnsi="宋体" w:eastAsia="宋体" w:cs="仿宋"/>
          <w:szCs w:val="21"/>
        </w:rPr>
      </w:pPr>
      <w:r>
        <w:rPr>
          <w:rFonts w:hint="eastAsia" w:ascii="宋体" w:hAnsi="宋体" w:eastAsia="宋体" w:cs="仿宋"/>
          <w:szCs w:val="21"/>
        </w:rPr>
        <w:t>2.乙方应向甲方提交成果包括但不限于：项目技术攻关建议书、创建方案审查意见、项目创建示范工作年度评审意见、先进管理经验和优秀工法评审意见等报告。</w:t>
      </w:r>
    </w:p>
    <w:p w14:paraId="5C6043A4">
      <w:pPr>
        <w:adjustRightInd w:val="0"/>
        <w:snapToGrid w:val="0"/>
        <w:spacing w:line="360" w:lineRule="auto"/>
        <w:ind w:firstLine="630" w:firstLineChars="300"/>
        <w:rPr>
          <w:rFonts w:ascii="宋体" w:hAnsi="宋体" w:eastAsia="宋体" w:cs="仿宋"/>
          <w:szCs w:val="21"/>
        </w:rPr>
      </w:pPr>
      <w:r>
        <w:rPr>
          <w:rFonts w:hint="eastAsia" w:ascii="宋体" w:hAnsi="宋体" w:eastAsia="宋体" w:cs="仿宋"/>
          <w:szCs w:val="21"/>
        </w:rPr>
        <w:t>3.以上各成果报告纸质版</w:t>
      </w:r>
      <w:r>
        <w:rPr>
          <w:rFonts w:hint="eastAsia" w:ascii="宋体" w:hAnsi="宋体" w:eastAsia="宋体" w:cs="仿宋"/>
          <w:szCs w:val="21"/>
          <w:u w:val="single"/>
        </w:rPr>
        <w:t xml:space="preserve">    </w:t>
      </w:r>
      <w:r>
        <w:rPr>
          <w:rFonts w:hint="eastAsia" w:ascii="宋体" w:hAnsi="宋体" w:eastAsia="宋体" w:cs="仿宋"/>
          <w:szCs w:val="21"/>
        </w:rPr>
        <w:t>份，电子版</w:t>
      </w:r>
      <w:r>
        <w:rPr>
          <w:rFonts w:hint="eastAsia" w:ascii="宋体" w:hAnsi="宋体" w:eastAsia="宋体" w:cs="仿宋"/>
          <w:szCs w:val="21"/>
          <w:u w:val="single"/>
        </w:rPr>
        <w:t xml:space="preserve">  </w:t>
      </w:r>
      <w:r>
        <w:rPr>
          <w:rFonts w:hint="eastAsia" w:ascii="宋体" w:hAnsi="宋体" w:eastAsia="宋体" w:cs="仿宋"/>
          <w:szCs w:val="21"/>
        </w:rPr>
        <w:t>份。</w:t>
      </w:r>
    </w:p>
    <w:p w14:paraId="7034C035">
      <w:pPr>
        <w:adjustRightInd w:val="0"/>
        <w:snapToGrid w:val="0"/>
        <w:spacing w:line="360" w:lineRule="auto"/>
        <w:ind w:firstLine="630" w:firstLineChars="300"/>
        <w:rPr>
          <w:rFonts w:ascii="宋体" w:hAnsi="宋体" w:eastAsia="宋体" w:cs="仿宋"/>
          <w:szCs w:val="21"/>
        </w:rPr>
      </w:pPr>
      <w:r>
        <w:rPr>
          <w:rFonts w:hint="eastAsia" w:ascii="宋体" w:hAnsi="宋体" w:eastAsia="宋体" w:cs="仿宋"/>
          <w:szCs w:val="21"/>
        </w:rPr>
        <w:t>4.未经甲方书面同意，乙方不得将由甲方提供的有关合同或任何合同条文、规格、计划、图纸、样品或资料提供给与履行本合同无关的任何其他人。即使向履行本合同有关的人员提供，也应注意保密并限于履行合同的必需范围。</w:t>
      </w:r>
    </w:p>
    <w:p w14:paraId="2BF62648">
      <w:pPr>
        <w:tabs>
          <w:tab w:val="left" w:pos="1379"/>
        </w:tabs>
        <w:spacing w:before="120" w:beforeLines="50" w:after="120" w:afterLines="50" w:line="360" w:lineRule="auto"/>
        <w:ind w:left="425"/>
        <w:rPr>
          <w:rFonts w:ascii="宋体" w:hAnsi="宋体" w:eastAsia="宋体" w:cs="宋体"/>
          <w:b/>
          <w:szCs w:val="21"/>
        </w:rPr>
      </w:pPr>
      <w:r>
        <w:rPr>
          <w:rFonts w:hint="eastAsia" w:ascii="宋体" w:hAnsi="宋体" w:eastAsia="宋体" w:cs="宋体"/>
          <w:b/>
          <w:szCs w:val="21"/>
        </w:rPr>
        <w:t>第十条  履约保证金</w:t>
      </w:r>
    </w:p>
    <w:p w14:paraId="77BE0DFD">
      <w:pPr>
        <w:widowControl/>
        <w:spacing w:line="360" w:lineRule="auto"/>
        <w:ind w:firstLine="420" w:firstLineChars="200"/>
        <w:jc w:val="left"/>
        <w:rPr>
          <w:rFonts w:ascii="宋体" w:hAnsi="宋体" w:eastAsia="宋体" w:cs="宋体"/>
          <w:b/>
          <w:szCs w:val="21"/>
        </w:rPr>
      </w:pPr>
      <w:r>
        <w:rPr>
          <w:rFonts w:hint="eastAsia" w:ascii="宋体" w:hAnsi="宋体" w:eastAsia="宋体" w:cs="宋体"/>
          <w:kern w:val="0"/>
          <w:szCs w:val="21"/>
        </w:rPr>
        <w:t>1.乙方在签订本合同之前，向甲方构提交履约保证金人民币为</w:t>
      </w:r>
      <w:r>
        <w:rPr>
          <w:rFonts w:hint="eastAsia" w:ascii="宋体" w:hAnsi="宋体" w:eastAsia="宋体" w:cs="宋体"/>
          <w:szCs w:val="21"/>
          <w:lang w:val="zh-CN"/>
        </w:rPr>
        <w:t>成交价的</w:t>
      </w:r>
      <w:r>
        <w:rPr>
          <w:rFonts w:hint="eastAsia" w:ascii="宋体" w:hAnsi="宋体" w:eastAsia="宋体" w:cs="宋体"/>
          <w:szCs w:val="21"/>
        </w:rPr>
        <w:t>5%</w:t>
      </w:r>
      <w:r>
        <w:rPr>
          <w:rFonts w:hint="eastAsia" w:ascii="宋体" w:hAnsi="宋体" w:eastAsia="宋体" w:cs="宋体"/>
          <w:kern w:val="0"/>
          <w:szCs w:val="21"/>
        </w:rPr>
        <w:t>。</w:t>
      </w:r>
    </w:p>
    <w:p w14:paraId="1A58406B">
      <w:pPr>
        <w:widowControl/>
        <w:spacing w:line="360" w:lineRule="auto"/>
        <w:ind w:firstLine="420" w:firstLineChars="200"/>
        <w:jc w:val="left"/>
        <w:rPr>
          <w:rFonts w:ascii="宋体" w:hAnsi="宋体" w:eastAsia="宋体" w:cs="宋体"/>
          <w:kern w:val="0"/>
          <w:szCs w:val="21"/>
        </w:rPr>
      </w:pPr>
      <w:r>
        <w:rPr>
          <w:rFonts w:hint="eastAsia" w:ascii="宋体" w:hAnsi="宋体" w:eastAsia="宋体" w:cs="宋体"/>
          <w:bCs/>
          <w:szCs w:val="21"/>
        </w:rPr>
        <w:t>2.</w:t>
      </w:r>
      <w:r>
        <w:rPr>
          <w:rFonts w:hint="eastAsia" w:ascii="宋体" w:hAnsi="宋体" w:eastAsia="宋体" w:cs="宋体"/>
          <w:kern w:val="0"/>
          <w:szCs w:val="21"/>
        </w:rPr>
        <w:t>履约保证金的有效期为乙方承诺的服务期限。</w:t>
      </w:r>
    </w:p>
    <w:p w14:paraId="0F194040">
      <w:pPr>
        <w:adjustRightInd w:val="0"/>
        <w:spacing w:line="360" w:lineRule="auto"/>
        <w:ind w:firstLine="420" w:firstLineChars="200"/>
        <w:jc w:val="left"/>
        <w:textAlignment w:val="baseline"/>
        <w:rPr>
          <w:rFonts w:ascii="宋体" w:hAnsi="宋体" w:eastAsia="宋体" w:cs="宋体"/>
          <w:bCs/>
          <w:szCs w:val="21"/>
        </w:rPr>
      </w:pPr>
      <w:r>
        <w:rPr>
          <w:rFonts w:hint="eastAsia" w:ascii="宋体" w:hAnsi="宋体" w:eastAsia="宋体" w:cs="宋体"/>
          <w:bCs/>
          <w:szCs w:val="21"/>
        </w:rPr>
        <w:t>3.履约保证金作为违约金的一部分及用于补偿甲方因乙方不能履行合同义务而蒙受的损失。</w:t>
      </w:r>
    </w:p>
    <w:p w14:paraId="481B3C7C">
      <w:pPr>
        <w:widowControl/>
        <w:spacing w:line="360" w:lineRule="auto"/>
        <w:ind w:firstLine="420" w:firstLineChars="200"/>
        <w:jc w:val="left"/>
        <w:rPr>
          <w:rFonts w:ascii="宋体" w:hAnsi="宋体" w:eastAsia="宋体" w:cs="宋体"/>
          <w:color w:val="auto"/>
          <w:kern w:val="0"/>
          <w:szCs w:val="21"/>
          <w:highlight w:val="none"/>
        </w:rPr>
      </w:pPr>
      <w:r>
        <w:rPr>
          <w:rFonts w:hint="eastAsia" w:ascii="宋体" w:hAnsi="宋体" w:eastAsia="宋体" w:cs="宋体"/>
          <w:kern w:val="0"/>
          <w:szCs w:val="21"/>
        </w:rPr>
        <w:t>4</w:t>
      </w:r>
      <w:r>
        <w:rPr>
          <w:rFonts w:hint="eastAsia" w:ascii="宋体" w:hAnsi="宋体" w:eastAsia="宋体" w:cs="宋体"/>
          <w:color w:val="auto"/>
          <w:kern w:val="0"/>
          <w:szCs w:val="21"/>
          <w:highlight w:val="none"/>
        </w:rPr>
        <w:t>.</w:t>
      </w:r>
      <w:r>
        <w:rPr>
          <w:rFonts w:hint="eastAsia"/>
          <w:color w:val="auto"/>
          <w:highlight w:val="none"/>
          <w:lang w:val="en-US" w:eastAsia="zh-CN"/>
        </w:rPr>
        <w:t>服务期限结束后，乙方出具项目履约情况报告，甲方通过履约验收合格且无任何争议后，向乙方退还履约保证金（无息）</w:t>
      </w:r>
      <w:r>
        <w:rPr>
          <w:rFonts w:hint="eastAsia" w:ascii="宋体" w:hAnsi="宋体" w:eastAsia="宋体" w:cs="宋体"/>
          <w:color w:val="auto"/>
          <w:kern w:val="0"/>
          <w:szCs w:val="21"/>
          <w:highlight w:val="none"/>
        </w:rPr>
        <w:t>。</w:t>
      </w:r>
    </w:p>
    <w:p w14:paraId="203DE5CE">
      <w:pPr>
        <w:widowControl/>
        <w:spacing w:line="360" w:lineRule="auto"/>
        <w:ind w:firstLine="420" w:firstLineChars="200"/>
        <w:jc w:val="left"/>
        <w:rPr>
          <w:rFonts w:ascii="宋体" w:hAnsi="宋体" w:eastAsia="宋体" w:cs="宋体"/>
          <w:bCs/>
          <w:szCs w:val="21"/>
        </w:rPr>
      </w:pPr>
      <w:r>
        <w:rPr>
          <w:rFonts w:hint="eastAsia" w:ascii="宋体" w:hAnsi="宋体" w:eastAsia="宋体" w:cs="宋体"/>
          <w:color w:val="auto"/>
          <w:szCs w:val="21"/>
          <w:highlight w:val="none"/>
        </w:rPr>
        <w:t>5.乙方可以履约担保函的形式交</w:t>
      </w:r>
      <w:r>
        <w:rPr>
          <w:rFonts w:hint="eastAsia" w:ascii="宋体" w:hAnsi="宋体" w:eastAsia="宋体" w:cs="宋体"/>
          <w:szCs w:val="21"/>
        </w:rPr>
        <w:t>纳履约保证金。</w:t>
      </w:r>
    </w:p>
    <w:p w14:paraId="1A52A9FF">
      <w:pPr>
        <w:tabs>
          <w:tab w:val="left" w:pos="1379"/>
        </w:tabs>
        <w:spacing w:before="120" w:beforeLines="50" w:after="120" w:afterLines="50" w:line="360" w:lineRule="auto"/>
        <w:ind w:left="425"/>
        <w:rPr>
          <w:rFonts w:ascii="宋体" w:hAnsi="宋体" w:eastAsia="宋体" w:cs="宋体"/>
          <w:b/>
          <w:szCs w:val="21"/>
        </w:rPr>
      </w:pPr>
      <w:r>
        <w:rPr>
          <w:rFonts w:hint="eastAsia" w:ascii="宋体" w:hAnsi="宋体" w:eastAsia="宋体" w:cs="宋体"/>
          <w:b/>
          <w:szCs w:val="21"/>
        </w:rPr>
        <w:t>第十一条 甲方的权利和义务</w:t>
      </w:r>
    </w:p>
    <w:p w14:paraId="584C3824">
      <w:pPr>
        <w:adjustRightInd w:val="0"/>
        <w:spacing w:line="360" w:lineRule="auto"/>
        <w:ind w:firstLine="420" w:firstLineChars="200"/>
        <w:jc w:val="left"/>
        <w:textAlignment w:val="baseline"/>
        <w:rPr>
          <w:rFonts w:ascii="宋体" w:hAnsi="宋体" w:eastAsia="宋体" w:cs="宋体"/>
          <w:bCs/>
          <w:szCs w:val="21"/>
        </w:rPr>
      </w:pPr>
      <w:r>
        <w:rPr>
          <w:rFonts w:hint="eastAsia" w:ascii="宋体" w:hAnsi="宋体" w:eastAsia="宋体" w:cs="宋体"/>
          <w:bCs/>
          <w:szCs w:val="21"/>
        </w:rPr>
        <w:t>1.甲方有权对合同规定范围内乙方的服务行为进行监督和检查，拥有监管权。有权定期核对乙方提供服务所配备的人员数量。对甲方认为不合理的部分有权下达整改通知书，并要求乙方限期整改。</w:t>
      </w:r>
    </w:p>
    <w:p w14:paraId="5FBF073B">
      <w:pPr>
        <w:adjustRightInd w:val="0"/>
        <w:spacing w:line="360" w:lineRule="auto"/>
        <w:ind w:firstLine="420" w:firstLineChars="200"/>
        <w:jc w:val="left"/>
        <w:textAlignment w:val="baseline"/>
        <w:rPr>
          <w:rFonts w:eastAsia="宋体"/>
          <w:color w:val="auto"/>
        </w:rPr>
      </w:pPr>
      <w:r>
        <w:rPr>
          <w:rFonts w:hint="eastAsia" w:ascii="宋体" w:hAnsi="宋体" w:eastAsia="宋体" w:cs="宋体"/>
          <w:bCs/>
          <w:color w:val="auto"/>
          <w:szCs w:val="21"/>
        </w:rPr>
        <w:t>2.甲方有权依据双方签订的考评办法对乙方提供的服务进行定期考评。当考评结果未达到标准时，有权依据考评办法约定的数额扣除履约保证金。</w:t>
      </w:r>
    </w:p>
    <w:p w14:paraId="7C0EA675">
      <w:pPr>
        <w:adjustRightInd w:val="0"/>
        <w:spacing w:line="360" w:lineRule="auto"/>
        <w:ind w:firstLine="420" w:firstLineChars="200"/>
        <w:jc w:val="left"/>
        <w:textAlignment w:val="baseline"/>
        <w:rPr>
          <w:rFonts w:ascii="宋体" w:hAnsi="宋体" w:eastAsia="宋体" w:cs="宋体"/>
          <w:bCs/>
          <w:szCs w:val="21"/>
        </w:rPr>
      </w:pPr>
      <w:r>
        <w:rPr>
          <w:rFonts w:hint="eastAsia" w:ascii="宋体" w:hAnsi="宋体" w:eastAsia="宋体" w:cs="宋体"/>
          <w:bCs/>
          <w:szCs w:val="21"/>
        </w:rPr>
        <w:t>3.负责检查监督乙方管理工作的实施及制度的执行情况。</w:t>
      </w:r>
    </w:p>
    <w:p w14:paraId="103FDBB5">
      <w:pPr>
        <w:adjustRightInd w:val="0"/>
        <w:spacing w:line="360" w:lineRule="auto"/>
        <w:ind w:firstLine="420" w:firstLineChars="200"/>
        <w:jc w:val="left"/>
        <w:textAlignment w:val="baseline"/>
        <w:rPr>
          <w:rFonts w:ascii="宋体" w:hAnsi="宋体" w:eastAsia="宋体" w:cs="宋体"/>
          <w:bCs/>
          <w:szCs w:val="21"/>
        </w:rPr>
      </w:pPr>
      <w:r>
        <w:rPr>
          <w:rFonts w:hint="eastAsia" w:ascii="宋体" w:hAnsi="宋体" w:eastAsia="宋体" w:cs="宋体"/>
          <w:bCs/>
          <w:szCs w:val="21"/>
        </w:rPr>
        <w:t>4.根据本合同规定，按时向乙方支付应付服务费用。</w:t>
      </w:r>
    </w:p>
    <w:p w14:paraId="58BB85EA">
      <w:pPr>
        <w:adjustRightInd w:val="0"/>
        <w:spacing w:line="360" w:lineRule="auto"/>
        <w:ind w:firstLine="420" w:firstLineChars="200"/>
        <w:jc w:val="left"/>
        <w:textAlignment w:val="baseline"/>
        <w:rPr>
          <w:rFonts w:ascii="宋体" w:hAnsi="宋体" w:eastAsia="宋体" w:cs="宋体"/>
          <w:bCs/>
          <w:szCs w:val="21"/>
        </w:rPr>
      </w:pPr>
      <w:r>
        <w:rPr>
          <w:rFonts w:hint="eastAsia" w:ascii="宋体" w:hAnsi="宋体" w:eastAsia="宋体" w:cs="宋体"/>
          <w:bCs/>
          <w:szCs w:val="21"/>
        </w:rPr>
        <w:t>5.国家法律、法规所规定由甲方承担的其它责任。</w:t>
      </w:r>
    </w:p>
    <w:p w14:paraId="52FDAA48">
      <w:pPr>
        <w:tabs>
          <w:tab w:val="left" w:pos="1379"/>
        </w:tabs>
        <w:spacing w:before="120" w:beforeLines="50" w:after="120" w:afterLines="50" w:line="360" w:lineRule="auto"/>
        <w:ind w:left="425"/>
        <w:rPr>
          <w:rFonts w:ascii="宋体" w:hAnsi="宋体" w:eastAsia="宋体" w:cs="宋体"/>
          <w:szCs w:val="21"/>
        </w:rPr>
      </w:pPr>
      <w:r>
        <w:rPr>
          <w:rFonts w:hint="eastAsia" w:ascii="宋体" w:hAnsi="宋体" w:eastAsia="宋体" w:cs="宋体"/>
          <w:b/>
          <w:szCs w:val="21"/>
        </w:rPr>
        <w:t>第十二条 乙方的权利和义务</w:t>
      </w:r>
    </w:p>
    <w:p w14:paraId="5EA6F53A">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420" w:firstLineChars="200"/>
        <w:textAlignment w:val="auto"/>
        <w:rPr>
          <w:rFonts w:ascii="宋体" w:hAnsi="宋体" w:eastAsia="宋体" w:cs="宋体"/>
          <w:bCs/>
          <w:szCs w:val="21"/>
        </w:rPr>
      </w:pPr>
      <w:r>
        <w:rPr>
          <w:rFonts w:hint="eastAsia" w:ascii="宋体" w:hAnsi="宋体" w:eastAsia="宋体" w:cs="宋体"/>
          <w:bCs/>
          <w:szCs w:val="21"/>
        </w:rPr>
        <w:t>乙方应按照磋商文件的要求、响应文件中服务方案提供服务，并以磋商文件中《技术要求》和合同作为服务质量是否合格的验收标准，对于磋商文件及合同要求的解释权归甲方所有。</w:t>
      </w:r>
    </w:p>
    <w:p w14:paraId="6FE1FF66">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420" w:firstLineChars="200"/>
        <w:textAlignment w:val="auto"/>
        <w:rPr>
          <w:rFonts w:ascii="宋体" w:hAnsi="宋体" w:eastAsia="宋体" w:cs="宋体"/>
          <w:bCs/>
          <w:szCs w:val="21"/>
          <w:highlight w:val="none"/>
        </w:rPr>
      </w:pPr>
      <w:r>
        <w:rPr>
          <w:rFonts w:hint="eastAsia" w:ascii="宋体" w:hAnsi="宋体" w:eastAsia="宋体" w:cs="宋体"/>
          <w:bCs/>
          <w:szCs w:val="21"/>
          <w:highlight w:val="none"/>
        </w:rPr>
        <w:t>乙方不得将本合同所列项目工作任务转包给第三方</w:t>
      </w:r>
      <w:r>
        <w:rPr>
          <w:rFonts w:hint="eastAsia" w:ascii="宋体" w:hAnsi="宋体" w:eastAsia="宋体" w:cs="宋体"/>
          <w:bCs/>
          <w:szCs w:val="21"/>
          <w:highlight w:val="none"/>
          <w:lang w:eastAsia="zh-CN"/>
        </w:rPr>
        <w:t>，</w:t>
      </w:r>
      <w:r>
        <w:rPr>
          <w:rFonts w:hint="eastAsia" w:ascii="宋体" w:hAnsi="宋体" w:eastAsia="宋体" w:cs="宋体"/>
          <w:bCs/>
          <w:szCs w:val="21"/>
          <w:highlight w:val="none"/>
          <w:lang w:val="en-US" w:eastAsia="zh-CN"/>
        </w:rPr>
        <w:t>乙方分包或转包的，相应责任仍由乙方承担</w:t>
      </w:r>
      <w:r>
        <w:rPr>
          <w:rFonts w:hint="eastAsia" w:ascii="宋体" w:hAnsi="宋体" w:eastAsia="宋体" w:cs="宋体"/>
          <w:bCs/>
          <w:szCs w:val="21"/>
          <w:highlight w:val="none"/>
        </w:rPr>
        <w:t>。</w:t>
      </w:r>
    </w:p>
    <w:p w14:paraId="1754AEB4">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420" w:firstLineChars="200"/>
        <w:textAlignment w:val="auto"/>
        <w:rPr>
          <w:rFonts w:ascii="宋体" w:hAnsi="宋体" w:eastAsia="宋体" w:cs="宋体"/>
          <w:bCs/>
          <w:szCs w:val="21"/>
        </w:rPr>
      </w:pPr>
      <w:r>
        <w:rPr>
          <w:rFonts w:hint="eastAsia" w:ascii="宋体" w:hAnsi="宋体" w:eastAsia="宋体" w:cs="宋体"/>
          <w:bCs/>
          <w:szCs w:val="21"/>
        </w:rPr>
        <w:t>乙方应按照合同实施项目计划，并对项目经费实行单独核算、专款专用，保证项目经费的合理使用。项目经费使用必须满足完成本合同约定的任务。乙方有义务按照甲方的管理要求按期提供经费使用情况和有关财务资料，并于项目成果验收时提交项目决算报告。经费使用过程中，乙方应严格遵守财政部、交通运输部及甲方的有关经费管理规定。</w:t>
      </w:r>
    </w:p>
    <w:p w14:paraId="68F6AA12">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420" w:firstLineChars="200"/>
        <w:textAlignment w:val="auto"/>
        <w:rPr>
          <w:rFonts w:ascii="宋体" w:hAnsi="宋体" w:eastAsia="宋体" w:cs="宋体"/>
          <w:szCs w:val="21"/>
        </w:rPr>
      </w:pPr>
      <w:r>
        <w:rPr>
          <w:rFonts w:hint="eastAsia" w:ascii="宋体" w:hAnsi="宋体" w:eastAsia="宋体" w:cs="宋体"/>
          <w:bCs/>
          <w:szCs w:val="21"/>
        </w:rPr>
        <w:t>在合同履行过程中，乙方应保障乙方工作人员的安全，并尽相应的注意义务，乙方工作人员自身发生的安全事故及给第三人造成人身或财产损失的，由乙方负责，与甲方无关。</w:t>
      </w:r>
    </w:p>
    <w:p w14:paraId="5E02A0C7">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420" w:firstLineChars="200"/>
        <w:textAlignment w:val="auto"/>
        <w:rPr>
          <w:rFonts w:ascii="宋体" w:hAnsi="宋体" w:eastAsia="宋体" w:cs="宋体"/>
          <w:szCs w:val="21"/>
        </w:rPr>
      </w:pPr>
      <w:r>
        <w:rPr>
          <w:rFonts w:hint="eastAsia" w:ascii="宋体" w:hAnsi="宋体" w:eastAsia="宋体" w:cs="宋体"/>
          <w:bCs/>
          <w:szCs w:val="21"/>
        </w:rPr>
        <w:t>乙方按照《合同》及相关补充规定的要求提交全部成果资料，经甲方审查合格，并在甲乙双方完成项目经费最终结算后，退还履约担保金，合同终止。</w:t>
      </w:r>
    </w:p>
    <w:p w14:paraId="0BFBB641">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420" w:firstLineChars="200"/>
        <w:textAlignment w:val="auto"/>
        <w:rPr>
          <w:rFonts w:ascii="宋体" w:hAnsi="宋体" w:eastAsia="宋体" w:cs="宋体"/>
          <w:szCs w:val="21"/>
        </w:rPr>
      </w:pPr>
      <w:r>
        <w:rPr>
          <w:rFonts w:hint="eastAsia" w:ascii="宋体" w:hAnsi="宋体" w:eastAsia="宋体" w:cs="宋体"/>
          <w:szCs w:val="21"/>
        </w:rPr>
        <w:t>乙方在项目实施过程中形成的中间及最终成果归甲方所有，乙方应严格按照有关法律法规加强管理、合法使用，未经甲方同意，乙方不得以任何方式、理由发表或向第三者提供，也不得用于其他目的，不得私自拷贝、备份或转作他用。</w:t>
      </w:r>
    </w:p>
    <w:p w14:paraId="49BAF668">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420" w:firstLineChars="200"/>
        <w:textAlignment w:val="auto"/>
        <w:rPr>
          <w:rFonts w:ascii="宋体" w:hAnsi="宋体" w:eastAsia="宋体" w:cs="宋体"/>
          <w:szCs w:val="21"/>
        </w:rPr>
      </w:pPr>
      <w:r>
        <w:rPr>
          <w:rFonts w:hint="eastAsia" w:ascii="宋体" w:hAnsi="宋体" w:eastAsia="宋体" w:cs="宋体"/>
          <w:szCs w:val="21"/>
        </w:rPr>
        <w:t>乙方在项目实施过程中形成的中间及最终成果等为保密资料。乙方须严格按照《中华人民共和国保守国家秘密法》、《中华人民共和国保守国家秘密法实施办法》、《计算机信息系统保密管理暂行规定》、《国家秘密载体保密管理的规定》等相关法律法规及管理文件的要求，对保密资料进行有效管理，做好安全保密工作，不得泄密。</w:t>
      </w:r>
    </w:p>
    <w:p w14:paraId="1BCDDFAF">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420" w:firstLineChars="200"/>
        <w:textAlignment w:val="auto"/>
        <w:rPr>
          <w:rFonts w:ascii="宋体" w:hAnsi="宋体" w:eastAsia="宋体" w:cs="宋体"/>
          <w:szCs w:val="21"/>
        </w:rPr>
      </w:pPr>
      <w:r>
        <w:rPr>
          <w:rFonts w:hint="eastAsia" w:ascii="宋体" w:hAnsi="宋体" w:eastAsia="宋体" w:cs="宋体"/>
          <w:szCs w:val="21"/>
        </w:rPr>
        <w:t>乙方为保密资料的使用者和安全管理者。乙方不得将保密资料用于本项目以外的任务，不得擅自复制、转让或转借；不得以商业目的使用该数据或者开发和生产产品；乙方可根据需要对数据内容进行必要的修改和对数据格式进转换，但未经许可，不得将修改、转换后的数据对外发布和提供；乙方不得将原始数据或衍生成果在计算机互联网上传输、登载；乙方在项目结束之后须将原始数据以及基于原始数据所产生的相关成果销毁，不得留存。任何格式或者任何复制品视同原始数据。</w:t>
      </w:r>
    </w:p>
    <w:p w14:paraId="4AD681E3">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420" w:firstLineChars="200"/>
        <w:textAlignment w:val="auto"/>
        <w:rPr>
          <w:rFonts w:ascii="宋体" w:hAnsi="宋体" w:eastAsia="宋体" w:cs="宋体"/>
          <w:szCs w:val="21"/>
        </w:rPr>
      </w:pPr>
      <w:r>
        <w:rPr>
          <w:rFonts w:hint="eastAsia" w:ascii="宋体" w:hAnsi="宋体" w:eastAsia="宋体" w:cs="宋体"/>
          <w:szCs w:val="21"/>
        </w:rPr>
        <w:t>乙方存放保密资料的设施与条什应符合国家保密、消防及档案管理的有关规定和要求，并建立完善的数据资料保密内部管理制度；经批准复制的载体要进行编号与登记，按同等密级进行管理；涉密计算机系统应按相关规定办理批准使用手续，严防失泄密事件的发生。</w:t>
      </w:r>
    </w:p>
    <w:p w14:paraId="55892F58">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420" w:firstLineChars="200"/>
        <w:textAlignment w:val="auto"/>
        <w:rPr>
          <w:rFonts w:ascii="宋体" w:hAnsi="宋体" w:eastAsia="宋体" w:cs="宋体"/>
          <w:szCs w:val="21"/>
        </w:rPr>
      </w:pPr>
      <w:r>
        <w:rPr>
          <w:rFonts w:hint="eastAsia" w:ascii="宋体" w:hAnsi="宋体" w:eastAsia="宋体" w:cs="宋体"/>
          <w:szCs w:val="21"/>
        </w:rPr>
        <w:t>乙方有责任和义务进行经常性的保密教育和检查，落实各项保密措施，使所属人员知悉与其工作有关的保密范围和各项保密制度。一旦发生泄密涉密事件，乙方负全部责任。</w:t>
      </w:r>
    </w:p>
    <w:p w14:paraId="69795A8D">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420" w:firstLineChars="200"/>
        <w:textAlignment w:val="auto"/>
        <w:rPr>
          <w:rFonts w:ascii="宋体" w:hAnsi="宋体" w:eastAsia="宋体" w:cs="宋体"/>
          <w:szCs w:val="21"/>
        </w:rPr>
      </w:pPr>
      <w:r>
        <w:rPr>
          <w:rFonts w:hint="eastAsia" w:ascii="宋体" w:hAnsi="宋体" w:eastAsia="宋体" w:cs="宋体"/>
          <w:szCs w:val="21"/>
        </w:rPr>
        <w:t>本保密条款具有独立法律效力，不因合同其他条款无效或解除而失效。合同终止后，甲乙双方亦应持续履行本条所述各项保密责任。保密期限自任何一方获知该商业秘密和国家秘密之日起至本条规定的秘密成为公众信息之日止。</w:t>
      </w:r>
    </w:p>
    <w:p w14:paraId="4109E25F">
      <w:pPr>
        <w:tabs>
          <w:tab w:val="left" w:pos="1379"/>
        </w:tabs>
        <w:spacing w:before="120" w:beforeLines="50" w:after="120" w:afterLines="50" w:line="360" w:lineRule="auto"/>
        <w:ind w:left="425"/>
        <w:rPr>
          <w:rFonts w:ascii="宋体" w:hAnsi="宋体" w:eastAsia="宋体" w:cs="宋体"/>
          <w:b/>
          <w:szCs w:val="21"/>
        </w:rPr>
      </w:pPr>
      <w:r>
        <w:rPr>
          <w:rFonts w:hint="eastAsia" w:ascii="宋体" w:hAnsi="宋体" w:eastAsia="宋体" w:cs="宋体"/>
          <w:b/>
          <w:szCs w:val="21"/>
        </w:rPr>
        <w:t>第十三条  违约责任</w:t>
      </w:r>
    </w:p>
    <w:p w14:paraId="05CA4D1E">
      <w:pPr>
        <w:keepNext w:val="0"/>
        <w:keepLines w:val="0"/>
        <w:pageBreakBefore w:val="0"/>
        <w:widowControl w:val="0"/>
        <w:kinsoku/>
        <w:wordWrap/>
        <w:overflowPunct/>
        <w:topLinePunct w:val="0"/>
        <w:autoSpaceDE/>
        <w:autoSpaceDN/>
        <w:bidi w:val="0"/>
        <w:adjustRightInd/>
        <w:snapToGrid/>
        <w:spacing w:line="360" w:lineRule="auto"/>
        <w:ind w:firstLine="210" w:firstLineChars="100"/>
        <w:textAlignment w:val="auto"/>
        <w:rPr>
          <w:rFonts w:ascii="宋体" w:hAnsi="宋体" w:eastAsia="宋体" w:cs="宋体"/>
          <w:szCs w:val="21"/>
        </w:rPr>
      </w:pPr>
      <w:r>
        <w:rPr>
          <w:rFonts w:hint="eastAsia" w:ascii="宋体" w:hAnsi="宋体" w:eastAsia="宋体" w:cs="宋体"/>
          <w:szCs w:val="21"/>
        </w:rPr>
        <w:t xml:space="preserve">   1．因甲方原因造成乙方停工、返工及合同停止，乙方不承担违约责任。</w:t>
      </w:r>
    </w:p>
    <w:p w14:paraId="42511AF3">
      <w:pPr>
        <w:keepNext w:val="0"/>
        <w:keepLines w:val="0"/>
        <w:pageBreakBefore w:val="0"/>
        <w:widowControl w:val="0"/>
        <w:kinsoku/>
        <w:wordWrap/>
        <w:overflowPunct/>
        <w:topLinePunct w:val="0"/>
        <w:autoSpaceDE/>
        <w:autoSpaceDN/>
        <w:bidi w:val="0"/>
        <w:adjustRightInd/>
        <w:snapToGrid/>
        <w:spacing w:line="360" w:lineRule="auto"/>
        <w:ind w:firstLine="210" w:firstLineChars="100"/>
        <w:textAlignment w:val="auto"/>
        <w:rPr>
          <w:rFonts w:ascii="宋体" w:hAnsi="宋体" w:eastAsia="宋体" w:cs="宋体"/>
          <w:szCs w:val="21"/>
        </w:rPr>
      </w:pPr>
      <w:r>
        <w:rPr>
          <w:rFonts w:hint="eastAsia" w:ascii="宋体" w:hAnsi="宋体" w:eastAsia="宋体" w:cs="宋体"/>
          <w:szCs w:val="21"/>
        </w:rPr>
        <w:t xml:space="preserve">   2．乙方未经甲方同意将项目中的部分工作任务分包给第三方，或将项目转包给第三方承担，甲方有权要求乙方予以纠正或解除合同，</w:t>
      </w:r>
      <w:r>
        <w:rPr>
          <w:rFonts w:hint="eastAsia" w:ascii="宋体" w:hAnsi="宋体" w:eastAsia="宋体" w:cs="宋体"/>
          <w:szCs w:val="21"/>
          <w:lang w:eastAsia="zh-Hans"/>
        </w:rPr>
        <w:t>并有权要求乙方按照合同总金额的向</w:t>
      </w:r>
      <w:r>
        <w:rPr>
          <w:rFonts w:hint="eastAsia" w:ascii="宋体" w:hAnsi="宋体" w:eastAsia="宋体" w:cs="宋体"/>
          <w:szCs w:val="21"/>
        </w:rPr>
        <w:t>5%</w:t>
      </w:r>
      <w:r>
        <w:rPr>
          <w:rFonts w:hint="eastAsia" w:ascii="宋体" w:hAnsi="宋体" w:eastAsia="宋体" w:cs="宋体"/>
          <w:szCs w:val="21"/>
          <w:lang w:eastAsia="zh-Hans"/>
        </w:rPr>
        <w:t>甲方承担违约责任，并赔偿给甲方造成的一切损失</w:t>
      </w:r>
      <w:r>
        <w:rPr>
          <w:rFonts w:hint="eastAsia" w:ascii="宋体" w:hAnsi="宋体" w:eastAsia="宋体" w:cs="宋体"/>
          <w:szCs w:val="21"/>
        </w:rPr>
        <w:t>。</w:t>
      </w:r>
    </w:p>
    <w:p w14:paraId="232CE753">
      <w:pPr>
        <w:keepNext w:val="0"/>
        <w:keepLines w:val="0"/>
        <w:pageBreakBefore w:val="0"/>
        <w:widowControl w:val="0"/>
        <w:kinsoku/>
        <w:wordWrap/>
        <w:overflowPunct/>
        <w:topLinePunct w:val="0"/>
        <w:autoSpaceDE/>
        <w:autoSpaceDN/>
        <w:bidi w:val="0"/>
        <w:adjustRightInd/>
        <w:snapToGrid/>
        <w:spacing w:line="360" w:lineRule="auto"/>
        <w:ind w:firstLine="210" w:firstLineChars="100"/>
        <w:textAlignment w:val="auto"/>
        <w:rPr>
          <w:rFonts w:ascii="宋体" w:hAnsi="宋体" w:eastAsia="宋体" w:cs="宋体"/>
          <w:szCs w:val="21"/>
        </w:rPr>
      </w:pPr>
      <w:r>
        <w:rPr>
          <w:rFonts w:hint="eastAsia" w:ascii="宋体" w:hAnsi="宋体" w:eastAsia="宋体" w:cs="宋体"/>
          <w:szCs w:val="21"/>
        </w:rPr>
        <w:t xml:space="preserve">   3．乙方向甲方提交的所有资料成果必须保证真实可靠，一经发现存在弄虚作假的行为，甲方有权追索项目款，解除合同，乙方应按照合同总金额的20%向甲方承担违约责任。</w:t>
      </w:r>
    </w:p>
    <w:p w14:paraId="3DA2C9E6">
      <w:pPr>
        <w:keepNext w:val="0"/>
        <w:keepLines w:val="0"/>
        <w:pageBreakBefore w:val="0"/>
        <w:widowControl w:val="0"/>
        <w:kinsoku/>
        <w:wordWrap/>
        <w:overflowPunct/>
        <w:topLinePunct w:val="0"/>
        <w:autoSpaceDE/>
        <w:autoSpaceDN/>
        <w:bidi w:val="0"/>
        <w:adjustRightInd/>
        <w:snapToGrid/>
        <w:spacing w:line="360" w:lineRule="auto"/>
        <w:ind w:firstLine="210" w:firstLineChars="100"/>
        <w:textAlignment w:val="auto"/>
        <w:rPr>
          <w:rFonts w:ascii="宋体" w:hAnsi="宋体" w:eastAsia="宋体" w:cs="宋体"/>
          <w:color w:val="auto"/>
          <w:szCs w:val="21"/>
          <w:highlight w:val="none"/>
        </w:rPr>
      </w:pPr>
      <w:r>
        <w:rPr>
          <w:rFonts w:hint="eastAsia" w:ascii="宋体" w:hAnsi="宋体" w:eastAsia="宋体" w:cs="宋体"/>
          <w:szCs w:val="21"/>
        </w:rPr>
        <w:t xml:space="preserve">   4．除上述情况，对本合同的任何违反均构成违约。当一方认为对方的违约属于严重违约时，若按照相关法律规定或按照通常的理解或认识，确属对合同的履行有重大影响，则应当被认为属于严重违约</w:t>
      </w:r>
      <w:r>
        <w:rPr>
          <w:rFonts w:hint="eastAsia" w:ascii="宋体" w:hAnsi="宋体" w:eastAsia="宋体" w:cs="宋体"/>
          <w:color w:val="auto"/>
          <w:szCs w:val="21"/>
        </w:rPr>
        <w:t>。</w:t>
      </w:r>
      <w:r>
        <w:rPr>
          <w:rFonts w:hint="eastAsia"/>
          <w:color w:val="auto"/>
          <w:highlight w:val="none"/>
          <w:lang w:val="en-US" w:eastAsia="zh-CN"/>
        </w:rPr>
        <w:t>若双方对某一违约是否属于严重违约仍有争议，可以由采购人所在地司法机构解决</w:t>
      </w:r>
      <w:r>
        <w:rPr>
          <w:rFonts w:hint="eastAsia"/>
          <w:color w:val="auto"/>
          <w:highlight w:val="none"/>
        </w:rPr>
        <w:t>。</w:t>
      </w:r>
    </w:p>
    <w:p w14:paraId="15DB9A59">
      <w:pPr>
        <w:spacing w:line="360" w:lineRule="auto"/>
        <w:ind w:firstLine="210" w:firstLineChars="100"/>
        <w:rPr>
          <w:rFonts w:hint="eastAsia" w:asciiTheme="minorEastAsia" w:hAnsiTheme="minorEastAsia" w:eastAsiaTheme="minorEastAsia" w:cstheme="minorEastAsia"/>
          <w:color w:val="auto"/>
          <w:sz w:val="21"/>
          <w:szCs w:val="21"/>
          <w:lang w:eastAsia="zh-CN"/>
        </w:rPr>
      </w:pPr>
      <w:r>
        <w:rPr>
          <w:rFonts w:hint="eastAsia" w:ascii="宋体" w:hAnsi="宋体" w:eastAsia="宋体" w:cs="宋体"/>
          <w:color w:val="auto"/>
          <w:szCs w:val="21"/>
        </w:rPr>
        <w:t xml:space="preserve">  </w:t>
      </w:r>
      <w:r>
        <w:rPr>
          <w:rFonts w:hint="eastAsia" w:asciiTheme="minorEastAsia" w:hAnsiTheme="minorEastAsia" w:eastAsiaTheme="minorEastAsia" w:cstheme="minorEastAsia"/>
          <w:color w:val="auto"/>
          <w:sz w:val="21"/>
          <w:szCs w:val="21"/>
        </w:rPr>
        <w:t xml:space="preserve"> 5．若乙方未如期按照合同约定的任何／或全部款项内容之要求提供服务及／或乙方未能履行合同规定的任何其它义务时，甲方有权直接向乙方发出违约通知书，</w:t>
      </w:r>
      <w:r>
        <w:rPr>
          <w:rFonts w:hint="eastAsia" w:asciiTheme="minorEastAsia" w:hAnsiTheme="minorEastAsia" w:eastAsiaTheme="minorEastAsia" w:cstheme="minorEastAsia"/>
          <w:color w:val="auto"/>
          <w:sz w:val="21"/>
          <w:szCs w:val="21"/>
          <w:lang w:eastAsia="zh-CN"/>
        </w:rPr>
        <w:t>同时</w:t>
      </w:r>
      <w:r>
        <w:rPr>
          <w:rFonts w:hint="eastAsia" w:asciiTheme="minorEastAsia" w:hAnsiTheme="minorEastAsia" w:eastAsiaTheme="minorEastAsia" w:cstheme="minorEastAsia"/>
          <w:color w:val="auto"/>
          <w:sz w:val="21"/>
          <w:szCs w:val="21"/>
        </w:rPr>
        <w:t>乙方</w:t>
      </w:r>
      <w:r>
        <w:rPr>
          <w:rFonts w:hint="eastAsia" w:asciiTheme="minorEastAsia" w:hAnsiTheme="minorEastAsia" w:eastAsiaTheme="minorEastAsia" w:cstheme="minorEastAsia"/>
          <w:color w:val="auto"/>
          <w:sz w:val="21"/>
          <w:szCs w:val="21"/>
          <w:lang w:eastAsia="zh-CN"/>
        </w:rPr>
        <w:t>还</w:t>
      </w:r>
      <w:r>
        <w:rPr>
          <w:rFonts w:hint="eastAsia" w:asciiTheme="minorEastAsia" w:hAnsiTheme="minorEastAsia" w:eastAsiaTheme="minorEastAsia" w:cstheme="minorEastAsia"/>
          <w:color w:val="auto"/>
          <w:sz w:val="21"/>
          <w:szCs w:val="21"/>
        </w:rPr>
        <w:t>应承担由此发生的相关费用并承担由此给甲方造成的直接损失及甲方因此产生的对第三方的责任</w:t>
      </w:r>
      <w:r>
        <w:rPr>
          <w:rFonts w:hint="eastAsia" w:asciiTheme="minorEastAsia" w:hAnsiTheme="minorEastAsia" w:eastAsiaTheme="minorEastAsia" w:cstheme="minorEastAsia"/>
          <w:color w:val="auto"/>
          <w:sz w:val="21"/>
          <w:szCs w:val="21"/>
          <w:lang w:eastAsia="zh-CN"/>
        </w:rPr>
        <w:t>。</w:t>
      </w:r>
    </w:p>
    <w:p w14:paraId="77956DCF">
      <w:pPr>
        <w:keepNext w:val="0"/>
        <w:keepLines w:val="0"/>
        <w:pageBreakBefore w:val="0"/>
        <w:widowControl w:val="0"/>
        <w:kinsoku/>
        <w:wordWrap/>
        <w:overflowPunct/>
        <w:topLinePunct w:val="0"/>
        <w:autoSpaceDE/>
        <w:autoSpaceDN/>
        <w:bidi w:val="0"/>
        <w:adjustRightInd/>
        <w:snapToGrid/>
        <w:spacing w:line="360" w:lineRule="auto"/>
        <w:ind w:firstLine="210" w:firstLineChars="100"/>
        <w:textAlignment w:val="auto"/>
        <w:rPr>
          <w:rFonts w:ascii="宋体" w:hAnsi="宋体" w:eastAsia="宋体" w:cs="宋体"/>
          <w:color w:val="auto"/>
          <w:szCs w:val="21"/>
        </w:rPr>
      </w:pPr>
      <w:r>
        <w:rPr>
          <w:rFonts w:hint="eastAsia" w:asciiTheme="minorEastAsia" w:hAnsiTheme="minorEastAsia" w:eastAsiaTheme="minorEastAsia" w:cstheme="minorEastAsia"/>
          <w:color w:val="auto"/>
          <w:sz w:val="21"/>
          <w:szCs w:val="21"/>
        </w:rPr>
        <w:t>6．如果乙方在收到甲方的违约通知书后十日内未作答复，甲方有权解除合同，乙方应按照合同总金额的20%向甲方承担违约责任，并赔偿给甲方造成的一切损失。</w:t>
      </w:r>
    </w:p>
    <w:p w14:paraId="2BF50401">
      <w:pPr>
        <w:keepNext w:val="0"/>
        <w:keepLines w:val="0"/>
        <w:pageBreakBefore w:val="0"/>
        <w:widowControl w:val="0"/>
        <w:kinsoku/>
        <w:wordWrap/>
        <w:overflowPunct/>
        <w:topLinePunct w:val="0"/>
        <w:autoSpaceDE/>
        <w:autoSpaceDN/>
        <w:bidi w:val="0"/>
        <w:adjustRightInd/>
        <w:snapToGrid/>
        <w:spacing w:line="360" w:lineRule="auto"/>
        <w:ind w:firstLine="210" w:firstLineChars="100"/>
        <w:textAlignment w:val="auto"/>
        <w:rPr>
          <w:rFonts w:ascii="宋体" w:hAnsi="宋体" w:eastAsia="宋体" w:cs="宋体"/>
          <w:szCs w:val="21"/>
        </w:rPr>
      </w:pPr>
      <w:r>
        <w:rPr>
          <w:rFonts w:hint="eastAsia" w:ascii="宋体" w:hAnsi="宋体" w:eastAsia="宋体" w:cs="宋体"/>
          <w:color w:val="auto"/>
          <w:szCs w:val="21"/>
        </w:rPr>
        <w:t xml:space="preserve">   7．若发生上述情形之外的任何违约时，</w:t>
      </w:r>
      <w:r>
        <w:rPr>
          <w:rFonts w:hint="eastAsia" w:ascii="宋体" w:hAnsi="宋体" w:eastAsia="宋体" w:cs="宋体"/>
          <w:szCs w:val="21"/>
        </w:rPr>
        <w:t>违约方在接到对方关于违约的通知时，均应当就每一项违约向对方支付相当于合同金额5%的违约金。当违约行为给对方造成损失时，若违约金不足以弥补全部损失，违约方还应当赔偿对方因此所受全部损失。当构成严重违约时，对方可以单方面决定解除或终止合同履行，违约方同时还应当承担违约及／或赔偿责任。</w:t>
      </w:r>
    </w:p>
    <w:p w14:paraId="2EEA1FBF">
      <w:pPr>
        <w:keepNext w:val="0"/>
        <w:keepLines w:val="0"/>
        <w:pageBreakBefore w:val="0"/>
        <w:widowControl w:val="0"/>
        <w:kinsoku/>
        <w:wordWrap/>
        <w:overflowPunct/>
        <w:topLinePunct w:val="0"/>
        <w:autoSpaceDE/>
        <w:autoSpaceDN/>
        <w:bidi w:val="0"/>
        <w:adjustRightInd/>
        <w:snapToGrid/>
        <w:spacing w:line="360" w:lineRule="auto"/>
        <w:ind w:firstLine="210" w:firstLineChars="100"/>
        <w:textAlignment w:val="auto"/>
        <w:rPr>
          <w:rFonts w:ascii="宋体" w:hAnsi="宋体" w:eastAsia="宋体" w:cs="宋体"/>
          <w:szCs w:val="21"/>
        </w:rPr>
      </w:pPr>
      <w:r>
        <w:rPr>
          <w:rFonts w:hint="eastAsia" w:ascii="宋体" w:hAnsi="宋体" w:eastAsia="宋体" w:cs="宋体"/>
          <w:szCs w:val="21"/>
        </w:rPr>
        <w:t xml:space="preserve">    8．如果乙方延期提供服务（包括阶段性时间），延误罚款为合同金额0.5%元/天。累计罚款超过合同金额10%或延期服务超</w:t>
      </w:r>
      <w:r>
        <w:rPr>
          <w:rFonts w:hint="eastAsia" w:ascii="宋体" w:hAnsi="宋体" w:eastAsia="宋体" w:cs="宋体"/>
          <w:szCs w:val="21"/>
          <w:highlight w:val="none"/>
        </w:rPr>
        <w:t>过</w:t>
      </w:r>
      <w:r>
        <w:rPr>
          <w:rFonts w:hint="eastAsia" w:ascii="宋体" w:hAnsi="宋体" w:eastAsia="宋体" w:cs="宋体"/>
          <w:szCs w:val="21"/>
          <w:highlight w:val="none"/>
          <w:lang w:val="en-US" w:eastAsia="zh-CN"/>
        </w:rPr>
        <w:t>20天</w:t>
      </w:r>
      <w:r>
        <w:rPr>
          <w:rFonts w:hint="eastAsia" w:ascii="宋体" w:hAnsi="宋体" w:eastAsia="宋体" w:cs="宋体"/>
          <w:szCs w:val="21"/>
          <w:highlight w:val="none"/>
        </w:rPr>
        <w:t>，</w:t>
      </w:r>
      <w:r>
        <w:rPr>
          <w:rFonts w:hint="eastAsia" w:ascii="宋体" w:hAnsi="宋体" w:eastAsia="宋体" w:cs="宋体"/>
          <w:szCs w:val="21"/>
        </w:rPr>
        <w:t>甲方有权终止合同，并有权要求乙方承担甲方因此所受的全部损失。</w:t>
      </w:r>
    </w:p>
    <w:p w14:paraId="2C114BEF">
      <w:pPr>
        <w:keepNext w:val="0"/>
        <w:keepLines w:val="0"/>
        <w:pageBreakBefore w:val="0"/>
        <w:widowControl w:val="0"/>
        <w:kinsoku/>
        <w:wordWrap/>
        <w:overflowPunct/>
        <w:topLinePunct w:val="0"/>
        <w:autoSpaceDE/>
        <w:autoSpaceDN/>
        <w:bidi w:val="0"/>
        <w:adjustRightInd/>
        <w:snapToGrid/>
        <w:spacing w:line="360" w:lineRule="auto"/>
        <w:ind w:firstLine="210" w:firstLineChars="100"/>
        <w:textAlignment w:val="auto"/>
        <w:rPr>
          <w:rFonts w:ascii="宋体" w:hAnsi="宋体" w:eastAsia="宋体" w:cs="宋体"/>
          <w:szCs w:val="21"/>
        </w:rPr>
      </w:pPr>
      <w:r>
        <w:rPr>
          <w:rFonts w:hint="eastAsia" w:ascii="宋体" w:hAnsi="宋体" w:eastAsia="宋体" w:cs="宋体"/>
          <w:szCs w:val="21"/>
        </w:rPr>
        <w:t xml:space="preserve">    9．在本项目过程中，如果甲方要求，乙方应立即从现场撤出甲方认为不能恰当地履行其职责或有不当行为的人员，且应尽快替换以称职的人员。</w:t>
      </w:r>
    </w:p>
    <w:p w14:paraId="4EE3BDDB">
      <w:pPr>
        <w:keepNext w:val="0"/>
        <w:keepLines w:val="0"/>
        <w:pageBreakBefore w:val="0"/>
        <w:widowControl w:val="0"/>
        <w:kinsoku/>
        <w:wordWrap/>
        <w:overflowPunct/>
        <w:topLinePunct w:val="0"/>
        <w:autoSpaceDE/>
        <w:autoSpaceDN/>
        <w:bidi w:val="0"/>
        <w:adjustRightInd/>
        <w:snapToGrid/>
        <w:spacing w:line="360" w:lineRule="auto"/>
        <w:ind w:firstLine="210" w:firstLineChars="100"/>
        <w:textAlignment w:val="auto"/>
        <w:rPr>
          <w:rFonts w:ascii="宋体" w:hAnsi="宋体" w:eastAsia="宋体" w:cs="宋体"/>
          <w:szCs w:val="21"/>
        </w:rPr>
      </w:pPr>
      <w:r>
        <w:rPr>
          <w:rFonts w:hint="eastAsia" w:ascii="宋体" w:hAnsi="宋体" w:eastAsia="宋体" w:cs="宋体"/>
          <w:szCs w:val="21"/>
        </w:rPr>
        <w:t xml:space="preserve">    10.以上各项交付的违约金并不影响违约方履行合同的各项义务。   </w:t>
      </w:r>
    </w:p>
    <w:p w14:paraId="32AB34A1">
      <w:pPr>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ascii="宋体" w:hAnsi="宋体" w:eastAsia="宋体" w:cs="宋体"/>
          <w:szCs w:val="21"/>
        </w:rPr>
      </w:pPr>
      <w:r>
        <w:rPr>
          <w:rFonts w:hint="eastAsia" w:ascii="宋体" w:hAnsi="宋体" w:eastAsia="宋体" w:cs="宋体"/>
          <w:szCs w:val="21"/>
        </w:rPr>
        <w:t>11.本次采购的合同项下的任何合同、文件等均应当符合有关环保、知识产权及其他法律法规的规定，包括童工禁用、劳动保护待遇等法律规定。乙方在合同的签订及履行过程中，其签署、履行合同均意味着其已承诺，任何情况下，均将严格遵守法律、法规，并且应当独立承担全部及任何法律责任，包括甲方、最终用户或任何第三方的民事侵权赔偿责任。上述该等责任同时亦均属严重违约责任。</w:t>
      </w:r>
    </w:p>
    <w:p w14:paraId="2E3910FC">
      <w:pPr>
        <w:tabs>
          <w:tab w:val="left" w:pos="1379"/>
        </w:tabs>
        <w:spacing w:before="120" w:beforeLines="50" w:after="120" w:afterLines="50" w:line="360" w:lineRule="auto"/>
        <w:ind w:firstLine="422" w:firstLineChars="200"/>
        <w:rPr>
          <w:rFonts w:ascii="宋体" w:hAnsi="宋体" w:eastAsia="宋体" w:cs="宋体"/>
          <w:b/>
          <w:szCs w:val="21"/>
        </w:rPr>
      </w:pPr>
      <w:r>
        <w:rPr>
          <w:rFonts w:hint="eastAsia" w:ascii="宋体" w:hAnsi="宋体" w:eastAsia="宋体" w:cs="宋体"/>
          <w:b/>
          <w:szCs w:val="21"/>
        </w:rPr>
        <w:t>第十四条  不可抗力事件处理</w:t>
      </w:r>
    </w:p>
    <w:p w14:paraId="2ED33460">
      <w:pPr>
        <w:spacing w:line="360" w:lineRule="auto"/>
        <w:ind w:firstLine="210" w:firstLineChars="100"/>
        <w:rPr>
          <w:rFonts w:ascii="宋体" w:hAnsi="宋体" w:eastAsia="宋体" w:cs="宋体"/>
          <w:szCs w:val="21"/>
        </w:rPr>
      </w:pPr>
      <w:r>
        <w:rPr>
          <w:rFonts w:hint="eastAsia" w:ascii="宋体" w:hAnsi="宋体" w:eastAsia="宋体" w:cs="宋体"/>
          <w:szCs w:val="21"/>
        </w:rPr>
        <w:t xml:space="preserve">    1．不可抗力指下列事件：战争、动乱、瘟疫、严重火灾、洪水、地震、风暴或其他自然灾害，以及本合同各方不可预见、不可防止并不能避免或克服的一切其他因素及事件。</w:t>
      </w:r>
    </w:p>
    <w:p w14:paraId="5CBE713E">
      <w:pPr>
        <w:spacing w:line="360" w:lineRule="auto"/>
        <w:ind w:firstLine="210" w:firstLineChars="100"/>
        <w:rPr>
          <w:rFonts w:ascii="宋体" w:hAnsi="宋体" w:eastAsia="宋体" w:cs="宋体"/>
          <w:szCs w:val="21"/>
        </w:rPr>
      </w:pPr>
      <w:r>
        <w:rPr>
          <w:rFonts w:hint="eastAsia" w:ascii="宋体" w:hAnsi="宋体" w:eastAsia="宋体" w:cs="宋体"/>
          <w:szCs w:val="21"/>
        </w:rPr>
        <w:t xml:space="preserve">    2．任何一方因不可抗力不能履行本合同规定的全部或部分义务，该方应尽快通知另一方，并须在不可抗力发生后三日内以书面形式向另一方提供详细情况报告及不可抗力对履行本合同的影响程度的说明。就上述不可抗力的发生须由受到不可抗力影响的一方负责同时提供证明。</w:t>
      </w:r>
    </w:p>
    <w:p w14:paraId="441791CD">
      <w:pPr>
        <w:spacing w:line="360" w:lineRule="auto"/>
        <w:ind w:firstLine="210" w:firstLineChars="100"/>
        <w:rPr>
          <w:rFonts w:ascii="宋体" w:hAnsi="宋体" w:eastAsia="宋体" w:cs="宋体"/>
          <w:szCs w:val="21"/>
        </w:rPr>
      </w:pPr>
      <w:r>
        <w:rPr>
          <w:rFonts w:hint="eastAsia" w:ascii="宋体" w:hAnsi="宋体" w:eastAsia="宋体" w:cs="宋体"/>
          <w:szCs w:val="21"/>
        </w:rPr>
        <w:t xml:space="preserve">    3．发生不可抗力事件，任何一方均不对因不可抗力无法履行或迟延履行本合同义务而使另一方蒙受的任何损失承担责任。但遭受不可抗力影响的一方有责任尽可能及时采取适当或必要措施减少或消除不可抗力的影响。遭受不可抗力影响的一方对因未尽本项责任而造成的相关损失承担责任。</w:t>
      </w:r>
    </w:p>
    <w:p w14:paraId="5F8DE0EF">
      <w:pPr>
        <w:spacing w:line="360" w:lineRule="auto"/>
        <w:ind w:firstLine="210" w:firstLineChars="100"/>
        <w:rPr>
          <w:rFonts w:ascii="宋体" w:hAnsi="宋体" w:eastAsia="宋体" w:cs="宋体"/>
          <w:szCs w:val="21"/>
        </w:rPr>
      </w:pPr>
      <w:r>
        <w:rPr>
          <w:rFonts w:hint="eastAsia" w:ascii="宋体" w:hAnsi="宋体" w:eastAsia="宋体" w:cs="宋体"/>
          <w:szCs w:val="21"/>
        </w:rPr>
        <w:t xml:space="preserve">    4.合同各方应根据不可抗力对本合同履行的影响程度，协商确定是否终止本合同，或是继续履行本合同。</w:t>
      </w:r>
    </w:p>
    <w:p w14:paraId="07911280">
      <w:pPr>
        <w:tabs>
          <w:tab w:val="left" w:pos="1379"/>
        </w:tabs>
        <w:spacing w:before="120" w:beforeLines="50" w:after="120" w:afterLines="50" w:line="360" w:lineRule="auto"/>
        <w:ind w:left="425"/>
        <w:rPr>
          <w:rFonts w:ascii="宋体" w:hAnsi="宋体" w:eastAsia="宋体" w:cs="宋体"/>
          <w:b/>
          <w:szCs w:val="21"/>
        </w:rPr>
      </w:pPr>
      <w:r>
        <w:rPr>
          <w:rFonts w:hint="eastAsia" w:ascii="宋体" w:hAnsi="宋体" w:eastAsia="宋体" w:cs="宋体"/>
          <w:b/>
          <w:szCs w:val="21"/>
        </w:rPr>
        <w:t>第十五条   合同的变更和终止</w:t>
      </w:r>
    </w:p>
    <w:p w14:paraId="503D2E1C">
      <w:pPr>
        <w:widowControl/>
        <w:spacing w:line="360" w:lineRule="auto"/>
        <w:ind w:firstLine="420" w:firstLineChars="200"/>
        <w:jc w:val="left"/>
        <w:rPr>
          <w:rFonts w:ascii="宋体" w:hAnsi="宋体" w:eastAsia="宋体" w:cs="宋体"/>
          <w:kern w:val="0"/>
          <w:szCs w:val="21"/>
        </w:rPr>
      </w:pPr>
      <w:r>
        <w:rPr>
          <w:rFonts w:hint="eastAsia" w:ascii="宋体" w:hAnsi="宋体" w:eastAsia="宋体" w:cs="宋体"/>
          <w:kern w:val="0"/>
          <w:szCs w:val="21"/>
        </w:rPr>
        <w:t>除《中华人民共和国政府采购法》第49条、第50条第二款规定的情形外，本合同一经签订，甲乙双方不得擅自变更、中止或终止合同。</w:t>
      </w:r>
    </w:p>
    <w:p w14:paraId="2CB13BC6">
      <w:pPr>
        <w:tabs>
          <w:tab w:val="left" w:pos="1379"/>
        </w:tabs>
        <w:spacing w:before="120" w:beforeLines="50" w:after="120" w:afterLines="50" w:line="360" w:lineRule="auto"/>
        <w:ind w:left="425"/>
        <w:rPr>
          <w:rFonts w:ascii="宋体" w:hAnsi="宋体" w:eastAsia="宋体" w:cs="宋体"/>
          <w:b/>
          <w:szCs w:val="21"/>
        </w:rPr>
      </w:pPr>
      <w:r>
        <w:rPr>
          <w:rFonts w:hint="eastAsia" w:ascii="宋体" w:hAnsi="宋体" w:eastAsia="宋体" w:cs="宋体"/>
          <w:b/>
          <w:szCs w:val="21"/>
        </w:rPr>
        <w:t>第十六条  解决合同纠纷的方式</w:t>
      </w:r>
    </w:p>
    <w:p w14:paraId="330CF7AE">
      <w:pPr>
        <w:pStyle w:val="6"/>
        <w:spacing w:line="360" w:lineRule="auto"/>
        <w:ind w:firstLine="420"/>
        <w:rPr>
          <w:rFonts w:ascii="宋体" w:hAnsi="宋体" w:eastAsia="宋体"/>
          <w:kern w:val="0"/>
          <w:sz w:val="21"/>
          <w:szCs w:val="21"/>
        </w:rPr>
      </w:pPr>
      <w:r>
        <w:rPr>
          <w:rFonts w:hint="eastAsia" w:ascii="宋体" w:hAnsi="宋体" w:eastAsia="宋体"/>
          <w:sz w:val="21"/>
          <w:szCs w:val="21"/>
        </w:rPr>
        <w:t>在执行本合同中发生的或与本合同有关的争端，双方应通过友好协商解决，经协商在XX天内不能达成协议时，</w:t>
      </w:r>
      <w:r>
        <w:rPr>
          <w:rFonts w:hint="eastAsia" w:ascii="宋体" w:hAnsi="宋体" w:eastAsia="宋体"/>
          <w:kern w:val="0"/>
          <w:sz w:val="21"/>
          <w:szCs w:val="21"/>
        </w:rPr>
        <w:t>则采取向甲方所在地人民法院提起诉讼解决争议。</w:t>
      </w:r>
    </w:p>
    <w:p w14:paraId="57EF5A49">
      <w:pPr>
        <w:tabs>
          <w:tab w:val="left" w:pos="1379"/>
        </w:tabs>
        <w:spacing w:before="120" w:beforeLines="50" w:after="120" w:afterLines="50" w:line="360" w:lineRule="auto"/>
        <w:ind w:left="425"/>
        <w:rPr>
          <w:rFonts w:ascii="宋体" w:hAnsi="宋体" w:eastAsia="宋体" w:cs="宋体"/>
          <w:b/>
          <w:szCs w:val="21"/>
        </w:rPr>
      </w:pPr>
      <w:r>
        <w:rPr>
          <w:rFonts w:hint="eastAsia" w:ascii="宋体" w:hAnsi="宋体" w:eastAsia="宋体" w:cs="宋体"/>
          <w:b/>
          <w:szCs w:val="21"/>
        </w:rPr>
        <w:t>第十七条  合同生效及其他</w:t>
      </w:r>
    </w:p>
    <w:p w14:paraId="3398EEB0">
      <w:pPr>
        <w:pStyle w:val="7"/>
        <w:spacing w:line="360" w:lineRule="auto"/>
        <w:rPr>
          <w:rFonts w:ascii="宋体" w:hAnsi="宋体" w:eastAsia="宋体" w:cs="宋体"/>
          <w:sz w:val="21"/>
          <w:szCs w:val="21"/>
        </w:rPr>
      </w:pPr>
      <w:r>
        <w:rPr>
          <w:rFonts w:hint="eastAsia" w:ascii="宋体" w:hAnsi="宋体" w:eastAsia="宋体" w:cs="宋体"/>
          <w:sz w:val="21"/>
          <w:szCs w:val="21"/>
        </w:rPr>
        <w:t>1.合同经双方法定代表人或授权委托代理人签字并加盖单位公章后生效。</w:t>
      </w:r>
    </w:p>
    <w:p w14:paraId="5674EB81">
      <w:pPr>
        <w:pStyle w:val="7"/>
        <w:spacing w:line="360" w:lineRule="auto"/>
        <w:rPr>
          <w:rFonts w:ascii="宋体" w:hAnsi="宋体" w:eastAsia="宋体" w:cs="宋体"/>
          <w:sz w:val="21"/>
          <w:szCs w:val="21"/>
          <w:highlight w:val="cyan"/>
        </w:rPr>
      </w:pPr>
      <w:r>
        <w:rPr>
          <w:rFonts w:hint="eastAsia" w:ascii="宋体" w:hAnsi="宋体" w:eastAsia="宋体" w:cs="宋体"/>
          <w:sz w:val="21"/>
          <w:szCs w:val="21"/>
          <w:highlight w:val="none"/>
        </w:rPr>
        <w:t>2.本合同一式</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份，甲方</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份，乙方</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份。未尽事宜，双方协商解决。</w:t>
      </w:r>
    </w:p>
    <w:p w14:paraId="6CB63940">
      <w:pPr>
        <w:tabs>
          <w:tab w:val="left" w:pos="1379"/>
        </w:tabs>
        <w:spacing w:before="120" w:beforeLines="50" w:after="120" w:afterLines="50" w:line="360" w:lineRule="auto"/>
        <w:ind w:left="425"/>
        <w:rPr>
          <w:rFonts w:ascii="宋体" w:hAnsi="宋体" w:eastAsia="宋体" w:cs="宋体"/>
          <w:b/>
          <w:szCs w:val="21"/>
        </w:rPr>
      </w:pPr>
      <w:r>
        <w:rPr>
          <w:rFonts w:hint="eastAsia" w:ascii="宋体" w:hAnsi="宋体" w:eastAsia="宋体" w:cs="宋体"/>
          <w:b/>
          <w:szCs w:val="21"/>
        </w:rPr>
        <w:t>第十八条 附件</w:t>
      </w:r>
    </w:p>
    <w:p w14:paraId="77E30CDF">
      <w:pPr>
        <w:pStyle w:val="8"/>
        <w:spacing w:line="360" w:lineRule="auto"/>
        <w:rPr>
          <w:rFonts w:ascii="宋体" w:hAnsi="宋体" w:eastAsia="宋体" w:cs="宋体"/>
          <w:sz w:val="21"/>
          <w:szCs w:val="21"/>
        </w:rPr>
      </w:pPr>
      <w:r>
        <w:rPr>
          <w:rFonts w:hint="eastAsia" w:ascii="宋体" w:hAnsi="宋体" w:eastAsia="宋体" w:cs="宋体"/>
          <w:sz w:val="21"/>
          <w:szCs w:val="21"/>
        </w:rPr>
        <w:t>1.磋商文件</w:t>
      </w:r>
    </w:p>
    <w:p w14:paraId="25CEE185">
      <w:pPr>
        <w:pStyle w:val="8"/>
        <w:spacing w:line="360" w:lineRule="auto"/>
        <w:rPr>
          <w:rFonts w:ascii="宋体" w:hAnsi="宋体" w:eastAsia="宋体" w:cs="宋体"/>
          <w:sz w:val="21"/>
          <w:szCs w:val="21"/>
        </w:rPr>
      </w:pPr>
      <w:r>
        <w:rPr>
          <w:rFonts w:hint="eastAsia" w:ascii="宋体" w:hAnsi="宋体" w:eastAsia="宋体" w:cs="宋体"/>
          <w:sz w:val="21"/>
          <w:szCs w:val="21"/>
        </w:rPr>
        <w:t>2.修改澄清文件</w:t>
      </w:r>
    </w:p>
    <w:p w14:paraId="52CE8F12">
      <w:pPr>
        <w:pStyle w:val="8"/>
        <w:spacing w:line="360" w:lineRule="auto"/>
        <w:rPr>
          <w:rFonts w:ascii="宋体" w:hAnsi="宋体" w:eastAsia="宋体" w:cs="宋体"/>
          <w:sz w:val="21"/>
          <w:szCs w:val="21"/>
        </w:rPr>
      </w:pPr>
      <w:r>
        <w:rPr>
          <w:rFonts w:hint="eastAsia" w:ascii="宋体" w:hAnsi="宋体" w:eastAsia="宋体" w:cs="宋体"/>
          <w:sz w:val="21"/>
          <w:szCs w:val="21"/>
        </w:rPr>
        <w:t>3.响应文件</w:t>
      </w:r>
    </w:p>
    <w:p w14:paraId="1561A61B">
      <w:pPr>
        <w:pStyle w:val="8"/>
        <w:spacing w:line="360" w:lineRule="auto"/>
        <w:rPr>
          <w:rFonts w:ascii="宋体" w:hAnsi="宋体" w:eastAsia="宋体" w:cs="宋体"/>
          <w:sz w:val="21"/>
          <w:szCs w:val="21"/>
        </w:rPr>
      </w:pPr>
      <w:r>
        <w:rPr>
          <w:rFonts w:hint="eastAsia" w:ascii="宋体" w:hAnsi="宋体" w:eastAsia="宋体" w:cs="宋体"/>
          <w:sz w:val="21"/>
          <w:szCs w:val="21"/>
        </w:rPr>
        <w:t>4.成交通知书</w:t>
      </w:r>
    </w:p>
    <w:p w14:paraId="6F5B3E37">
      <w:pPr>
        <w:pStyle w:val="8"/>
        <w:spacing w:line="360" w:lineRule="auto"/>
        <w:rPr>
          <w:rFonts w:ascii="宋体" w:hAnsi="宋体" w:eastAsia="宋体" w:cs="宋体"/>
          <w:sz w:val="21"/>
          <w:szCs w:val="21"/>
        </w:rPr>
      </w:pPr>
      <w:r>
        <w:rPr>
          <w:rFonts w:hint="eastAsia" w:ascii="宋体" w:hAnsi="宋体" w:eastAsia="宋体" w:cs="宋体"/>
          <w:sz w:val="21"/>
          <w:szCs w:val="21"/>
        </w:rPr>
        <w:t>5.其他</w:t>
      </w:r>
    </w:p>
    <w:p w14:paraId="30BA67CA">
      <w:pPr>
        <w:spacing w:line="440" w:lineRule="exact"/>
        <w:jc w:val="center"/>
        <w:rPr>
          <w:rFonts w:ascii="宋体" w:hAnsi="宋体" w:eastAsia="宋体" w:cs="仿宋"/>
          <w:szCs w:val="21"/>
        </w:rPr>
      </w:pPr>
    </w:p>
    <w:p w14:paraId="61AF5690">
      <w:pPr>
        <w:spacing w:line="440" w:lineRule="exact"/>
        <w:ind w:firstLine="420" w:firstLineChars="200"/>
        <w:rPr>
          <w:rFonts w:ascii="宋体" w:hAnsi="宋体" w:eastAsia="宋体" w:cs="仿宋"/>
          <w:szCs w:val="21"/>
        </w:rPr>
      </w:pPr>
      <w:r>
        <w:rPr>
          <w:rFonts w:hint="eastAsia" w:ascii="宋体" w:hAnsi="宋体" w:eastAsia="宋体" w:cs="仿宋"/>
          <w:szCs w:val="21"/>
        </w:rPr>
        <w:t>甲方：陕西省公路局</w:t>
      </w:r>
    </w:p>
    <w:p w14:paraId="4B86C410">
      <w:pPr>
        <w:spacing w:line="440" w:lineRule="exact"/>
        <w:ind w:firstLine="420" w:firstLineChars="200"/>
        <w:rPr>
          <w:rFonts w:ascii="宋体" w:hAnsi="宋体" w:eastAsia="宋体" w:cs="仿宋"/>
          <w:szCs w:val="21"/>
        </w:rPr>
      </w:pPr>
      <w:r>
        <w:rPr>
          <w:rFonts w:hint="eastAsia" w:ascii="宋体" w:hAnsi="宋体" w:eastAsia="宋体" w:cs="仿宋"/>
          <w:szCs w:val="21"/>
        </w:rPr>
        <w:t>法定代表人</w:t>
      </w:r>
    </w:p>
    <w:p w14:paraId="514F9789">
      <w:pPr>
        <w:spacing w:line="440" w:lineRule="exact"/>
        <w:ind w:firstLine="420" w:firstLineChars="200"/>
        <w:rPr>
          <w:rFonts w:ascii="宋体" w:hAnsi="宋体" w:eastAsia="宋体" w:cs="仿宋"/>
          <w:szCs w:val="21"/>
        </w:rPr>
      </w:pPr>
      <w:r>
        <w:rPr>
          <w:rFonts w:hint="eastAsia" w:ascii="宋体" w:hAnsi="宋体" w:eastAsia="宋体" w:cs="仿宋"/>
          <w:szCs w:val="21"/>
        </w:rPr>
        <w:t>或其委托代理人：</w:t>
      </w:r>
    </w:p>
    <w:p w14:paraId="691FE047">
      <w:pPr>
        <w:spacing w:line="440" w:lineRule="exact"/>
        <w:ind w:firstLine="420" w:firstLineChars="200"/>
        <w:rPr>
          <w:rFonts w:ascii="宋体" w:hAnsi="宋体" w:eastAsia="宋体" w:cs="仿宋"/>
          <w:szCs w:val="21"/>
        </w:rPr>
      </w:pPr>
    </w:p>
    <w:p w14:paraId="47326C2D">
      <w:pPr>
        <w:spacing w:line="440" w:lineRule="exact"/>
        <w:ind w:firstLine="420" w:firstLineChars="200"/>
        <w:jc w:val="right"/>
        <w:rPr>
          <w:rFonts w:ascii="宋体" w:hAnsi="宋体" w:eastAsia="宋体" w:cs="仿宋"/>
          <w:szCs w:val="21"/>
        </w:rPr>
      </w:pPr>
      <w:r>
        <w:rPr>
          <w:rFonts w:hint="eastAsia" w:ascii="宋体" w:hAnsi="宋体" w:eastAsia="宋体" w:cs="仿宋"/>
          <w:szCs w:val="21"/>
        </w:rPr>
        <w:t>年   月   日</w:t>
      </w:r>
    </w:p>
    <w:p w14:paraId="0D95D794">
      <w:pPr>
        <w:spacing w:line="440" w:lineRule="exact"/>
        <w:ind w:firstLine="420" w:firstLineChars="200"/>
        <w:rPr>
          <w:rFonts w:ascii="宋体" w:hAnsi="宋体" w:eastAsia="宋体" w:cs="仿宋"/>
          <w:szCs w:val="21"/>
        </w:rPr>
      </w:pPr>
      <w:r>
        <w:rPr>
          <w:rFonts w:hint="eastAsia" w:ascii="宋体" w:hAnsi="宋体" w:eastAsia="宋体" w:cs="仿宋"/>
          <w:szCs w:val="21"/>
        </w:rPr>
        <w:t>乙方：</w:t>
      </w:r>
    </w:p>
    <w:p w14:paraId="5563A191">
      <w:pPr>
        <w:spacing w:line="440" w:lineRule="exact"/>
        <w:ind w:firstLine="420" w:firstLineChars="200"/>
        <w:rPr>
          <w:rFonts w:ascii="宋体" w:hAnsi="宋体" w:eastAsia="宋体" w:cs="仿宋"/>
          <w:szCs w:val="21"/>
        </w:rPr>
      </w:pPr>
      <w:r>
        <w:rPr>
          <w:rFonts w:hint="eastAsia" w:ascii="宋体" w:hAnsi="宋体" w:eastAsia="宋体" w:cs="仿宋"/>
          <w:szCs w:val="21"/>
        </w:rPr>
        <w:t>法定代表人</w:t>
      </w:r>
    </w:p>
    <w:p w14:paraId="4069F99E">
      <w:pPr>
        <w:spacing w:line="440" w:lineRule="exact"/>
        <w:ind w:firstLine="420" w:firstLineChars="200"/>
        <w:rPr>
          <w:rFonts w:ascii="宋体" w:hAnsi="宋体" w:eastAsia="宋体" w:cs="仿宋"/>
          <w:szCs w:val="21"/>
        </w:rPr>
      </w:pPr>
      <w:r>
        <w:rPr>
          <w:rFonts w:hint="eastAsia" w:ascii="宋体" w:hAnsi="宋体" w:eastAsia="宋体" w:cs="仿宋"/>
          <w:szCs w:val="21"/>
        </w:rPr>
        <w:t>或其委托代理人：</w:t>
      </w:r>
    </w:p>
    <w:p w14:paraId="3BF8D6DC">
      <w:pPr>
        <w:spacing w:line="440" w:lineRule="exact"/>
        <w:ind w:firstLine="420" w:firstLineChars="200"/>
        <w:jc w:val="right"/>
        <w:rPr>
          <w:rFonts w:ascii="宋体" w:hAnsi="宋体" w:eastAsia="宋体" w:cs="仿宋"/>
          <w:szCs w:val="21"/>
        </w:rPr>
      </w:pPr>
      <w:r>
        <w:rPr>
          <w:rFonts w:hint="eastAsia" w:ascii="宋体" w:hAnsi="宋体" w:eastAsia="宋体" w:cs="仿宋"/>
          <w:szCs w:val="21"/>
        </w:rPr>
        <w:t>年   月   日</w:t>
      </w:r>
    </w:p>
    <w:p w14:paraId="0F6582E3">
      <w:pPr>
        <w:pStyle w:val="6"/>
        <w:spacing w:before="120" w:beforeLines="50" w:line="360" w:lineRule="auto"/>
        <w:ind w:firstLine="420"/>
        <w:rPr>
          <w:rFonts w:ascii="宋体" w:hAnsi="宋体" w:eastAsia="宋体"/>
          <w:sz w:val="21"/>
          <w:szCs w:val="21"/>
        </w:rPr>
      </w:pPr>
    </w:p>
    <w:p w14:paraId="2226F0FA">
      <w:pPr>
        <w:spacing w:line="500" w:lineRule="exact"/>
        <w:jc w:val="center"/>
        <w:rPr>
          <w:rFonts w:ascii="宋体" w:hAnsi="宋体" w:eastAsia="宋体" w:cs="仿宋"/>
          <w:sz w:val="24"/>
        </w:rPr>
      </w:pPr>
      <w:r>
        <w:rPr>
          <w:rFonts w:hint="eastAsia" w:ascii="宋体" w:hAnsi="宋体" w:eastAsia="宋体" w:cs="仿宋"/>
          <w:szCs w:val="21"/>
        </w:rPr>
        <w:br w:type="page"/>
      </w:r>
      <w:r>
        <w:rPr>
          <w:rFonts w:hint="eastAsia" w:ascii="宋体" w:hAnsi="宋体" w:eastAsia="宋体" w:cs="仿宋"/>
          <w:b/>
          <w:bCs/>
          <w:sz w:val="24"/>
        </w:rPr>
        <w:t>廉政合同（格式）</w:t>
      </w:r>
    </w:p>
    <w:p w14:paraId="2ECBD302">
      <w:pPr>
        <w:spacing w:line="360" w:lineRule="auto"/>
        <w:ind w:firstLine="420" w:firstLineChars="200"/>
        <w:rPr>
          <w:rFonts w:ascii="宋体" w:hAnsi="宋体" w:eastAsia="宋体" w:cs="仿宋"/>
          <w:sz w:val="24"/>
        </w:rPr>
      </w:pPr>
      <w:r>
        <w:rPr>
          <w:rFonts w:hint="eastAsia" w:ascii="宋体" w:hAnsi="宋体" w:eastAsia="宋体" w:cs="仿宋"/>
          <w:szCs w:val="21"/>
        </w:rPr>
        <w:t>根据《关于在交通基础设施建设中加强廉政建设的若干意见》以及有关工程建设、廉政建设的规定，为做好工程建设中的党风廉政建设，保证工程建设高效优质，保证建设资金的安全和有效使用以及投资效益，陕西省公路局(以下简称“甲方”)和成交供应商</w:t>
      </w:r>
      <w:r>
        <w:rPr>
          <w:rFonts w:hint="eastAsia" w:ascii="宋体" w:hAnsi="宋体" w:eastAsia="宋体" w:cs="仿宋"/>
          <w:szCs w:val="21"/>
          <w:u w:val="single"/>
        </w:rPr>
        <w:t>（成交供应商名称）(</w:t>
      </w:r>
      <w:r>
        <w:rPr>
          <w:rFonts w:hint="eastAsia" w:ascii="宋体" w:hAnsi="宋体" w:eastAsia="宋体" w:cs="仿宋"/>
          <w:szCs w:val="21"/>
        </w:rPr>
        <w:t>以下简称“乙方”)，特订立如下合同。</w:t>
      </w:r>
    </w:p>
    <w:p w14:paraId="0F723D83">
      <w:pPr>
        <w:spacing w:line="360" w:lineRule="auto"/>
        <w:ind w:firstLine="420" w:firstLineChars="200"/>
        <w:jc w:val="left"/>
        <w:rPr>
          <w:rFonts w:ascii="宋体" w:hAnsi="宋体" w:eastAsia="宋体" w:cs="仿宋"/>
          <w:szCs w:val="21"/>
        </w:rPr>
      </w:pPr>
      <w:r>
        <w:rPr>
          <w:rFonts w:hint="eastAsia" w:ascii="宋体" w:hAnsi="宋体" w:eastAsia="宋体" w:cs="仿宋"/>
          <w:szCs w:val="21"/>
        </w:rPr>
        <w:t>第一条 双方的权利和义务</w:t>
      </w:r>
    </w:p>
    <w:p w14:paraId="55765E5F">
      <w:pPr>
        <w:spacing w:line="360" w:lineRule="auto"/>
        <w:ind w:firstLine="420" w:firstLineChars="200"/>
        <w:jc w:val="left"/>
        <w:rPr>
          <w:rFonts w:ascii="宋体" w:hAnsi="宋体" w:eastAsia="宋体" w:cs="仿宋"/>
          <w:szCs w:val="21"/>
        </w:rPr>
      </w:pPr>
      <w:r>
        <w:rPr>
          <w:rFonts w:hint="eastAsia" w:ascii="宋体" w:hAnsi="宋体" w:eastAsia="宋体" w:cs="仿宋"/>
          <w:szCs w:val="21"/>
        </w:rPr>
        <w:t>(一)严格遵守党的政策规定和国家有关法律法规及交通运输部的有关规定。</w:t>
      </w:r>
    </w:p>
    <w:p w14:paraId="049C2DA1">
      <w:pPr>
        <w:spacing w:line="360" w:lineRule="auto"/>
        <w:ind w:firstLine="420" w:firstLineChars="200"/>
        <w:jc w:val="left"/>
        <w:rPr>
          <w:rFonts w:ascii="宋体" w:hAnsi="宋体" w:eastAsia="宋体" w:cs="仿宋"/>
          <w:szCs w:val="21"/>
        </w:rPr>
      </w:pPr>
      <w:r>
        <w:rPr>
          <w:rFonts w:hint="eastAsia" w:ascii="宋体" w:hAnsi="宋体" w:eastAsia="宋体" w:cs="仿宋"/>
          <w:szCs w:val="21"/>
        </w:rPr>
        <w:t>(二)严格执行</w:t>
      </w:r>
      <w:r>
        <w:rPr>
          <w:rFonts w:hint="eastAsia" w:ascii="宋体" w:hAnsi="宋体" w:eastAsia="宋体" w:cs="仿宋"/>
          <w:szCs w:val="21"/>
          <w:u w:val="single"/>
        </w:rPr>
        <w:t>（项目名称）</w:t>
      </w:r>
      <w:r>
        <w:rPr>
          <w:rFonts w:hint="eastAsia" w:ascii="宋体" w:hAnsi="宋体" w:eastAsia="宋体" w:cs="仿宋"/>
          <w:szCs w:val="21"/>
        </w:rPr>
        <w:t>标段合同文件，自觉按合同办事。</w:t>
      </w:r>
    </w:p>
    <w:p w14:paraId="071B2D57">
      <w:pPr>
        <w:spacing w:line="360" w:lineRule="auto"/>
        <w:ind w:firstLine="420" w:firstLineChars="200"/>
        <w:jc w:val="left"/>
        <w:rPr>
          <w:rFonts w:ascii="宋体" w:hAnsi="宋体" w:eastAsia="宋体" w:cs="仿宋"/>
          <w:szCs w:val="21"/>
        </w:rPr>
      </w:pPr>
      <w:r>
        <w:rPr>
          <w:rFonts w:hint="eastAsia" w:ascii="宋体" w:hAnsi="宋体" w:eastAsia="宋体" w:cs="仿宋"/>
          <w:szCs w:val="21"/>
        </w:rPr>
        <w:t>(三)双方的业务活动坚持公开、公正、诚信、透明的原则(法律认定的商业秘密和合同文件另有规定除外)，不得损害国家和集体利益，不得违反工程建设管理规章制度。</w:t>
      </w:r>
    </w:p>
    <w:p w14:paraId="3DA0F7FD">
      <w:pPr>
        <w:spacing w:line="360" w:lineRule="auto"/>
        <w:ind w:firstLine="420" w:firstLineChars="200"/>
        <w:jc w:val="left"/>
        <w:rPr>
          <w:rFonts w:ascii="宋体" w:hAnsi="宋体" w:eastAsia="宋体" w:cs="仿宋"/>
          <w:szCs w:val="21"/>
        </w:rPr>
      </w:pPr>
      <w:r>
        <w:rPr>
          <w:rFonts w:hint="eastAsia" w:ascii="宋体" w:hAnsi="宋体" w:eastAsia="宋体" w:cs="仿宋"/>
          <w:szCs w:val="21"/>
        </w:rPr>
        <w:t>(四)建立健全廉政制度，开展廉政教育，设立廉政告示牌，公布举报电话，监督并认真查处违法违纪行为。</w:t>
      </w:r>
    </w:p>
    <w:p w14:paraId="3AD3F7D5">
      <w:pPr>
        <w:spacing w:line="360" w:lineRule="auto"/>
        <w:ind w:firstLine="420" w:firstLineChars="200"/>
        <w:jc w:val="left"/>
        <w:rPr>
          <w:rFonts w:ascii="宋体" w:hAnsi="宋体" w:eastAsia="宋体" w:cs="仿宋"/>
          <w:szCs w:val="21"/>
        </w:rPr>
      </w:pPr>
      <w:r>
        <w:rPr>
          <w:rFonts w:hint="eastAsia" w:ascii="宋体" w:hAnsi="宋体" w:eastAsia="宋体" w:cs="仿宋"/>
          <w:szCs w:val="21"/>
        </w:rPr>
        <w:t>(五)发现对方在业务活动中有违反廉政规定的行为，有及时提醒对方纠正的权利和义务。</w:t>
      </w:r>
    </w:p>
    <w:p w14:paraId="69823C25">
      <w:pPr>
        <w:spacing w:line="360" w:lineRule="auto"/>
        <w:ind w:firstLine="420" w:firstLineChars="200"/>
        <w:jc w:val="left"/>
        <w:rPr>
          <w:rFonts w:ascii="宋体" w:hAnsi="宋体" w:eastAsia="宋体" w:cs="仿宋"/>
          <w:szCs w:val="21"/>
        </w:rPr>
      </w:pPr>
      <w:r>
        <w:rPr>
          <w:rFonts w:hint="eastAsia" w:ascii="宋体" w:hAnsi="宋体" w:eastAsia="宋体" w:cs="仿宋"/>
          <w:szCs w:val="21"/>
        </w:rPr>
        <w:t>(六)发现各方严重违反本合同义务条款的行为，有向其上级有关部门举报、建议给予处理并要求告知处理结果的权利。</w:t>
      </w:r>
    </w:p>
    <w:p w14:paraId="61349B2B">
      <w:pPr>
        <w:spacing w:line="360" w:lineRule="auto"/>
        <w:ind w:firstLine="420" w:firstLineChars="200"/>
        <w:jc w:val="left"/>
        <w:rPr>
          <w:rFonts w:ascii="宋体" w:hAnsi="宋体" w:eastAsia="宋体" w:cs="仿宋"/>
          <w:szCs w:val="21"/>
        </w:rPr>
      </w:pPr>
      <w:r>
        <w:rPr>
          <w:rFonts w:hint="eastAsia" w:ascii="宋体" w:hAnsi="宋体" w:eastAsia="宋体" w:cs="仿宋"/>
          <w:szCs w:val="21"/>
        </w:rPr>
        <w:t>第二条 甲方的义务</w:t>
      </w:r>
    </w:p>
    <w:p w14:paraId="7082A19C">
      <w:pPr>
        <w:spacing w:line="360" w:lineRule="auto"/>
        <w:ind w:firstLine="420" w:firstLineChars="200"/>
        <w:jc w:val="left"/>
        <w:rPr>
          <w:rFonts w:ascii="宋体" w:hAnsi="宋体" w:eastAsia="宋体" w:cs="仿宋"/>
          <w:szCs w:val="21"/>
        </w:rPr>
      </w:pPr>
      <w:r>
        <w:rPr>
          <w:rFonts w:hint="eastAsia" w:ascii="宋体" w:hAnsi="宋体" w:eastAsia="宋体" w:cs="仿宋"/>
          <w:szCs w:val="21"/>
        </w:rPr>
        <w:t>(一)甲方及其工作人员不得索要或接受乙方的礼金、有价证券和贵重物品，不得在乙方报销任何应由甲方或甲方工作人员个人支付的费用等。</w:t>
      </w:r>
    </w:p>
    <w:p w14:paraId="192A6449">
      <w:pPr>
        <w:spacing w:line="360" w:lineRule="auto"/>
        <w:ind w:firstLine="420" w:firstLineChars="200"/>
        <w:jc w:val="left"/>
        <w:rPr>
          <w:rFonts w:ascii="宋体" w:hAnsi="宋体" w:eastAsia="宋体" w:cs="仿宋"/>
          <w:szCs w:val="21"/>
        </w:rPr>
      </w:pPr>
      <w:r>
        <w:rPr>
          <w:rFonts w:hint="eastAsia" w:ascii="宋体" w:hAnsi="宋体" w:eastAsia="宋体" w:cs="仿宋"/>
          <w:szCs w:val="21"/>
        </w:rPr>
        <w:t>(二)甲方工作人员不得参加乙方安排的超标准宴请和娱乐活动；不得接受乙方提供的通讯工具、交通工具和高档办公用品等。</w:t>
      </w:r>
    </w:p>
    <w:p w14:paraId="536BCD46">
      <w:pPr>
        <w:spacing w:line="360" w:lineRule="auto"/>
        <w:ind w:firstLine="420" w:firstLineChars="200"/>
        <w:jc w:val="left"/>
        <w:rPr>
          <w:rFonts w:ascii="宋体" w:hAnsi="宋体" w:eastAsia="宋体" w:cs="仿宋"/>
          <w:szCs w:val="21"/>
        </w:rPr>
      </w:pPr>
      <w:r>
        <w:rPr>
          <w:rFonts w:hint="eastAsia" w:ascii="宋体" w:hAnsi="宋体" w:eastAsia="宋体" w:cs="仿宋"/>
          <w:szCs w:val="21"/>
        </w:rPr>
        <w:t>(三)甲方及其工作人员不得要求或者接受乙方为其住房装修、婚丧嫁娶活动、配偶子女及其亲属的工作安排以及出国出境、旅游等提供方便等。</w:t>
      </w:r>
    </w:p>
    <w:p w14:paraId="0B86F9D4">
      <w:pPr>
        <w:spacing w:line="360" w:lineRule="auto"/>
        <w:ind w:firstLine="420" w:firstLineChars="200"/>
        <w:jc w:val="left"/>
        <w:rPr>
          <w:rFonts w:ascii="宋体" w:hAnsi="宋体" w:eastAsia="宋体" w:cs="仿宋"/>
          <w:szCs w:val="21"/>
        </w:rPr>
      </w:pPr>
      <w:r>
        <w:rPr>
          <w:rFonts w:hint="eastAsia" w:ascii="宋体" w:hAnsi="宋体" w:eastAsia="宋体" w:cs="仿宋"/>
          <w:szCs w:val="21"/>
        </w:rPr>
        <w:t>(四)不准向乙方和相关单位介绍或为配偶、子女、亲属参与同本合同有关的业务等活动。不得以任何理由要求乙方和相关单位在设计中使用某种产品、材料和设备。</w:t>
      </w:r>
    </w:p>
    <w:p w14:paraId="41FD019B">
      <w:pPr>
        <w:spacing w:line="360" w:lineRule="auto"/>
        <w:ind w:firstLine="420" w:firstLineChars="200"/>
        <w:jc w:val="left"/>
        <w:rPr>
          <w:rFonts w:ascii="宋体" w:hAnsi="宋体" w:eastAsia="宋体" w:cs="仿宋"/>
          <w:szCs w:val="21"/>
        </w:rPr>
      </w:pPr>
      <w:r>
        <w:rPr>
          <w:rFonts w:hint="eastAsia" w:ascii="宋体" w:hAnsi="宋体" w:eastAsia="宋体" w:cs="仿宋"/>
          <w:szCs w:val="21"/>
        </w:rPr>
        <w:t>第三条 乙方的义务</w:t>
      </w:r>
    </w:p>
    <w:p w14:paraId="2B86033D">
      <w:pPr>
        <w:spacing w:line="360" w:lineRule="auto"/>
        <w:ind w:firstLine="420" w:firstLineChars="200"/>
        <w:jc w:val="left"/>
        <w:rPr>
          <w:rFonts w:ascii="宋体" w:hAnsi="宋体" w:eastAsia="宋体" w:cs="仿宋"/>
          <w:szCs w:val="21"/>
        </w:rPr>
      </w:pPr>
      <w:r>
        <w:rPr>
          <w:rFonts w:hint="eastAsia" w:ascii="宋体" w:hAnsi="宋体" w:eastAsia="宋体" w:cs="仿宋"/>
          <w:szCs w:val="21"/>
        </w:rPr>
        <w:t>(一)乙方不得以任何理由向甲方及其工作人员行贿或馈赠礼金、有价证券、贵重礼品。</w:t>
      </w:r>
    </w:p>
    <w:p w14:paraId="6F182500">
      <w:pPr>
        <w:spacing w:line="360" w:lineRule="auto"/>
        <w:ind w:firstLine="420" w:firstLineChars="200"/>
        <w:jc w:val="left"/>
        <w:rPr>
          <w:rFonts w:ascii="宋体" w:hAnsi="宋体" w:eastAsia="宋体" w:cs="仿宋"/>
          <w:szCs w:val="21"/>
        </w:rPr>
      </w:pPr>
      <w:r>
        <w:rPr>
          <w:rFonts w:hint="eastAsia" w:ascii="宋体" w:hAnsi="宋体" w:eastAsia="宋体" w:cs="仿宋"/>
          <w:szCs w:val="21"/>
        </w:rPr>
        <w:t>(二)乙方不得以任何名义为甲方及其工作人员报销应由甲方单位或个人支付的任何费用。</w:t>
      </w:r>
    </w:p>
    <w:p w14:paraId="59DB9A29">
      <w:pPr>
        <w:spacing w:line="360" w:lineRule="auto"/>
        <w:ind w:firstLine="420" w:firstLineChars="200"/>
        <w:jc w:val="left"/>
        <w:rPr>
          <w:rFonts w:ascii="宋体" w:hAnsi="宋体" w:eastAsia="宋体" w:cs="仿宋"/>
          <w:szCs w:val="21"/>
        </w:rPr>
      </w:pPr>
      <w:r>
        <w:rPr>
          <w:rFonts w:hint="eastAsia" w:ascii="宋体" w:hAnsi="宋体" w:eastAsia="宋体" w:cs="仿宋"/>
          <w:szCs w:val="21"/>
        </w:rPr>
        <w:t>(三)乙方不得以任何理由安排甲方工作人员参加超标准宴请及娱乐活动。</w:t>
      </w:r>
    </w:p>
    <w:p w14:paraId="7685A856">
      <w:pPr>
        <w:spacing w:line="360" w:lineRule="auto"/>
        <w:ind w:firstLine="420" w:firstLineChars="200"/>
        <w:jc w:val="left"/>
        <w:rPr>
          <w:rFonts w:ascii="宋体" w:hAnsi="宋体" w:eastAsia="宋体" w:cs="仿宋"/>
          <w:szCs w:val="21"/>
        </w:rPr>
      </w:pPr>
      <w:r>
        <w:rPr>
          <w:rFonts w:hint="eastAsia" w:ascii="宋体" w:hAnsi="宋体" w:eastAsia="宋体" w:cs="仿宋"/>
          <w:szCs w:val="21"/>
        </w:rPr>
        <w:t>(四)乙方不得为甲方单位和个人购置或提供通讯工具、交通工具和高档办公用品等。</w:t>
      </w:r>
    </w:p>
    <w:p w14:paraId="6D489A66">
      <w:pPr>
        <w:spacing w:line="360" w:lineRule="auto"/>
        <w:ind w:firstLine="420" w:firstLineChars="200"/>
        <w:jc w:val="left"/>
        <w:rPr>
          <w:rFonts w:ascii="宋体" w:hAnsi="宋体" w:eastAsia="宋体" w:cs="仿宋"/>
          <w:szCs w:val="21"/>
        </w:rPr>
      </w:pPr>
      <w:r>
        <w:rPr>
          <w:rFonts w:hint="eastAsia" w:ascii="宋体" w:hAnsi="宋体" w:eastAsia="宋体" w:cs="仿宋"/>
          <w:szCs w:val="21"/>
        </w:rPr>
        <w:t>第四条 违约责任</w:t>
      </w:r>
    </w:p>
    <w:p w14:paraId="67094180">
      <w:pPr>
        <w:spacing w:line="360" w:lineRule="auto"/>
        <w:ind w:firstLine="420" w:firstLineChars="200"/>
        <w:jc w:val="left"/>
        <w:rPr>
          <w:rFonts w:ascii="宋体" w:hAnsi="宋体" w:eastAsia="宋体" w:cs="仿宋"/>
          <w:szCs w:val="21"/>
        </w:rPr>
      </w:pPr>
      <w:r>
        <w:rPr>
          <w:rFonts w:hint="eastAsia" w:ascii="宋体" w:hAnsi="宋体" w:eastAsia="宋体" w:cs="仿宋"/>
          <w:szCs w:val="21"/>
        </w:rPr>
        <w:t>(一)甲方及其工作人员违反本合同第一、二条，按管理权限，依据有关规定给予党纪、政纪或组织处理；涉嫌犯罪的，移交司法机关追究刑事责任；给乙方单位造成经济损失的，应予以赔偿。</w:t>
      </w:r>
    </w:p>
    <w:p w14:paraId="069F0281">
      <w:pPr>
        <w:spacing w:line="360" w:lineRule="auto"/>
        <w:ind w:firstLine="420" w:firstLineChars="200"/>
        <w:jc w:val="left"/>
        <w:rPr>
          <w:rFonts w:ascii="宋体" w:hAnsi="宋体" w:eastAsia="宋体" w:cs="仿宋"/>
          <w:szCs w:val="21"/>
        </w:rPr>
      </w:pPr>
      <w:r>
        <w:rPr>
          <w:rFonts w:hint="eastAsia" w:ascii="宋体" w:hAnsi="宋体" w:eastAsia="宋体" w:cs="仿宋"/>
          <w:szCs w:val="21"/>
        </w:rPr>
        <w:t>(二)乙方及其工作人员违反本合同第一、三条，按管理权限，依据有关规定给予党纪、政纪或组织处理；给甲方单位造成经济损失的，应予以赔偿；情节严重的，甲方建议交通运输主管部门给予乙方一至三年内不得进入其主管的公路养建市场的处罚。</w:t>
      </w:r>
    </w:p>
    <w:p w14:paraId="6E74686B">
      <w:pPr>
        <w:spacing w:line="360" w:lineRule="auto"/>
        <w:ind w:firstLine="420" w:firstLineChars="200"/>
        <w:jc w:val="left"/>
        <w:rPr>
          <w:rFonts w:ascii="宋体" w:hAnsi="宋体" w:eastAsia="宋体" w:cs="仿宋"/>
          <w:szCs w:val="21"/>
        </w:rPr>
      </w:pPr>
      <w:r>
        <w:rPr>
          <w:rFonts w:hint="eastAsia" w:ascii="宋体" w:hAnsi="宋体" w:eastAsia="宋体" w:cs="仿宋"/>
          <w:szCs w:val="21"/>
        </w:rPr>
        <w:t>第五条 双方约定：本合同由双方或双方上级单位的纪检监察部门负责监督执行。</w:t>
      </w:r>
    </w:p>
    <w:p w14:paraId="105718C6">
      <w:pPr>
        <w:spacing w:line="360" w:lineRule="auto"/>
        <w:ind w:firstLine="420" w:firstLineChars="200"/>
        <w:jc w:val="left"/>
        <w:rPr>
          <w:rFonts w:ascii="宋体" w:hAnsi="宋体" w:eastAsia="宋体" w:cs="仿宋"/>
          <w:szCs w:val="21"/>
        </w:rPr>
      </w:pPr>
      <w:r>
        <w:rPr>
          <w:rFonts w:hint="eastAsia" w:ascii="宋体" w:hAnsi="宋体" w:eastAsia="宋体" w:cs="仿宋"/>
          <w:szCs w:val="21"/>
        </w:rPr>
        <w:t>第六条 本合同有效期为甲乙双方签署之日起至《协议书》（即本次政府采购主合同）失效日止。</w:t>
      </w:r>
    </w:p>
    <w:p w14:paraId="4AF94A2B">
      <w:pPr>
        <w:spacing w:line="360" w:lineRule="auto"/>
        <w:ind w:firstLine="420" w:firstLineChars="200"/>
        <w:jc w:val="left"/>
        <w:rPr>
          <w:rFonts w:ascii="宋体" w:hAnsi="宋体" w:eastAsia="宋体" w:cs="仿宋"/>
          <w:szCs w:val="21"/>
        </w:rPr>
      </w:pPr>
      <w:r>
        <w:rPr>
          <w:rFonts w:hint="eastAsia" w:ascii="宋体" w:hAnsi="宋体" w:eastAsia="宋体" w:cs="仿宋"/>
          <w:szCs w:val="21"/>
        </w:rPr>
        <w:t>第七条 本合同作为</w:t>
      </w:r>
      <w:r>
        <w:rPr>
          <w:rFonts w:hint="eastAsia" w:ascii="宋体" w:hAnsi="宋体" w:eastAsia="宋体" w:cs="仿宋"/>
          <w:szCs w:val="21"/>
          <w:u w:val="single"/>
        </w:rPr>
        <w:t>（项目名称）</w:t>
      </w:r>
      <w:r>
        <w:rPr>
          <w:rFonts w:hint="eastAsia" w:ascii="宋体" w:hAnsi="宋体" w:eastAsia="宋体" w:cs="仿宋"/>
          <w:szCs w:val="21"/>
        </w:rPr>
        <w:t>标段合同的附件，与服务合同具有同等的法律效力，经合同双方签署后立即生效。</w:t>
      </w:r>
    </w:p>
    <w:p w14:paraId="71599D5D">
      <w:pPr>
        <w:spacing w:line="360" w:lineRule="auto"/>
        <w:ind w:firstLine="420" w:firstLineChars="200"/>
        <w:jc w:val="left"/>
        <w:rPr>
          <w:rFonts w:ascii="宋体" w:hAnsi="宋体" w:eastAsia="宋体" w:cs="仿宋"/>
          <w:szCs w:val="21"/>
        </w:rPr>
      </w:pPr>
      <w:r>
        <w:rPr>
          <w:rFonts w:hint="eastAsia" w:ascii="宋体" w:hAnsi="宋体" w:eastAsia="宋体" w:cs="仿宋"/>
          <w:szCs w:val="21"/>
        </w:rPr>
        <w:t>第八条 本合同一式</w:t>
      </w:r>
      <w:r>
        <w:rPr>
          <w:rFonts w:hint="eastAsia" w:ascii="宋体" w:hAnsi="宋体" w:eastAsia="宋体" w:cs="仿宋"/>
          <w:szCs w:val="21"/>
          <w:u w:val="single"/>
        </w:rPr>
        <w:t xml:space="preserve"> 八 </w:t>
      </w:r>
      <w:r>
        <w:rPr>
          <w:rFonts w:hint="eastAsia" w:ascii="宋体" w:hAnsi="宋体" w:eastAsia="宋体" w:cs="仿宋"/>
          <w:szCs w:val="21"/>
        </w:rPr>
        <w:t>份，具有同等法律效力，双方各执四份，双方签字盖章后生效。</w:t>
      </w:r>
    </w:p>
    <w:p w14:paraId="74687F74">
      <w:pPr>
        <w:spacing w:line="500" w:lineRule="exact"/>
        <w:ind w:firstLine="420" w:firstLineChars="200"/>
        <w:rPr>
          <w:rFonts w:ascii="宋体" w:hAnsi="宋体" w:eastAsia="宋体" w:cs="仿宋"/>
          <w:szCs w:val="21"/>
        </w:rPr>
      </w:pPr>
    </w:p>
    <w:p w14:paraId="357CD9CD">
      <w:pPr>
        <w:spacing w:line="500" w:lineRule="exact"/>
        <w:ind w:firstLine="420" w:firstLineChars="200"/>
        <w:rPr>
          <w:rFonts w:ascii="宋体" w:hAnsi="宋体" w:eastAsia="宋体" w:cs="仿宋"/>
          <w:szCs w:val="21"/>
        </w:rPr>
      </w:pPr>
      <w:r>
        <w:rPr>
          <w:rFonts w:hint="eastAsia" w:ascii="宋体" w:hAnsi="宋体" w:eastAsia="宋体" w:cs="仿宋"/>
          <w:szCs w:val="21"/>
        </w:rPr>
        <w:t>甲方：陕西省公路局</w:t>
      </w:r>
    </w:p>
    <w:p w14:paraId="1AECD682">
      <w:pPr>
        <w:spacing w:line="500" w:lineRule="exact"/>
        <w:ind w:firstLine="420" w:firstLineChars="200"/>
        <w:rPr>
          <w:rFonts w:ascii="宋体" w:hAnsi="宋体" w:eastAsia="宋体" w:cs="仿宋"/>
          <w:szCs w:val="21"/>
        </w:rPr>
      </w:pPr>
      <w:r>
        <w:rPr>
          <w:rFonts w:hint="eastAsia" w:ascii="宋体" w:hAnsi="宋体" w:eastAsia="宋体" w:cs="仿宋"/>
          <w:szCs w:val="21"/>
        </w:rPr>
        <w:t>法定代表人</w:t>
      </w:r>
    </w:p>
    <w:p w14:paraId="5197EB1E">
      <w:pPr>
        <w:spacing w:line="500" w:lineRule="exact"/>
        <w:ind w:firstLine="420" w:firstLineChars="200"/>
        <w:rPr>
          <w:rFonts w:ascii="宋体" w:hAnsi="宋体" w:eastAsia="宋体" w:cs="仿宋"/>
          <w:szCs w:val="21"/>
        </w:rPr>
      </w:pPr>
      <w:r>
        <w:rPr>
          <w:rFonts w:hint="eastAsia" w:ascii="宋体" w:hAnsi="宋体" w:eastAsia="宋体" w:cs="仿宋"/>
          <w:szCs w:val="21"/>
        </w:rPr>
        <w:t>或其委托代理人：</w:t>
      </w:r>
    </w:p>
    <w:p w14:paraId="12B51D6D">
      <w:pPr>
        <w:spacing w:line="500" w:lineRule="exact"/>
        <w:ind w:firstLine="420" w:firstLineChars="200"/>
        <w:jc w:val="center"/>
        <w:rPr>
          <w:rFonts w:ascii="宋体" w:hAnsi="宋体" w:eastAsia="宋体" w:cs="仿宋"/>
          <w:szCs w:val="21"/>
        </w:rPr>
      </w:pPr>
      <w:r>
        <w:rPr>
          <w:rFonts w:hint="eastAsia" w:ascii="宋体" w:hAnsi="宋体" w:eastAsia="宋体" w:cs="仿宋"/>
          <w:szCs w:val="21"/>
        </w:rPr>
        <w:t xml:space="preserve">                                                年   月   日</w:t>
      </w:r>
    </w:p>
    <w:p w14:paraId="09394885">
      <w:pPr>
        <w:spacing w:line="500" w:lineRule="exact"/>
        <w:ind w:firstLine="420" w:firstLineChars="200"/>
        <w:rPr>
          <w:rFonts w:ascii="宋体" w:hAnsi="宋体" w:eastAsia="宋体" w:cs="仿宋"/>
          <w:szCs w:val="21"/>
        </w:rPr>
      </w:pPr>
    </w:p>
    <w:p w14:paraId="002EC260">
      <w:pPr>
        <w:spacing w:line="500" w:lineRule="exact"/>
        <w:ind w:firstLine="420" w:firstLineChars="200"/>
        <w:rPr>
          <w:rFonts w:ascii="宋体" w:hAnsi="宋体" w:eastAsia="宋体" w:cs="仿宋"/>
          <w:szCs w:val="21"/>
        </w:rPr>
      </w:pPr>
      <w:r>
        <w:rPr>
          <w:rFonts w:hint="eastAsia" w:ascii="宋体" w:hAnsi="宋体" w:eastAsia="宋体" w:cs="仿宋"/>
          <w:szCs w:val="21"/>
        </w:rPr>
        <w:t>乙方：</w:t>
      </w:r>
    </w:p>
    <w:p w14:paraId="590CD063">
      <w:pPr>
        <w:spacing w:line="500" w:lineRule="exact"/>
        <w:ind w:firstLine="420" w:firstLineChars="200"/>
        <w:rPr>
          <w:rFonts w:ascii="宋体" w:hAnsi="宋体" w:eastAsia="宋体" w:cs="仿宋"/>
          <w:szCs w:val="21"/>
        </w:rPr>
      </w:pPr>
      <w:r>
        <w:rPr>
          <w:rFonts w:hint="eastAsia" w:ascii="宋体" w:hAnsi="宋体" w:eastAsia="宋体" w:cs="仿宋"/>
          <w:szCs w:val="21"/>
        </w:rPr>
        <w:t>法定代表人</w:t>
      </w:r>
    </w:p>
    <w:p w14:paraId="2E109284">
      <w:pPr>
        <w:spacing w:line="500" w:lineRule="exact"/>
        <w:ind w:firstLine="420" w:firstLineChars="200"/>
        <w:rPr>
          <w:rFonts w:ascii="宋体" w:hAnsi="宋体" w:eastAsia="宋体" w:cs="仿宋"/>
          <w:szCs w:val="21"/>
        </w:rPr>
      </w:pPr>
      <w:r>
        <w:rPr>
          <w:rFonts w:hint="eastAsia" w:ascii="宋体" w:hAnsi="宋体" w:eastAsia="宋体" w:cs="仿宋"/>
          <w:szCs w:val="21"/>
        </w:rPr>
        <w:t>或其委托代理人：</w:t>
      </w:r>
    </w:p>
    <w:p w14:paraId="436FBDCE">
      <w:pPr>
        <w:spacing w:line="500" w:lineRule="exact"/>
        <w:ind w:firstLine="420" w:firstLineChars="200"/>
        <w:rPr>
          <w:rFonts w:hint="eastAsia" w:ascii="宋体" w:hAnsi="宋体" w:eastAsia="宋体" w:cs="仿宋"/>
          <w:szCs w:val="21"/>
        </w:rPr>
      </w:pPr>
      <w:r>
        <w:rPr>
          <w:rFonts w:hint="eastAsia" w:ascii="宋体" w:hAnsi="宋体" w:eastAsia="宋体" w:cs="仿宋"/>
          <w:szCs w:val="21"/>
        </w:rPr>
        <w:t>年   月   日</w:t>
      </w:r>
    </w:p>
    <w:p w14:paraId="305B03BA">
      <w:pPr>
        <w:rPr>
          <w:rFonts w:hint="eastAsia" w:ascii="宋体" w:hAnsi="宋体" w:eastAsia="宋体" w:cs="仿宋"/>
          <w:szCs w:val="21"/>
        </w:rPr>
      </w:pPr>
      <w:r>
        <w:rPr>
          <w:rFonts w:hint="eastAsia" w:ascii="宋体" w:hAnsi="宋体" w:eastAsia="宋体" w:cs="仿宋"/>
          <w:szCs w:val="21"/>
        </w:rPr>
        <w:br w:type="page"/>
      </w:r>
    </w:p>
    <w:tbl>
      <w:tblPr>
        <w:tblStyle w:val="4"/>
        <w:tblpPr w:leftFromText="180" w:rightFromText="180" w:vertAnchor="text" w:horzAnchor="page" w:tblpXSpec="center" w:tblpY="589"/>
        <w:tblOverlap w:val="never"/>
        <w:tblW w:w="944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14"/>
        <w:gridCol w:w="1080"/>
        <w:gridCol w:w="4934"/>
        <w:gridCol w:w="636"/>
        <w:gridCol w:w="470"/>
        <w:gridCol w:w="581"/>
        <w:gridCol w:w="595"/>
        <w:gridCol w:w="530"/>
      </w:tblGrid>
      <w:tr w14:paraId="4FD513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5" w:hRule="atLeast"/>
          <w:jc w:val="center"/>
        </w:trPr>
        <w:tc>
          <w:tcPr>
            <w:tcW w:w="9440" w:type="dxa"/>
            <w:gridSpan w:val="8"/>
            <w:tcBorders>
              <w:top w:val="single" w:color="auto" w:sz="4" w:space="0"/>
              <w:left w:val="single" w:color="auto" w:sz="4" w:space="0"/>
              <w:bottom w:val="nil"/>
              <w:right w:val="single" w:color="auto" w:sz="4" w:space="0"/>
            </w:tcBorders>
            <w:shd w:val="clear" w:color="auto" w:fill="auto"/>
            <w:noWrap/>
            <w:vAlign w:val="center"/>
          </w:tcPr>
          <w:p w14:paraId="682D3958">
            <w:pPr>
              <w:keepNext w:val="0"/>
              <w:keepLines w:val="0"/>
              <w:widowControl/>
              <w:suppressLineNumbers w:val="0"/>
              <w:jc w:val="center"/>
              <w:textAlignment w:val="center"/>
              <w:rPr>
                <w:rFonts w:hint="default" w:ascii="宋体" w:hAnsi="宋体" w:eastAsia="宋体" w:cs="宋体"/>
                <w:b/>
                <w:bCs/>
                <w:i w:val="0"/>
                <w:iCs w:val="0"/>
                <w:color w:val="000000"/>
                <w:sz w:val="28"/>
                <w:szCs w:val="28"/>
                <w:u w:val="none"/>
                <w:lang w:val="en-US"/>
              </w:rPr>
            </w:pPr>
            <w:r>
              <w:rPr>
                <w:rFonts w:hint="eastAsia" w:ascii="宋体" w:hAnsi="宋体" w:eastAsia="宋体" w:cs="宋体"/>
                <w:b/>
                <w:bCs/>
                <w:i w:val="0"/>
                <w:iCs w:val="0"/>
                <w:color w:val="000000"/>
                <w:kern w:val="0"/>
                <w:sz w:val="28"/>
                <w:szCs w:val="28"/>
                <w:u w:val="none"/>
                <w:lang w:val="en-US" w:eastAsia="zh-CN" w:bidi="ar"/>
              </w:rPr>
              <w:t>考评办法</w:t>
            </w:r>
          </w:p>
        </w:tc>
      </w:tr>
      <w:tr w14:paraId="41F621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4" w:hRule="atLeast"/>
          <w:jc w:val="center"/>
        </w:trPr>
        <w:tc>
          <w:tcPr>
            <w:tcW w:w="614" w:type="dxa"/>
            <w:vMerge w:val="restart"/>
            <w:tcBorders>
              <w:top w:val="single" w:color="000000" w:sz="4" w:space="0"/>
              <w:left w:val="single" w:color="000000" w:sz="8" w:space="0"/>
              <w:bottom w:val="single" w:color="000000" w:sz="4" w:space="0"/>
              <w:right w:val="single" w:color="000000" w:sz="4" w:space="0"/>
            </w:tcBorders>
            <w:shd w:val="clear" w:color="auto" w:fill="auto"/>
            <w:vAlign w:val="center"/>
          </w:tcPr>
          <w:p w14:paraId="5246BFE1">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序号</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F726D53">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事项</w:t>
            </w:r>
          </w:p>
        </w:tc>
        <w:tc>
          <w:tcPr>
            <w:tcW w:w="4934" w:type="dxa"/>
            <w:vMerge w:val="restart"/>
            <w:tcBorders>
              <w:top w:val="single" w:color="000000" w:sz="4" w:space="0"/>
              <w:left w:val="single" w:color="000000" w:sz="4" w:space="0"/>
              <w:bottom w:val="single" w:color="000000" w:sz="4" w:space="0"/>
              <w:right w:val="nil"/>
            </w:tcBorders>
            <w:shd w:val="clear" w:color="auto" w:fill="auto"/>
            <w:vAlign w:val="center"/>
          </w:tcPr>
          <w:p w14:paraId="199CC6A9">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内容</w:t>
            </w:r>
          </w:p>
        </w:tc>
        <w:tc>
          <w:tcPr>
            <w:tcW w:w="281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F172F3D">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服务评价</w:t>
            </w:r>
          </w:p>
        </w:tc>
      </w:tr>
      <w:tr w14:paraId="57316A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4" w:hRule="atLeast"/>
          <w:jc w:val="center"/>
        </w:trPr>
        <w:tc>
          <w:tcPr>
            <w:tcW w:w="614" w:type="dxa"/>
            <w:vMerge w:val="continue"/>
            <w:tcBorders>
              <w:top w:val="single" w:color="000000" w:sz="4" w:space="0"/>
              <w:left w:val="single" w:color="000000" w:sz="8" w:space="0"/>
              <w:bottom w:val="single" w:color="000000" w:sz="4" w:space="0"/>
              <w:right w:val="single" w:color="000000" w:sz="4" w:space="0"/>
            </w:tcBorders>
            <w:shd w:val="clear" w:color="auto" w:fill="auto"/>
            <w:vAlign w:val="center"/>
          </w:tcPr>
          <w:p w14:paraId="588B9AF3">
            <w:pPr>
              <w:jc w:val="center"/>
              <w:rPr>
                <w:rFonts w:hint="eastAsia" w:ascii="宋体" w:hAnsi="宋体" w:eastAsia="宋体" w:cs="宋体"/>
                <w:b/>
                <w:bCs/>
                <w:i w:val="0"/>
                <w:iCs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6FA7E4">
            <w:pPr>
              <w:jc w:val="center"/>
              <w:rPr>
                <w:rFonts w:hint="eastAsia" w:ascii="宋体" w:hAnsi="宋体" w:eastAsia="宋体" w:cs="宋体"/>
                <w:b/>
                <w:bCs/>
                <w:i w:val="0"/>
                <w:iCs w:val="0"/>
                <w:color w:val="000000"/>
                <w:sz w:val="20"/>
                <w:szCs w:val="20"/>
                <w:u w:val="none"/>
              </w:rPr>
            </w:pPr>
          </w:p>
        </w:tc>
        <w:tc>
          <w:tcPr>
            <w:tcW w:w="4934" w:type="dxa"/>
            <w:vMerge w:val="continue"/>
            <w:tcBorders>
              <w:top w:val="single" w:color="000000" w:sz="4" w:space="0"/>
              <w:left w:val="single" w:color="000000" w:sz="4" w:space="0"/>
              <w:bottom w:val="single" w:color="000000" w:sz="4" w:space="0"/>
              <w:right w:val="nil"/>
            </w:tcBorders>
            <w:shd w:val="clear" w:color="auto" w:fill="auto"/>
            <w:vAlign w:val="center"/>
          </w:tcPr>
          <w:p w14:paraId="373EA333">
            <w:pPr>
              <w:jc w:val="center"/>
              <w:rPr>
                <w:rFonts w:hint="eastAsia" w:ascii="宋体" w:hAnsi="宋体" w:eastAsia="宋体" w:cs="宋体"/>
                <w:b/>
                <w:bCs/>
                <w:i w:val="0"/>
                <w:iCs w:val="0"/>
                <w:color w:val="000000"/>
                <w:sz w:val="20"/>
                <w:szCs w:val="20"/>
                <w:u w:val="none"/>
              </w:rPr>
            </w:pP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0DECEE">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出色</w:t>
            </w:r>
          </w:p>
        </w:tc>
        <w:tc>
          <w:tcPr>
            <w:tcW w:w="4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3D6BFF">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好</w:t>
            </w: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4FF06A">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较好</w:t>
            </w:r>
          </w:p>
        </w:tc>
        <w:tc>
          <w:tcPr>
            <w:tcW w:w="5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D381E4">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一般</w:t>
            </w:r>
          </w:p>
        </w:tc>
        <w:tc>
          <w:tcPr>
            <w:tcW w:w="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142DBB">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差</w:t>
            </w:r>
          </w:p>
        </w:tc>
      </w:tr>
      <w:tr w14:paraId="7AB075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6" w:hRule="atLeast"/>
          <w:jc w:val="center"/>
        </w:trPr>
        <w:tc>
          <w:tcPr>
            <w:tcW w:w="614" w:type="dxa"/>
            <w:tcBorders>
              <w:top w:val="single" w:color="000000" w:sz="4" w:space="0"/>
              <w:left w:val="single" w:color="000000" w:sz="8" w:space="0"/>
              <w:bottom w:val="single" w:color="000000" w:sz="4" w:space="0"/>
              <w:right w:val="single" w:color="000000" w:sz="4" w:space="0"/>
            </w:tcBorders>
            <w:shd w:val="clear" w:color="auto" w:fill="auto"/>
            <w:noWrap/>
            <w:vAlign w:val="center"/>
          </w:tcPr>
          <w:p w14:paraId="7226ED66">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w:t>
            </w:r>
          </w:p>
        </w:tc>
        <w:tc>
          <w:tcPr>
            <w:tcW w:w="1080" w:type="dxa"/>
            <w:tcBorders>
              <w:top w:val="single" w:color="000000" w:sz="4" w:space="0"/>
              <w:left w:val="single" w:color="000000" w:sz="4" w:space="0"/>
              <w:bottom w:val="nil"/>
              <w:right w:val="single" w:color="000000" w:sz="4" w:space="0"/>
            </w:tcBorders>
            <w:shd w:val="clear" w:color="auto" w:fill="auto"/>
            <w:vAlign w:val="center"/>
          </w:tcPr>
          <w:p w14:paraId="4CD20397">
            <w:pPr>
              <w:keepNext w:val="0"/>
              <w:keepLines w:val="0"/>
              <w:widowControl/>
              <w:suppressLineNumbers w:val="0"/>
              <w:jc w:val="center"/>
              <w:textAlignment w:val="center"/>
              <w:rPr>
                <w:rFonts w:hint="default" w:ascii="宋体" w:hAnsi="宋体" w:eastAsia="宋体" w:cs="宋体"/>
                <w:b/>
                <w:bCs/>
                <w:i w:val="0"/>
                <w:iCs w:val="0"/>
                <w:color w:val="000000"/>
                <w:sz w:val="20"/>
                <w:szCs w:val="20"/>
                <w:u w:val="none"/>
                <w:lang w:val="en-US" w:eastAsia="zh-CN"/>
              </w:rPr>
            </w:pPr>
            <w:r>
              <w:rPr>
                <w:rFonts w:hint="eastAsia" w:ascii="宋体" w:hAnsi="宋体" w:eastAsia="宋体" w:cs="宋体"/>
                <w:b/>
                <w:bCs/>
                <w:i w:val="0"/>
                <w:iCs w:val="0"/>
                <w:color w:val="000000"/>
                <w:sz w:val="20"/>
                <w:szCs w:val="20"/>
                <w:u w:val="none"/>
                <w:lang w:val="en-US" w:eastAsia="zh-CN"/>
              </w:rPr>
              <w:t>人员配备</w:t>
            </w:r>
          </w:p>
        </w:tc>
        <w:tc>
          <w:tcPr>
            <w:tcW w:w="4934" w:type="dxa"/>
            <w:tcBorders>
              <w:top w:val="single" w:color="000000" w:sz="4" w:space="0"/>
              <w:left w:val="single" w:color="000000" w:sz="4" w:space="0"/>
              <w:bottom w:val="single" w:color="000000" w:sz="4" w:space="0"/>
              <w:right w:val="nil"/>
            </w:tcBorders>
            <w:shd w:val="clear" w:color="auto" w:fill="auto"/>
            <w:vAlign w:val="center"/>
          </w:tcPr>
          <w:p w14:paraId="49B0240B">
            <w:pPr>
              <w:keepNext w:val="0"/>
              <w:keepLines w:val="0"/>
              <w:widowControl/>
              <w:suppressLineNumbers w:val="0"/>
              <w:jc w:val="left"/>
              <w:textAlignment w:val="center"/>
              <w:rPr>
                <w:rFonts w:hint="default" w:ascii="宋体" w:hAnsi="宋体" w:eastAsia="宋体" w:cs="宋体"/>
                <w:i w:val="0"/>
                <w:iCs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人员配备满足甲方要求，分工合理，任务明确。</w:t>
            </w:r>
          </w:p>
        </w:tc>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0BE19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63C15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5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00B3C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5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1F82F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33834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7E5D8B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6" w:hRule="atLeast"/>
          <w:jc w:val="center"/>
        </w:trPr>
        <w:tc>
          <w:tcPr>
            <w:tcW w:w="614" w:type="dxa"/>
            <w:tcBorders>
              <w:top w:val="single" w:color="000000" w:sz="4" w:space="0"/>
              <w:left w:val="single" w:color="000000" w:sz="8" w:space="0"/>
              <w:bottom w:val="single" w:color="000000" w:sz="4" w:space="0"/>
              <w:right w:val="single" w:color="000000" w:sz="4" w:space="0"/>
            </w:tcBorders>
            <w:shd w:val="clear" w:color="auto" w:fill="auto"/>
            <w:noWrap/>
            <w:vAlign w:val="center"/>
          </w:tcPr>
          <w:p w14:paraId="51F1EB04">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w:t>
            </w:r>
          </w:p>
        </w:tc>
        <w:tc>
          <w:tcPr>
            <w:tcW w:w="1080" w:type="dxa"/>
            <w:tcBorders>
              <w:top w:val="single" w:color="000000" w:sz="4" w:space="0"/>
              <w:left w:val="single" w:color="000000" w:sz="4" w:space="0"/>
              <w:bottom w:val="nil"/>
              <w:right w:val="single" w:color="000000" w:sz="4" w:space="0"/>
            </w:tcBorders>
            <w:shd w:val="clear" w:color="auto" w:fill="auto"/>
            <w:vAlign w:val="center"/>
          </w:tcPr>
          <w:p w14:paraId="46FC022C">
            <w:pPr>
              <w:keepNext w:val="0"/>
              <w:keepLines w:val="0"/>
              <w:widowControl/>
              <w:suppressLineNumbers w:val="0"/>
              <w:jc w:val="center"/>
              <w:textAlignment w:val="center"/>
              <w:rPr>
                <w:rFonts w:hint="default" w:ascii="宋体" w:hAnsi="宋体" w:eastAsia="宋体" w:cs="宋体"/>
                <w:b/>
                <w:bCs/>
                <w:i w:val="0"/>
                <w:iCs w:val="0"/>
                <w:color w:val="000000"/>
                <w:sz w:val="20"/>
                <w:szCs w:val="20"/>
                <w:u w:val="none"/>
                <w:lang w:val="en-US"/>
              </w:rPr>
            </w:pPr>
            <w:r>
              <w:rPr>
                <w:rFonts w:hint="eastAsia" w:ascii="宋体" w:hAnsi="宋体" w:eastAsia="宋体" w:cs="宋体"/>
                <w:b/>
                <w:bCs/>
                <w:i w:val="0"/>
                <w:iCs w:val="0"/>
                <w:color w:val="000000"/>
                <w:kern w:val="0"/>
                <w:sz w:val="20"/>
                <w:szCs w:val="20"/>
                <w:u w:val="none"/>
                <w:lang w:val="en-US" w:eastAsia="zh-CN" w:bidi="ar"/>
              </w:rPr>
              <w:t>进度保证</w:t>
            </w:r>
          </w:p>
        </w:tc>
        <w:tc>
          <w:tcPr>
            <w:tcW w:w="4934" w:type="dxa"/>
            <w:tcBorders>
              <w:top w:val="single" w:color="000000" w:sz="4" w:space="0"/>
              <w:left w:val="single" w:color="000000" w:sz="4" w:space="0"/>
              <w:bottom w:val="single" w:color="000000" w:sz="4" w:space="0"/>
              <w:right w:val="nil"/>
            </w:tcBorders>
            <w:shd w:val="clear" w:color="auto" w:fill="auto"/>
            <w:vAlign w:val="center"/>
          </w:tcPr>
          <w:p w14:paraId="22E7B566">
            <w:pPr>
              <w:keepNext w:val="0"/>
              <w:keepLines w:val="0"/>
              <w:widowControl/>
              <w:suppressLineNumbers w:val="0"/>
              <w:jc w:val="left"/>
              <w:textAlignment w:val="center"/>
              <w:rPr>
                <w:rFonts w:hint="default"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根据施工进度编制满足要求的技术指导建议书</w:t>
            </w:r>
          </w:p>
        </w:tc>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47B50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B71CD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5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34BF4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5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5AFC7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4D205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261CDC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6" w:hRule="atLeast"/>
          <w:jc w:val="center"/>
        </w:trPr>
        <w:tc>
          <w:tcPr>
            <w:tcW w:w="614" w:type="dxa"/>
            <w:tcBorders>
              <w:top w:val="single" w:color="000000" w:sz="4" w:space="0"/>
              <w:left w:val="single" w:color="000000" w:sz="8" w:space="0"/>
              <w:bottom w:val="single" w:color="000000" w:sz="4" w:space="0"/>
              <w:right w:val="single" w:color="000000" w:sz="4" w:space="0"/>
            </w:tcBorders>
            <w:shd w:val="clear" w:color="auto" w:fill="auto"/>
            <w:noWrap/>
            <w:vAlign w:val="center"/>
          </w:tcPr>
          <w:p w14:paraId="0F31F134">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3</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AE693D">
            <w:pPr>
              <w:keepNext w:val="0"/>
              <w:keepLines w:val="0"/>
              <w:widowControl/>
              <w:suppressLineNumbers w:val="0"/>
              <w:jc w:val="center"/>
              <w:textAlignment w:val="center"/>
              <w:rPr>
                <w:rFonts w:hint="default" w:ascii="宋体" w:hAnsi="宋体" w:eastAsia="宋体" w:cs="宋体"/>
                <w:b/>
                <w:bCs/>
                <w:i w:val="0"/>
                <w:iCs w:val="0"/>
                <w:color w:val="000000"/>
                <w:sz w:val="20"/>
                <w:szCs w:val="20"/>
                <w:u w:val="none"/>
                <w:lang w:val="en-US" w:eastAsia="zh-CN"/>
              </w:rPr>
            </w:pPr>
            <w:r>
              <w:rPr>
                <w:rFonts w:hint="eastAsia" w:ascii="宋体" w:hAnsi="宋体" w:eastAsia="宋体" w:cs="宋体"/>
                <w:b/>
                <w:bCs/>
                <w:i w:val="0"/>
                <w:iCs w:val="0"/>
                <w:color w:val="000000"/>
                <w:sz w:val="20"/>
                <w:szCs w:val="20"/>
                <w:u w:val="none"/>
                <w:lang w:val="en-US" w:eastAsia="zh-CN"/>
              </w:rPr>
              <w:t>资料整理</w:t>
            </w:r>
          </w:p>
        </w:tc>
        <w:tc>
          <w:tcPr>
            <w:tcW w:w="4934" w:type="dxa"/>
            <w:tcBorders>
              <w:top w:val="single" w:color="000000" w:sz="4" w:space="0"/>
              <w:left w:val="single" w:color="000000" w:sz="4" w:space="0"/>
              <w:bottom w:val="single" w:color="000000" w:sz="4" w:space="0"/>
              <w:right w:val="nil"/>
            </w:tcBorders>
            <w:shd w:val="clear" w:color="auto" w:fill="auto"/>
            <w:vAlign w:val="center"/>
          </w:tcPr>
          <w:p w14:paraId="54E45AFA">
            <w:pPr>
              <w:keepNext w:val="0"/>
              <w:keepLines w:val="0"/>
              <w:widowControl/>
              <w:suppressLineNumbers w:val="0"/>
              <w:jc w:val="left"/>
              <w:textAlignment w:val="center"/>
              <w:rPr>
                <w:rFonts w:hint="default"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重难点工程资料保存完整，满足甲方及相关标准要求</w:t>
            </w:r>
          </w:p>
        </w:tc>
        <w:tc>
          <w:tcPr>
            <w:tcW w:w="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4FCD2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0BE72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5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A15A0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5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85B34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6BC06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2E14A7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63" w:hRule="atLeast"/>
          <w:jc w:val="center"/>
        </w:trPr>
        <w:tc>
          <w:tcPr>
            <w:tcW w:w="614" w:type="dxa"/>
            <w:tcBorders>
              <w:top w:val="single" w:color="auto" w:sz="4" w:space="0"/>
              <w:left w:val="single" w:color="auto" w:sz="4" w:space="0"/>
              <w:bottom w:val="single" w:color="000000" w:sz="4" w:space="0"/>
              <w:right w:val="single" w:color="000000" w:sz="4" w:space="0"/>
            </w:tcBorders>
            <w:shd w:val="clear" w:color="auto" w:fill="auto"/>
            <w:noWrap/>
            <w:vAlign w:val="center"/>
          </w:tcPr>
          <w:p w14:paraId="2685594E">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4</w:t>
            </w:r>
          </w:p>
        </w:tc>
        <w:tc>
          <w:tcPr>
            <w:tcW w:w="1080" w:type="dxa"/>
            <w:tcBorders>
              <w:top w:val="single" w:color="auto" w:sz="4" w:space="0"/>
              <w:left w:val="single" w:color="000000" w:sz="4" w:space="0"/>
              <w:bottom w:val="single" w:color="000000" w:sz="4" w:space="0"/>
              <w:right w:val="single" w:color="000000" w:sz="4" w:space="0"/>
            </w:tcBorders>
            <w:shd w:val="clear" w:color="auto" w:fill="auto"/>
            <w:vAlign w:val="center"/>
          </w:tcPr>
          <w:p w14:paraId="3136526C">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与甲方配合程度</w:t>
            </w:r>
          </w:p>
        </w:tc>
        <w:tc>
          <w:tcPr>
            <w:tcW w:w="4934" w:type="dxa"/>
            <w:tcBorders>
              <w:top w:val="single" w:color="auto" w:sz="4" w:space="0"/>
              <w:left w:val="single" w:color="000000" w:sz="4" w:space="0"/>
              <w:bottom w:val="single" w:color="000000" w:sz="4" w:space="0"/>
              <w:right w:val="single" w:color="auto" w:sz="4" w:space="0"/>
            </w:tcBorders>
            <w:shd w:val="clear" w:color="auto" w:fill="auto"/>
            <w:vAlign w:val="center"/>
          </w:tcPr>
          <w:p w14:paraId="01AE2C21">
            <w:pPr>
              <w:keepNext w:val="0"/>
              <w:keepLines w:val="0"/>
              <w:widowControl/>
              <w:suppressLineNumbers w:val="0"/>
              <w:jc w:val="left"/>
              <w:textAlignment w:val="center"/>
              <w:rPr>
                <w:rFonts w:hint="default" w:ascii="宋体" w:hAnsi="宋体" w:eastAsia="宋体" w:cs="宋体"/>
                <w:i w:val="0"/>
                <w:iCs w:val="0"/>
                <w:color w:val="000000"/>
                <w:sz w:val="18"/>
                <w:szCs w:val="18"/>
                <w:u w:val="none"/>
                <w:lang w:val="en-US" w:eastAsia="zh-CN"/>
              </w:rPr>
            </w:pPr>
            <w:r>
              <w:rPr>
                <w:rFonts w:hint="eastAsia" w:ascii="宋体" w:hAnsi="宋体" w:eastAsia="宋体" w:cs="宋体"/>
                <w:i w:val="0"/>
                <w:iCs w:val="0"/>
                <w:color w:val="000000"/>
                <w:sz w:val="18"/>
                <w:szCs w:val="18"/>
                <w:u w:val="none"/>
                <w:lang w:val="en-US" w:eastAsia="zh-CN"/>
              </w:rPr>
              <w:t>满足甲方要求，与甲方配合默契。</w:t>
            </w:r>
          </w:p>
        </w:tc>
        <w:tc>
          <w:tcPr>
            <w:tcW w:w="636" w:type="dxa"/>
            <w:tcBorders>
              <w:top w:val="single" w:color="000000" w:sz="4" w:space="0"/>
              <w:left w:val="single" w:color="auto" w:sz="4" w:space="0"/>
              <w:bottom w:val="single" w:color="000000" w:sz="4" w:space="0"/>
              <w:right w:val="single" w:color="000000" w:sz="4" w:space="0"/>
            </w:tcBorders>
            <w:shd w:val="clear" w:color="auto" w:fill="auto"/>
            <w:noWrap/>
            <w:vAlign w:val="center"/>
          </w:tcPr>
          <w:p w14:paraId="74E5805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2CCD8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5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7C3BB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5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9E78A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CA4FE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744ACB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4" w:hRule="atLeast"/>
          <w:jc w:val="center"/>
        </w:trPr>
        <w:tc>
          <w:tcPr>
            <w:tcW w:w="6628" w:type="dxa"/>
            <w:gridSpan w:val="3"/>
            <w:tcBorders>
              <w:top w:val="single" w:color="000000" w:sz="4" w:space="0"/>
              <w:left w:val="single" w:color="auto" w:sz="4" w:space="0"/>
              <w:bottom w:val="single" w:color="auto" w:sz="4" w:space="0"/>
              <w:right w:val="single" w:color="auto" w:sz="4" w:space="0"/>
            </w:tcBorders>
            <w:shd w:val="clear" w:color="auto" w:fill="auto"/>
            <w:noWrap/>
            <w:vAlign w:val="center"/>
          </w:tcPr>
          <w:p w14:paraId="189F8FF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总得分：</w:t>
            </w:r>
          </w:p>
        </w:tc>
        <w:tc>
          <w:tcPr>
            <w:tcW w:w="2812" w:type="dxa"/>
            <w:gridSpan w:val="5"/>
            <w:tcBorders>
              <w:top w:val="single" w:color="000000" w:sz="4" w:space="0"/>
              <w:left w:val="single" w:color="auto" w:sz="4" w:space="0"/>
              <w:bottom w:val="single" w:color="000000" w:sz="4" w:space="0"/>
              <w:right w:val="single" w:color="000000" w:sz="4" w:space="0"/>
            </w:tcBorders>
            <w:shd w:val="clear" w:color="auto" w:fill="auto"/>
            <w:noWrap/>
            <w:vAlign w:val="center"/>
          </w:tcPr>
          <w:p w14:paraId="1C351B13">
            <w:pPr>
              <w:jc w:val="center"/>
              <w:rPr>
                <w:rFonts w:hint="eastAsia" w:ascii="宋体" w:hAnsi="宋体" w:eastAsia="宋体" w:cs="宋体"/>
                <w:b/>
                <w:bCs/>
                <w:i w:val="0"/>
                <w:iCs w:val="0"/>
                <w:color w:val="000000"/>
                <w:sz w:val="22"/>
                <w:szCs w:val="22"/>
                <w:u w:val="none"/>
              </w:rPr>
            </w:pPr>
          </w:p>
        </w:tc>
      </w:tr>
      <w:tr w14:paraId="511708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55" w:hRule="atLeast"/>
          <w:jc w:val="center"/>
        </w:trPr>
        <w:tc>
          <w:tcPr>
            <w:tcW w:w="9440" w:type="dxa"/>
            <w:gridSpan w:val="8"/>
            <w:tcBorders>
              <w:top w:val="single" w:color="000000" w:sz="4" w:space="0"/>
              <w:left w:val="single" w:color="000000" w:sz="4" w:space="0"/>
              <w:bottom w:val="single" w:color="000000" w:sz="4" w:space="0"/>
              <w:right w:val="single" w:color="000000" w:sz="4" w:space="0"/>
            </w:tcBorders>
            <w:shd w:val="clear" w:color="auto" w:fill="auto"/>
            <w:noWrap/>
            <w:vAlign w:val="top"/>
          </w:tcPr>
          <w:p w14:paraId="62B00CE2">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其它意见：</w:t>
            </w:r>
          </w:p>
        </w:tc>
      </w:tr>
      <w:tr w14:paraId="49E575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9440" w:type="dxa"/>
            <w:gridSpan w:val="8"/>
            <w:vMerge w:val="restart"/>
            <w:tcBorders>
              <w:top w:val="single" w:color="000000" w:sz="4" w:space="0"/>
              <w:left w:val="single" w:color="000000" w:sz="4" w:space="0"/>
              <w:bottom w:val="single" w:color="000000" w:sz="4" w:space="0"/>
              <w:right w:val="single" w:color="000000" w:sz="4" w:space="0"/>
            </w:tcBorders>
            <w:shd w:val="clear" w:color="auto" w:fill="auto"/>
            <w:noWrap/>
            <w:vAlign w:val="top"/>
          </w:tcPr>
          <w:p w14:paraId="2E20E7A4">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本月整改建议：</w:t>
            </w:r>
          </w:p>
        </w:tc>
      </w:tr>
      <w:tr w14:paraId="1C8E0B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9440" w:type="dxa"/>
            <w:gridSpan w:val="8"/>
            <w:vMerge w:val="continue"/>
            <w:tcBorders>
              <w:top w:val="single" w:color="000000" w:sz="4" w:space="0"/>
              <w:left w:val="single" w:color="000000" w:sz="4" w:space="0"/>
              <w:bottom w:val="single" w:color="000000" w:sz="4" w:space="0"/>
              <w:right w:val="single" w:color="000000" w:sz="4" w:space="0"/>
            </w:tcBorders>
            <w:shd w:val="clear" w:color="auto" w:fill="auto"/>
            <w:noWrap/>
            <w:vAlign w:val="top"/>
          </w:tcPr>
          <w:p w14:paraId="31E691DE">
            <w:pPr>
              <w:jc w:val="left"/>
              <w:rPr>
                <w:rFonts w:hint="eastAsia" w:ascii="宋体" w:hAnsi="宋体" w:eastAsia="宋体" w:cs="宋体"/>
                <w:i w:val="0"/>
                <w:iCs w:val="0"/>
                <w:color w:val="000000"/>
                <w:sz w:val="20"/>
                <w:szCs w:val="20"/>
                <w:u w:val="none"/>
              </w:rPr>
            </w:pPr>
          </w:p>
        </w:tc>
      </w:tr>
      <w:tr w14:paraId="7AF2CE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9440" w:type="dxa"/>
            <w:gridSpan w:val="8"/>
            <w:vMerge w:val="continue"/>
            <w:tcBorders>
              <w:top w:val="single" w:color="000000" w:sz="4" w:space="0"/>
              <w:left w:val="single" w:color="000000" w:sz="4" w:space="0"/>
              <w:bottom w:val="single" w:color="auto" w:sz="4" w:space="0"/>
              <w:right w:val="single" w:color="000000" w:sz="4" w:space="0"/>
            </w:tcBorders>
            <w:shd w:val="clear" w:color="auto" w:fill="auto"/>
            <w:noWrap/>
            <w:vAlign w:val="top"/>
          </w:tcPr>
          <w:p w14:paraId="269B85FA">
            <w:pPr>
              <w:jc w:val="left"/>
              <w:rPr>
                <w:rFonts w:hint="eastAsia" w:ascii="宋体" w:hAnsi="宋体" w:eastAsia="宋体" w:cs="宋体"/>
                <w:i w:val="0"/>
                <w:iCs w:val="0"/>
                <w:color w:val="000000"/>
                <w:sz w:val="20"/>
                <w:szCs w:val="20"/>
                <w:u w:val="none"/>
              </w:rPr>
            </w:pPr>
          </w:p>
        </w:tc>
      </w:tr>
      <w:tr w14:paraId="10B959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9440" w:type="dxa"/>
            <w:gridSpan w:val="8"/>
            <w:vMerge w:val="restart"/>
            <w:tcBorders>
              <w:top w:val="single" w:color="auto" w:sz="4" w:space="0"/>
              <w:left w:val="single" w:color="auto" w:sz="4" w:space="0"/>
              <w:bottom w:val="single" w:color="000000" w:sz="4" w:space="0"/>
              <w:right w:val="single" w:color="auto" w:sz="4" w:space="0"/>
            </w:tcBorders>
            <w:shd w:val="clear" w:color="auto" w:fill="auto"/>
            <w:noWrap/>
            <w:vAlign w:val="top"/>
          </w:tcPr>
          <w:p w14:paraId="0835F912">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上月整改情况总结（上月整改建议执行情况及尚待加强的地方）：</w:t>
            </w:r>
          </w:p>
        </w:tc>
      </w:tr>
      <w:tr w14:paraId="23E446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9440" w:type="dxa"/>
            <w:gridSpan w:val="8"/>
            <w:vMerge w:val="continue"/>
            <w:tcBorders>
              <w:top w:val="single" w:color="000000" w:sz="4" w:space="0"/>
              <w:left w:val="single" w:color="auto" w:sz="4" w:space="0"/>
              <w:bottom w:val="single" w:color="000000" w:sz="4" w:space="0"/>
              <w:right w:val="single" w:color="auto" w:sz="4" w:space="0"/>
            </w:tcBorders>
            <w:shd w:val="clear" w:color="auto" w:fill="auto"/>
            <w:noWrap/>
            <w:vAlign w:val="top"/>
          </w:tcPr>
          <w:p w14:paraId="72E1058E">
            <w:pPr>
              <w:jc w:val="left"/>
              <w:rPr>
                <w:rFonts w:hint="eastAsia" w:ascii="宋体" w:hAnsi="宋体" w:eastAsia="宋体" w:cs="宋体"/>
                <w:i w:val="0"/>
                <w:iCs w:val="0"/>
                <w:color w:val="000000"/>
                <w:sz w:val="20"/>
                <w:szCs w:val="20"/>
                <w:u w:val="none"/>
              </w:rPr>
            </w:pPr>
          </w:p>
        </w:tc>
      </w:tr>
      <w:tr w14:paraId="35EFB9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jc w:val="center"/>
        </w:trPr>
        <w:tc>
          <w:tcPr>
            <w:tcW w:w="9440" w:type="dxa"/>
            <w:gridSpan w:val="8"/>
            <w:vMerge w:val="continue"/>
            <w:tcBorders>
              <w:top w:val="single" w:color="000000" w:sz="4" w:space="0"/>
              <w:left w:val="single" w:color="auto" w:sz="4" w:space="0"/>
              <w:bottom w:val="single" w:color="000000" w:sz="4" w:space="0"/>
              <w:right w:val="single" w:color="auto" w:sz="4" w:space="0"/>
            </w:tcBorders>
            <w:shd w:val="clear" w:color="auto" w:fill="auto"/>
            <w:noWrap/>
            <w:vAlign w:val="top"/>
          </w:tcPr>
          <w:p w14:paraId="22D8FA1F">
            <w:pPr>
              <w:jc w:val="left"/>
              <w:rPr>
                <w:rFonts w:hint="eastAsia" w:ascii="宋体" w:hAnsi="宋体" w:eastAsia="宋体" w:cs="宋体"/>
                <w:i w:val="0"/>
                <w:iCs w:val="0"/>
                <w:color w:val="000000"/>
                <w:sz w:val="20"/>
                <w:szCs w:val="20"/>
                <w:u w:val="none"/>
              </w:rPr>
            </w:pPr>
          </w:p>
        </w:tc>
      </w:tr>
      <w:tr w14:paraId="738571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jc w:val="center"/>
        </w:trPr>
        <w:tc>
          <w:tcPr>
            <w:tcW w:w="9440" w:type="dxa"/>
            <w:gridSpan w:val="8"/>
            <w:tcBorders>
              <w:top w:val="nil"/>
              <w:left w:val="single" w:color="auto" w:sz="4" w:space="0"/>
              <w:bottom w:val="single" w:color="000000" w:sz="4" w:space="0"/>
              <w:right w:val="single" w:color="auto" w:sz="4" w:space="0"/>
            </w:tcBorders>
            <w:shd w:val="clear" w:color="auto" w:fill="auto"/>
            <w:vAlign w:val="top"/>
          </w:tcPr>
          <w:p w14:paraId="1323596A">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测评人/日期：</w:t>
            </w:r>
          </w:p>
        </w:tc>
      </w:tr>
      <w:tr w14:paraId="0E4172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29" w:hRule="atLeast"/>
          <w:jc w:val="center"/>
        </w:trPr>
        <w:tc>
          <w:tcPr>
            <w:tcW w:w="9440" w:type="dxa"/>
            <w:gridSpan w:val="8"/>
            <w:tcBorders>
              <w:top w:val="single" w:color="000000" w:sz="4" w:space="0"/>
              <w:left w:val="single" w:color="auto" w:sz="4" w:space="0"/>
              <w:bottom w:val="single" w:color="auto" w:sz="4" w:space="0"/>
              <w:right w:val="single" w:color="auto" w:sz="4" w:space="0"/>
            </w:tcBorders>
            <w:shd w:val="clear" w:color="auto" w:fill="auto"/>
            <w:vAlign w:val="center"/>
          </w:tcPr>
          <w:p w14:paraId="740B933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说明：每月末对乙方服务质量作出总体考核评估。考核标准如下：                                                                               1.按满分100分，每月考核分值达80分以上(含80分)，表示服务质量达标。                                                                                                                             2.每月考核分值低于80分，表示服务质量达不到要求，扣除履约保证金的0.5%，直至扣完为止。</w:t>
            </w:r>
          </w:p>
        </w:tc>
      </w:tr>
    </w:tbl>
    <w:p w14:paraId="71E0C478"/>
    <w:p w14:paraId="48C8AEB4">
      <w:pPr>
        <w:spacing w:line="500" w:lineRule="exact"/>
        <w:ind w:firstLine="420" w:firstLineChars="200"/>
        <w:rPr>
          <w:rFonts w:hint="eastAsia" w:ascii="宋体" w:hAnsi="宋体" w:eastAsia="宋体" w:cs="仿宋"/>
          <w:szCs w:val="21"/>
          <w:lang w:val="en-US" w:eastAsia="zh-Hans"/>
        </w:rPr>
      </w:pPr>
    </w:p>
    <w:p w14:paraId="07C3C5DE">
      <w:bookmarkStart w:id="1" w:name="_GoBack"/>
      <w:bookmarkEnd w:id="1"/>
    </w:p>
    <w:sectPr>
      <w:pgSz w:w="11906" w:h="16838"/>
      <w:pgMar w:top="1440" w:right="1486"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D8A8308"/>
    <w:multiLevelType w:val="singleLevel"/>
    <w:tmpl w:val="1D8A8308"/>
    <w:lvl w:ilvl="0" w:tentative="0">
      <w:start w:val="1"/>
      <w:numFmt w:val="decimal"/>
      <w:suff w:val="nothing"/>
      <w:lvlText w:val="%1．"/>
      <w:lvlJc w:val="left"/>
    </w:lvl>
  </w:abstractNum>
  <w:abstractNum w:abstractNumId="1">
    <w:nsid w:val="2C2C4B8D"/>
    <w:multiLevelType w:val="singleLevel"/>
    <w:tmpl w:val="2C2C4B8D"/>
    <w:lvl w:ilvl="0" w:tentative="0">
      <w:start w:val="1"/>
      <w:numFmt w:val="japaneseCounting"/>
      <w:lvlText w:val="第%1条"/>
      <w:lvlJc w:val="left"/>
      <w:pPr>
        <w:tabs>
          <w:tab w:val="left" w:pos="1521"/>
        </w:tabs>
        <w:ind w:left="1521" w:hanging="1095"/>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6E203C2"/>
    <w:rsid w:val="3EBB4AE1"/>
    <w:rsid w:val="764551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keepNext/>
      <w:keepLines/>
      <w:spacing w:before="340" w:after="240" w:line="576" w:lineRule="auto"/>
      <w:jc w:val="center"/>
      <w:outlineLvl w:val="0"/>
    </w:pPr>
    <w:rPr>
      <w:rFonts w:ascii="Times New Roman" w:hAnsi="Times New Roman" w:eastAsia="黑体"/>
      <w:b/>
      <w:kern w:val="44"/>
      <w:sz w:val="44"/>
      <w:szCs w:val="20"/>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Indent 2"/>
    <w:basedOn w:val="1"/>
    <w:qFormat/>
    <w:uiPriority w:val="99"/>
    <w:pPr>
      <w:spacing w:after="120" w:line="480" w:lineRule="auto"/>
      <w:ind w:left="420" w:leftChars="200"/>
    </w:pPr>
    <w:rPr>
      <w:szCs w:val="24"/>
    </w:rPr>
  </w:style>
  <w:style w:type="paragraph" w:customStyle="1" w:styleId="6">
    <w:name w:val="样式 首行缩进:  2 字符"/>
    <w:basedOn w:val="1"/>
    <w:qFormat/>
    <w:uiPriority w:val="0"/>
    <w:pPr>
      <w:spacing w:line="400" w:lineRule="exact"/>
      <w:ind w:firstLine="200" w:firstLineChars="200"/>
    </w:pPr>
    <w:rPr>
      <w:rFonts w:cs="宋体"/>
      <w:sz w:val="24"/>
    </w:rPr>
  </w:style>
  <w:style w:type="paragraph" w:customStyle="1" w:styleId="7">
    <w:name w:val="列出段落1"/>
    <w:basedOn w:val="1"/>
    <w:qFormat/>
    <w:uiPriority w:val="0"/>
    <w:pPr>
      <w:widowControl/>
      <w:adjustRightInd w:val="0"/>
      <w:snapToGrid w:val="0"/>
      <w:spacing w:after="200"/>
      <w:ind w:firstLine="420" w:firstLineChars="200"/>
      <w:jc w:val="left"/>
    </w:pPr>
    <w:rPr>
      <w:rFonts w:ascii="Tahoma" w:hAnsi="Tahoma" w:eastAsia="微软雅黑"/>
      <w:kern w:val="0"/>
      <w:sz w:val="22"/>
      <w:szCs w:val="22"/>
    </w:rPr>
  </w:style>
  <w:style w:type="paragraph" w:styleId="8">
    <w:name w:val="List Paragraph"/>
    <w:basedOn w:val="1"/>
    <w:qFormat/>
    <w:uiPriority w:val="34"/>
    <w:pPr>
      <w:widowControl/>
      <w:ind w:firstLine="420" w:firstLineChars="200"/>
      <w:jc w:val="left"/>
    </w:pPr>
    <w:rPr>
      <w:rFonts w:ascii="宋体" w:hAnsi="宋体" w:cs="宋体"/>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2024-03-05T07:20:00Z</dcterms:created>
  <dc:creator>USER-21</dc:creator>
  <cp:lastModifiedBy>正大方略</cp:lastModifiedBy>
  <dcterms:modified xsi:type="dcterms:W3CDTF">2025-04-25T07:10:57Z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5FCFC1ACC0384269B9A9646A6A8C411B_12</vt:lpwstr>
  </property>
  <property fmtid="{D5CDD505-2E9C-101B-9397-08002B2CF9AE}" pid="4" name="KSOTemplateDocerSaveRecord">
    <vt:lpwstr>eyJoZGlkIjoiYzcxNTk3Y2JhNThlODA3MTU5ZDk4NTJmMzIxZWNmMzEiLCJ1c2VySWQiOiIzNTg1ODY0MjgifQ==</vt:lpwstr>
  </property>
</Properties>
</file>