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版本号：GCZB2025-04-045-Q.20250425001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沣西校区（未来科创城）节能评估报告、水土保持方案及交通评价项目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GCZB2025-04-045-Q.</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沣西校区（未来科创城）节能评估报告、水土保持方案及交通评价项目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GCZB2025-04-045-Q.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沣西校区（未来科创城）节能评估报告、水土保持方案及交通评价项目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西北大学沣西校区（未来科创城）节能评估报告、水土保持方案及交通评价项目，1项，具体内容详见采购文件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采购包1（沣西校区（未来科创城）节能评估报告、水土保持方案项目）：属于专门面向中小企业采购。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2、信用主体查询：截止响应文件递交截止时间之前，供应商不得在“信用中国”网站（www.creditchina.gov.cn）中被列入失信被执行人、或被列入异常经营名录及税收违法黑名单、“中国政府采购网(www.ccgp.gov.cn)”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p>
      <w:pPr>
        <w:pStyle w:val="null3"/>
      </w:pPr>
      <w:r>
        <w:rPr>
          <w:rFonts w:ascii="仿宋_GB2312" w:hAnsi="仿宋_GB2312" w:cs="仿宋_GB2312" w:eastAsia="仿宋_GB2312"/>
        </w:rPr>
        <w:t>3、财务状况报告：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4、社保缴纳证明：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5、税收缴纳证明：提供响应文件递交截止时间前6个月内至少一个月依法纳税的相关凭证(税种至少为增值税或企业所得税中的一种)。注：依法免税的应提供说明，无须缴纳税收的应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7、具有履行合同所必须的设备和专业技术能力：具有履行合同所必须的设备和专业技术能力的说明及承诺；</w:t>
      </w:r>
    </w:p>
    <w:p>
      <w:pPr>
        <w:pStyle w:val="null3"/>
      </w:pPr>
      <w:r>
        <w:rPr>
          <w:rFonts w:ascii="仿宋_GB2312" w:hAnsi="仿宋_GB2312" w:cs="仿宋_GB2312" w:eastAsia="仿宋_GB2312"/>
        </w:rPr>
        <w:t>8、法定代表人授权书：供应商应授权合法的人员参加磋商，其中法定代表人直接参加的，须出具法定代表人证明书；被授权代表参加的，须出具法定代表人授权书；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9、项目负责人：项目负责人需具备相关专业中级及以上技术职称；</w:t>
      </w:r>
    </w:p>
    <w:p>
      <w:pPr>
        <w:pStyle w:val="null3"/>
      </w:pPr>
      <w:r>
        <w:rPr>
          <w:rFonts w:ascii="仿宋_GB2312" w:hAnsi="仿宋_GB2312" w:cs="仿宋_GB2312" w:eastAsia="仿宋_GB2312"/>
        </w:rPr>
        <w:t>10、中小企业声明函：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11、直接控股、管理关系：单位负责人为同一人或存在直接控股、管理关系的不同单位，不得同时参加本项目投标活动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2、信用主体查询：截止响应文件递交截止时间之前，供应商不得在“信用中国”网站（www.creditchina.gov.cn）中被列入失信被执行人、或被列入异常经营名录及税收违法黑名单、“中国政府采购网(www.ccgp.gov.cn)”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p>
      <w:pPr>
        <w:pStyle w:val="null3"/>
      </w:pPr>
      <w:r>
        <w:rPr>
          <w:rFonts w:ascii="仿宋_GB2312" w:hAnsi="仿宋_GB2312" w:cs="仿宋_GB2312" w:eastAsia="仿宋_GB2312"/>
        </w:rPr>
        <w:t>3、财务状况报告：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4、社保缴纳证明：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5、税收缴纳证明：提供响应文件递交截止时间前6个月内至少一个月依法纳税的相关凭证(税种至少为增值税或企业所得税中的一种)。注：依法免税的应提供说明，无须缴纳税收的应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7、具有履行合同所必须的设备和专业技术能力：具有履行合同所必须的设备和专业技术能力的说明及承诺；</w:t>
      </w:r>
    </w:p>
    <w:p>
      <w:pPr>
        <w:pStyle w:val="null3"/>
      </w:pPr>
      <w:r>
        <w:rPr>
          <w:rFonts w:ascii="仿宋_GB2312" w:hAnsi="仿宋_GB2312" w:cs="仿宋_GB2312" w:eastAsia="仿宋_GB2312"/>
        </w:rPr>
        <w:t>8、法定代表人授权书：供应商应授权合法的人员参加磋商，其中法定代表人直接参加的，须出具法定代表人证明书；被授权代表参加的，须出具法定代表人授权书；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9、企业资质：供应商具备有效的城乡规划编制甲级资质，且项目负责人需具备相关专业中级及以上技术职称；</w:t>
      </w:r>
    </w:p>
    <w:p>
      <w:pPr>
        <w:pStyle w:val="null3"/>
      </w:pPr>
      <w:r>
        <w:rPr>
          <w:rFonts w:ascii="仿宋_GB2312" w:hAnsi="仿宋_GB2312" w:cs="仿宋_GB2312" w:eastAsia="仿宋_GB2312"/>
        </w:rPr>
        <w:t>10、直接控股、管理关系：单位负责人为同一人或存在直接控股、管理关系的不同单位，不得同时参加本项目投标活动；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采购包1：310,000.00元</w:t>
            </w:r>
          </w:p>
          <w:p>
            <w:pPr>
              <w:pStyle w:val="null3"/>
            </w:pPr>
            <w:r>
              <w:rPr>
                <w:rFonts w:ascii="仿宋_GB2312" w:hAnsi="仿宋_GB2312" w:cs="仿宋_GB2312" w:eastAsia="仿宋_GB2312"/>
              </w:rPr>
              <w:t>采购包2：140,000.00元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采购包1保证金金额：6,200.00元</w:t>
            </w:r>
          </w:p>
          <w:p>
            <w:pPr>
              <w:pStyle w:val="null3"/>
            </w:pPr>
            <w:r>
              <w:rPr>
                <w:rFonts w:ascii="仿宋_GB2312" w:hAnsi="仿宋_GB2312" w:cs="仿宋_GB2312" w:eastAsia="仿宋_GB2312"/>
              </w:rPr>
              <w:t>采购包2保证金金额：2,800.00元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说明：合同签订前缴纳，缴纳金额为合同金额的5%；缴纳方式：银行转账、支票/汇票/本票、保函/保险；退还方式：服务期满验收合格后凭收据和验收单复印件无息退还。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说明：合同签订前缴纳，缴纳金额为合同金额的5%；缴纳方式：银行转账、支票/汇票/本票、保函/保险；退还方式：服务期满验收合格后凭收据和验收单复印件无息退还。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踏勘时间：2025-05-07 09:00:00</w:t>
            </w:r>
          </w:p>
          <w:p>
            <w:pPr>
              <w:pStyle w:val="null3"/>
              <w:ind w:firstLine="975"/>
            </w:pPr>
            <w:r>
              <w:rPr>
                <w:rFonts w:ascii="仿宋_GB2312" w:hAnsi="仿宋_GB2312" w:cs="仿宋_GB2312" w:eastAsia="仿宋_GB2312"/>
              </w:rPr>
              <w:t>踏勘地点：沣西东马坊村</w:t>
            </w:r>
          </w:p>
          <w:p>
            <w:pPr>
              <w:pStyle w:val="null3"/>
              <w:ind w:firstLine="975"/>
            </w:pPr>
            <w:r>
              <w:rPr>
                <w:rFonts w:ascii="仿宋_GB2312" w:hAnsi="仿宋_GB2312" w:cs="仿宋_GB2312" w:eastAsia="仿宋_GB2312"/>
              </w:rPr>
              <w:t>联系人：张先生</w:t>
            </w:r>
          </w:p>
          <w:p>
            <w:pPr>
              <w:pStyle w:val="null3"/>
              <w:ind w:firstLine="975"/>
            </w:pPr>
            <w:r>
              <w:rPr>
                <w:rFonts w:ascii="仿宋_GB2312" w:hAnsi="仿宋_GB2312" w:cs="仿宋_GB2312" w:eastAsia="仿宋_GB2312"/>
              </w:rPr>
              <w:t>联系电话号码：15229257205</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踏勘时间：2025-05-07 09:00:00</w:t>
            </w:r>
          </w:p>
          <w:p>
            <w:pPr>
              <w:pStyle w:val="null3"/>
              <w:ind w:firstLine="975"/>
            </w:pPr>
            <w:r>
              <w:rPr>
                <w:rFonts w:ascii="仿宋_GB2312" w:hAnsi="仿宋_GB2312" w:cs="仿宋_GB2312" w:eastAsia="仿宋_GB2312"/>
              </w:rPr>
              <w:t>踏勘地点：沣西东马坊村</w:t>
            </w:r>
          </w:p>
          <w:p>
            <w:pPr>
              <w:pStyle w:val="null3"/>
              <w:ind w:firstLine="975"/>
            </w:pPr>
            <w:r>
              <w:rPr>
                <w:rFonts w:ascii="仿宋_GB2312" w:hAnsi="仿宋_GB2312" w:cs="仿宋_GB2312" w:eastAsia="仿宋_GB2312"/>
              </w:rPr>
              <w:t>联系人：张先生</w:t>
            </w:r>
          </w:p>
          <w:p>
            <w:pPr>
              <w:pStyle w:val="null3"/>
              <w:ind w:firstLine="975"/>
            </w:pPr>
            <w:r>
              <w:rPr>
                <w:rFonts w:ascii="仿宋_GB2312" w:hAnsi="仿宋_GB2312" w:cs="仿宋_GB2312" w:eastAsia="仿宋_GB2312"/>
              </w:rPr>
              <w:t>联系电话号码：15229257205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西北大学沣西校区（未来科创城）节能评估报告、水土保持方案及交通评价项目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节能评估报告、水土保持方案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标的名称：节能评估报告、水土保持方案</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服务要求1</w:t>
            </w:r>
          </w:p>
        </w:tc>
        <w:tc>
          <w:tcPr>
            <w:tcW w:type="dxa" w:w="2076"/>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服务</w:t>
            </w:r>
            <w:r>
              <w:rPr>
                <w:rFonts w:ascii="仿宋_GB2312" w:hAnsi="仿宋_GB2312" w:cs="仿宋_GB2312" w:eastAsia="仿宋_GB2312"/>
                <w:sz w:val="22"/>
                <w:b/>
              </w:rPr>
              <w:t>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西北大学沣西校区（未来科创城）节能评估报告、水土保持方案</w:t>
            </w:r>
            <w:r>
              <w:rPr>
                <w:rFonts w:ascii="仿宋_GB2312" w:hAnsi="仿宋_GB2312" w:cs="仿宋_GB2312" w:eastAsia="仿宋_GB2312"/>
                <w:sz w:val="24"/>
              </w:rPr>
              <w:t>项目</w:t>
            </w:r>
          </w:p>
          <w:p>
            <w:pPr>
              <w:pStyle w:val="null3"/>
              <w:jc w:val="both"/>
            </w:pPr>
            <w:r>
              <w:rPr>
                <w:rFonts w:ascii="仿宋_GB2312" w:hAnsi="仿宋_GB2312" w:cs="仿宋_GB2312" w:eastAsia="仿宋_GB2312"/>
                <w:sz w:val="24"/>
                <w:color w:val="000000"/>
              </w:rPr>
              <w:t>2、服务期</w:t>
            </w:r>
            <w:r>
              <w:rPr>
                <w:rFonts w:ascii="仿宋_GB2312" w:hAnsi="仿宋_GB2312" w:cs="仿宋_GB2312" w:eastAsia="仿宋_GB2312"/>
                <w:sz w:val="24"/>
              </w:rPr>
              <w:t>：合同签订之日起</w:t>
            </w:r>
            <w:r>
              <w:rPr>
                <w:rFonts w:ascii="仿宋_GB2312" w:hAnsi="仿宋_GB2312" w:cs="仿宋_GB2312" w:eastAsia="仿宋_GB2312"/>
                <w:sz w:val="24"/>
              </w:rPr>
              <w:t>30日历天</w:t>
            </w:r>
          </w:p>
          <w:p>
            <w:pPr>
              <w:pStyle w:val="null3"/>
              <w:jc w:val="both"/>
            </w:pPr>
            <w:r>
              <w:rPr>
                <w:rFonts w:ascii="仿宋_GB2312" w:hAnsi="仿宋_GB2312" w:cs="仿宋_GB2312" w:eastAsia="仿宋_GB2312"/>
                <w:sz w:val="24"/>
                <w:color w:val="000000"/>
              </w:rPr>
              <w:t>3、服务地点：采购人指定地点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服务要求2</w:t>
            </w:r>
          </w:p>
        </w:tc>
        <w:tc>
          <w:tcPr>
            <w:tcW w:type="dxa" w:w="2076"/>
          </w:tcPr>
          <w:p>
            <w:pPr>
              <w:pStyle w:val="null3"/>
              <w:jc w:val="both"/>
            </w:pPr>
            <w:r>
              <w:rPr>
                <w:rFonts w:ascii="仿宋_GB2312" w:hAnsi="仿宋_GB2312" w:cs="仿宋_GB2312" w:eastAsia="仿宋_GB2312"/>
                <w:sz w:val="24"/>
                <w:b/>
              </w:rPr>
              <w:t>1.项目概况：</w:t>
            </w:r>
          </w:p>
          <w:p>
            <w:pPr>
              <w:pStyle w:val="null3"/>
              <w:ind w:firstLine="480"/>
              <w:jc w:val="both"/>
            </w:pPr>
            <w:r>
              <w:rPr>
                <w:rFonts w:ascii="仿宋_GB2312" w:hAnsi="仿宋_GB2312" w:cs="仿宋_GB2312" w:eastAsia="仿宋_GB2312"/>
                <w:sz w:val="24"/>
              </w:rPr>
              <w:t>项目总规划用地（含代征地）</w:t>
            </w:r>
            <w:r>
              <w:rPr>
                <w:rFonts w:ascii="仿宋_GB2312" w:hAnsi="仿宋_GB2312" w:cs="仿宋_GB2312" w:eastAsia="仿宋_GB2312"/>
                <w:sz w:val="24"/>
              </w:rPr>
              <w:t>1000余亩，总建筑面积51.66万平方米，总投资40.2亿元，单方综合造价7265元/㎡，拟容纳学生规模约为1</w:t>
            </w:r>
            <w:r>
              <w:rPr>
                <w:rFonts w:ascii="仿宋_GB2312" w:hAnsi="仿宋_GB2312" w:cs="仿宋_GB2312" w:eastAsia="仿宋_GB2312"/>
                <w:sz w:val="24"/>
              </w:rPr>
              <w:t>2</w:t>
            </w:r>
            <w:r>
              <w:rPr>
                <w:rFonts w:ascii="仿宋_GB2312" w:hAnsi="仿宋_GB2312" w:cs="仿宋_GB2312" w:eastAsia="仿宋_GB2312"/>
                <w:sz w:val="24"/>
              </w:rPr>
              <w:t>000人，通过师资队伍结构调整，承载高水平师资和研究人员规模约1000人。</w:t>
            </w:r>
            <w:r>
              <w:rPr>
                <w:rFonts w:ascii="仿宋_GB2312" w:hAnsi="仿宋_GB2312" w:cs="仿宋_GB2312" w:eastAsia="仿宋_GB2312"/>
                <w:sz w:val="24"/>
              </w:rPr>
              <w:t>拟定建设工期为</w:t>
            </w:r>
            <w:r>
              <w:rPr>
                <w:rFonts w:ascii="仿宋_GB2312" w:hAnsi="仿宋_GB2312" w:cs="仿宋_GB2312" w:eastAsia="仿宋_GB2312"/>
                <w:sz w:val="24"/>
              </w:rPr>
              <w:t>2025-2028年，拟投入运营时间为2028年9月。</w:t>
            </w:r>
          </w:p>
          <w:p>
            <w:pPr>
              <w:pStyle w:val="null3"/>
              <w:jc w:val="both"/>
            </w:pPr>
            <w:r>
              <w:rPr>
                <w:rFonts w:ascii="仿宋_GB2312" w:hAnsi="仿宋_GB2312" w:cs="仿宋_GB2312" w:eastAsia="仿宋_GB2312"/>
                <w:sz w:val="24"/>
                <w:b/>
              </w:rPr>
              <w:t>2.服务内容：</w:t>
            </w:r>
          </w:p>
          <w:p>
            <w:pPr>
              <w:pStyle w:val="null3"/>
              <w:ind w:firstLine="480"/>
              <w:jc w:val="left"/>
            </w:pPr>
            <w:r>
              <w:rPr>
                <w:rFonts w:ascii="仿宋_GB2312" w:hAnsi="仿宋_GB2312" w:cs="仿宋_GB2312" w:eastAsia="仿宋_GB2312"/>
                <w:sz w:val="24"/>
              </w:rPr>
              <w:t>开展西北大学沣西校区（未来科创城）节能评估报告、水土保持方案，并提供相应报告、结论，配合开展项目成果评审工作且顺利通过评审。项目成果包括但不限于项目报告、图片资料、电子文档及其他相关资料。服务单位应配备相关专业人员，在编制时间内随时响应甲方要求，直至论证报告、结论通过审核。</w:t>
            </w:r>
          </w:p>
          <w:p>
            <w:pPr>
              <w:pStyle w:val="null3"/>
              <w:jc w:val="left"/>
            </w:pPr>
            <w:r>
              <w:rPr>
                <w:rFonts w:ascii="仿宋_GB2312" w:hAnsi="仿宋_GB2312" w:cs="仿宋_GB2312" w:eastAsia="仿宋_GB2312"/>
                <w:sz w:val="24"/>
                <w:b/>
              </w:rPr>
              <w:t>3.人员要求：</w:t>
            </w:r>
            <w:r>
              <w:rPr>
                <w:rFonts w:ascii="仿宋_GB2312" w:hAnsi="仿宋_GB2312" w:cs="仿宋_GB2312" w:eastAsia="仿宋_GB2312"/>
                <w:sz w:val="24"/>
              </w:rPr>
              <w:t>项目负责人需具备</w:t>
            </w:r>
            <w:r>
              <w:rPr>
                <w:rFonts w:ascii="仿宋_GB2312" w:hAnsi="仿宋_GB2312" w:cs="仿宋_GB2312" w:eastAsia="仿宋_GB2312"/>
                <w:sz w:val="24"/>
              </w:rPr>
              <w:t>相关专业</w:t>
            </w:r>
            <w:r>
              <w:rPr>
                <w:rFonts w:ascii="仿宋_GB2312" w:hAnsi="仿宋_GB2312" w:cs="仿宋_GB2312" w:eastAsia="仿宋_GB2312"/>
                <w:sz w:val="24"/>
              </w:rPr>
              <w:t>中级</w:t>
            </w:r>
            <w:r>
              <w:rPr>
                <w:rFonts w:ascii="仿宋_GB2312" w:hAnsi="仿宋_GB2312" w:cs="仿宋_GB2312" w:eastAsia="仿宋_GB2312"/>
                <w:sz w:val="24"/>
              </w:rPr>
              <w:t>及</w:t>
            </w:r>
            <w:r>
              <w:rPr>
                <w:rFonts w:ascii="仿宋_GB2312" w:hAnsi="仿宋_GB2312" w:cs="仿宋_GB2312" w:eastAsia="仿宋_GB2312"/>
                <w:sz w:val="24"/>
              </w:rPr>
              <w:t>以上技术职称。</w:t>
            </w:r>
          </w:p>
          <w:p>
            <w:pPr>
              <w:pStyle w:val="null3"/>
              <w:jc w:val="both"/>
            </w:pPr>
            <w:r>
              <w:rPr>
                <w:rFonts w:ascii="仿宋_GB2312" w:hAnsi="仿宋_GB2312" w:cs="仿宋_GB2312" w:eastAsia="仿宋_GB2312"/>
                <w:sz w:val="24"/>
                <w:b/>
              </w:rPr>
              <w:t>4.验收（考核）标准：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1）质量标准。</w:t>
            </w:r>
            <w:r>
              <w:rPr>
                <w:rFonts w:ascii="仿宋_GB2312" w:hAnsi="仿宋_GB2312" w:cs="仿宋_GB2312" w:eastAsia="仿宋_GB2312"/>
                <w:sz w:val="24"/>
              </w:rPr>
              <w:t>供应商</w:t>
            </w:r>
            <w:r>
              <w:rPr>
                <w:rFonts w:ascii="仿宋_GB2312" w:hAnsi="仿宋_GB2312" w:cs="仿宋_GB2312" w:eastAsia="仿宋_GB2312"/>
                <w:sz w:val="24"/>
              </w:rPr>
              <w:t>保证提供的服务质量应符合中华人民共和国相关标准及相应的技术规范、本次采购相关文件中的全部相关要求及相关服务标准及相应的技术规范。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2）验收组织。</w:t>
            </w:r>
            <w:r>
              <w:rPr>
                <w:rFonts w:ascii="仿宋_GB2312" w:hAnsi="仿宋_GB2312" w:cs="仿宋_GB2312" w:eastAsia="仿宋_GB2312"/>
                <w:sz w:val="24"/>
              </w:rPr>
              <w:t>采购人</w:t>
            </w:r>
            <w:r>
              <w:rPr>
                <w:rFonts w:ascii="仿宋_GB2312" w:hAnsi="仿宋_GB2312" w:cs="仿宋_GB2312" w:eastAsia="仿宋_GB2312"/>
                <w:sz w:val="24"/>
              </w:rPr>
              <w:t>负责按规定组织验收工作并出具验收书。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标的名称：交通评价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服务要求1</w:t>
            </w:r>
          </w:p>
        </w:tc>
        <w:tc>
          <w:tcPr>
            <w:tcW w:type="dxa" w:w="2076"/>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服务</w:t>
            </w:r>
            <w:r>
              <w:rPr>
                <w:rFonts w:ascii="仿宋_GB2312" w:hAnsi="仿宋_GB2312" w:cs="仿宋_GB2312" w:eastAsia="仿宋_GB2312"/>
                <w:sz w:val="22"/>
                <w:b/>
              </w:rPr>
              <w:t>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西北大学沣西校区（未来科创城）交通评价项目</w:t>
            </w:r>
          </w:p>
          <w:p>
            <w:pPr>
              <w:pStyle w:val="null3"/>
              <w:jc w:val="both"/>
            </w:pPr>
            <w:r>
              <w:rPr>
                <w:rFonts w:ascii="仿宋_GB2312" w:hAnsi="仿宋_GB2312" w:cs="仿宋_GB2312" w:eastAsia="仿宋_GB2312"/>
                <w:sz w:val="24"/>
                <w:color w:val="000000"/>
              </w:rPr>
              <w:t>2、服务期</w:t>
            </w:r>
            <w:r>
              <w:rPr>
                <w:rFonts w:ascii="仿宋_GB2312" w:hAnsi="仿宋_GB2312" w:cs="仿宋_GB2312" w:eastAsia="仿宋_GB2312"/>
                <w:sz w:val="24"/>
              </w:rPr>
              <w:t>：合同签订之日起</w:t>
            </w:r>
            <w:r>
              <w:rPr>
                <w:rFonts w:ascii="仿宋_GB2312" w:hAnsi="仿宋_GB2312" w:cs="仿宋_GB2312" w:eastAsia="仿宋_GB2312"/>
                <w:sz w:val="24"/>
              </w:rPr>
              <w:t>30日历天</w:t>
            </w:r>
          </w:p>
          <w:p>
            <w:pPr>
              <w:pStyle w:val="null3"/>
              <w:jc w:val="both"/>
            </w:pPr>
            <w:r>
              <w:rPr>
                <w:rFonts w:ascii="仿宋_GB2312" w:hAnsi="仿宋_GB2312" w:cs="仿宋_GB2312" w:eastAsia="仿宋_GB2312"/>
                <w:sz w:val="24"/>
                <w:color w:val="000000"/>
              </w:rPr>
              <w:t>3、服务地点：采购人指定地点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服务要求2</w:t>
            </w:r>
          </w:p>
        </w:tc>
        <w:tc>
          <w:tcPr>
            <w:tcW w:type="dxa" w:w="2076"/>
          </w:tcPr>
          <w:p>
            <w:pPr>
              <w:pStyle w:val="null3"/>
              <w:jc w:val="both"/>
            </w:pPr>
            <w:r>
              <w:rPr>
                <w:rFonts w:ascii="仿宋_GB2312" w:hAnsi="仿宋_GB2312" w:cs="仿宋_GB2312" w:eastAsia="仿宋_GB2312"/>
                <w:sz w:val="24"/>
                <w:b/>
              </w:rPr>
              <w:t>1.项目概况：</w:t>
            </w:r>
          </w:p>
          <w:p>
            <w:pPr>
              <w:pStyle w:val="null3"/>
              <w:ind w:firstLine="480"/>
              <w:jc w:val="both"/>
            </w:pPr>
            <w:r>
              <w:rPr>
                <w:rFonts w:ascii="仿宋_GB2312" w:hAnsi="仿宋_GB2312" w:cs="仿宋_GB2312" w:eastAsia="仿宋_GB2312"/>
                <w:sz w:val="24"/>
              </w:rPr>
              <w:t>项目总规划用地（含代征地）</w:t>
            </w:r>
            <w:r>
              <w:rPr>
                <w:rFonts w:ascii="仿宋_GB2312" w:hAnsi="仿宋_GB2312" w:cs="仿宋_GB2312" w:eastAsia="仿宋_GB2312"/>
                <w:sz w:val="24"/>
              </w:rPr>
              <w:t>1000余亩，总建筑面积51.66万平方米，总投资40.2亿元，单方综合造价7265元/㎡，拟容纳学生规模约为1</w:t>
            </w:r>
            <w:r>
              <w:rPr>
                <w:rFonts w:ascii="仿宋_GB2312" w:hAnsi="仿宋_GB2312" w:cs="仿宋_GB2312" w:eastAsia="仿宋_GB2312"/>
                <w:sz w:val="24"/>
              </w:rPr>
              <w:t>2</w:t>
            </w:r>
            <w:r>
              <w:rPr>
                <w:rFonts w:ascii="仿宋_GB2312" w:hAnsi="仿宋_GB2312" w:cs="仿宋_GB2312" w:eastAsia="仿宋_GB2312"/>
                <w:sz w:val="24"/>
              </w:rPr>
              <w:t>000人，通过师资队伍结构调整，承载高水平师资和研究人员规模约1000人。</w:t>
            </w:r>
            <w:r>
              <w:rPr>
                <w:rFonts w:ascii="仿宋_GB2312" w:hAnsi="仿宋_GB2312" w:cs="仿宋_GB2312" w:eastAsia="仿宋_GB2312"/>
                <w:sz w:val="24"/>
              </w:rPr>
              <w:t>拟定建设工期为</w:t>
            </w:r>
            <w:r>
              <w:rPr>
                <w:rFonts w:ascii="仿宋_GB2312" w:hAnsi="仿宋_GB2312" w:cs="仿宋_GB2312" w:eastAsia="仿宋_GB2312"/>
                <w:sz w:val="24"/>
              </w:rPr>
              <w:t>2025-2028年，拟投入运营时间为2028年9月。</w:t>
            </w:r>
          </w:p>
          <w:p>
            <w:pPr>
              <w:pStyle w:val="null3"/>
              <w:jc w:val="both"/>
            </w:pPr>
            <w:r>
              <w:rPr>
                <w:rFonts w:ascii="仿宋_GB2312" w:hAnsi="仿宋_GB2312" w:cs="仿宋_GB2312" w:eastAsia="仿宋_GB2312"/>
                <w:sz w:val="24"/>
                <w:b/>
              </w:rPr>
              <w:t>2.服务内容：</w:t>
            </w:r>
          </w:p>
          <w:p>
            <w:pPr>
              <w:pStyle w:val="null3"/>
              <w:ind w:firstLine="480"/>
              <w:jc w:val="left"/>
            </w:pPr>
            <w:r>
              <w:rPr>
                <w:rFonts w:ascii="仿宋_GB2312" w:hAnsi="仿宋_GB2312" w:cs="仿宋_GB2312" w:eastAsia="仿宋_GB2312"/>
                <w:sz w:val="24"/>
              </w:rPr>
              <w:t>开展西北大学沣西校区（未来科创城）</w:t>
            </w:r>
            <w:r>
              <w:rPr>
                <w:rFonts w:ascii="仿宋_GB2312" w:hAnsi="仿宋_GB2312" w:cs="仿宋_GB2312" w:eastAsia="仿宋_GB2312"/>
                <w:sz w:val="24"/>
              </w:rPr>
              <w:t>交通评价</w:t>
            </w:r>
            <w:r>
              <w:rPr>
                <w:rFonts w:ascii="仿宋_GB2312" w:hAnsi="仿宋_GB2312" w:cs="仿宋_GB2312" w:eastAsia="仿宋_GB2312"/>
                <w:sz w:val="24"/>
              </w:rPr>
              <w:t>，并提供相应报告、结论，配合开展项目成果评审工作且顺利通过评审。项目成果包括但不限于项目报告、图片资料、电子文档及其他相关资料。服务单位应配备相关专业人员，在编制时间内随时响应甲方要求，直至论证报告、结论通过审核。</w:t>
            </w:r>
          </w:p>
          <w:p>
            <w:pPr>
              <w:pStyle w:val="null3"/>
              <w:jc w:val="left"/>
            </w:pPr>
            <w:r>
              <w:rPr>
                <w:rFonts w:ascii="仿宋_GB2312" w:hAnsi="仿宋_GB2312" w:cs="仿宋_GB2312" w:eastAsia="仿宋_GB2312"/>
                <w:sz w:val="24"/>
                <w:b/>
              </w:rPr>
              <w:t>3.人员要求：</w:t>
            </w:r>
            <w:r>
              <w:rPr>
                <w:rFonts w:ascii="仿宋_GB2312" w:hAnsi="仿宋_GB2312" w:cs="仿宋_GB2312" w:eastAsia="仿宋_GB2312"/>
                <w:sz w:val="24"/>
              </w:rPr>
              <w:t>项目负责人需具备</w:t>
            </w:r>
            <w:r>
              <w:rPr>
                <w:rFonts w:ascii="仿宋_GB2312" w:hAnsi="仿宋_GB2312" w:cs="仿宋_GB2312" w:eastAsia="仿宋_GB2312"/>
                <w:sz w:val="24"/>
              </w:rPr>
              <w:t>相关专业</w:t>
            </w:r>
            <w:r>
              <w:rPr>
                <w:rFonts w:ascii="仿宋_GB2312" w:hAnsi="仿宋_GB2312" w:cs="仿宋_GB2312" w:eastAsia="仿宋_GB2312"/>
                <w:sz w:val="24"/>
              </w:rPr>
              <w:t>中级</w:t>
            </w:r>
            <w:r>
              <w:rPr>
                <w:rFonts w:ascii="仿宋_GB2312" w:hAnsi="仿宋_GB2312" w:cs="仿宋_GB2312" w:eastAsia="仿宋_GB2312"/>
                <w:sz w:val="24"/>
              </w:rPr>
              <w:t>及</w:t>
            </w:r>
            <w:r>
              <w:rPr>
                <w:rFonts w:ascii="仿宋_GB2312" w:hAnsi="仿宋_GB2312" w:cs="仿宋_GB2312" w:eastAsia="仿宋_GB2312"/>
                <w:sz w:val="24"/>
              </w:rPr>
              <w:t>以上技术职称。</w:t>
            </w:r>
          </w:p>
          <w:p>
            <w:pPr>
              <w:pStyle w:val="null3"/>
              <w:jc w:val="both"/>
            </w:pPr>
            <w:r>
              <w:rPr>
                <w:rFonts w:ascii="仿宋_GB2312" w:hAnsi="仿宋_GB2312" w:cs="仿宋_GB2312" w:eastAsia="仿宋_GB2312"/>
                <w:sz w:val="24"/>
                <w:b/>
              </w:rPr>
              <w:t>4.验收（考核）标准：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1）质量标准。</w:t>
            </w:r>
            <w:r>
              <w:rPr>
                <w:rFonts w:ascii="仿宋_GB2312" w:hAnsi="仿宋_GB2312" w:cs="仿宋_GB2312" w:eastAsia="仿宋_GB2312"/>
                <w:sz w:val="24"/>
              </w:rPr>
              <w:t>供应商</w:t>
            </w:r>
            <w:r>
              <w:rPr>
                <w:rFonts w:ascii="仿宋_GB2312" w:hAnsi="仿宋_GB2312" w:cs="仿宋_GB2312" w:eastAsia="仿宋_GB2312"/>
                <w:sz w:val="24"/>
              </w:rPr>
              <w:t>保证提供的服务质量应符合中华人民共和国相关标准及相应的技术规范、本次采购相关文件中的全部相关要求及相关服务标准及相应的技术规范。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2）验收组织。</w:t>
            </w:r>
            <w:r>
              <w:rPr>
                <w:rFonts w:ascii="仿宋_GB2312" w:hAnsi="仿宋_GB2312" w:cs="仿宋_GB2312" w:eastAsia="仿宋_GB2312"/>
                <w:sz w:val="24"/>
              </w:rPr>
              <w:t>采购人</w:t>
            </w:r>
            <w:r>
              <w:rPr>
                <w:rFonts w:ascii="仿宋_GB2312" w:hAnsi="仿宋_GB2312" w:cs="仿宋_GB2312" w:eastAsia="仿宋_GB2312"/>
                <w:sz w:val="24"/>
              </w:rPr>
              <w:t>负责按规定组织验收工作并出具验收书。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支付约定以合同条款为准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支付约定以合同条款为准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合同生效后，待服务期满并经甲方验收合格后，待中央项目经费到位后一次性支付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合同生效后，待服务期满并经甲方验收合格后，待中央项目经费到位后一次性支付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项目负责人需具备相关专业中级及以上技术职称；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截止响应文件递交截止时间之前，供应商不得在“信用中国”网站（www.creditchina.gov.cn）中被列入失信被执行人、或被列入异常经营名录及税收违法黑名单、“中国政府采购网(www.ccgp.gov.cn)” 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第三方会计事务所审计过的财务报告，或响应文件递交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时间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提供响应文件递交截止时间前6个月内至少一个月依法纳税的相关凭证(税种至少为增值税或企业所得税中的一种)。注：依法免税的应提供说明，无须缴纳税收的应 提供说明以及6个月内的纳税凭证，零报税的提供申报成功的凭证；成立不足一个月的提供将依法纳税的承诺书（格式自拟）；时间以税款所属时段为准；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供应商具备有效的城乡规划编制甲级资质，且项目负责人需具备相关专业中级及以上技术职称；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完全理解并接受对合格供应商、合格的货物、工程或服务要求。</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供应商对本项目背景、项目需求、项目目标等方面理解全面、准确，符合本项目服务总体要求。 对采购需求理解全面详尽准确得5分；评审内容每缺一项扣2分，评审内容有缺陷未完全响应评审标准的扣0.5-1.5分，扣完为止。未提供不得分。 缺陷是指：与本项目采购标的无关、存在不适用于本项目的内容、内容前后不一致、前 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供应商提供针对本项目的总体服务方案，包含服务目标及内容、服务标准、服务措施、服务流程、服务承诺等。 服务措施细致全面，服务目标、标准清晰合理，服务流程合理，服务承诺切实到位得12分；评审内容每缺一项扣2分，评审内容有缺陷未完全响应评审标准的扣0.5-1.5分，扣完为止。未提供不得分。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管理制度及应对措施</w:t>
            </w:r>
          </w:p>
        </w:tc>
        <w:tc>
          <w:tcPr>
            <w:tcW w:type="dxa" w:w="2492"/>
          </w:tcPr>
          <w:p>
            <w:pPr>
              <w:pStyle w:val="null3"/>
            </w:pPr>
            <w:r>
              <w:rPr>
                <w:rFonts w:ascii="仿宋_GB2312" w:hAnsi="仿宋_GB2312" w:cs="仿宋_GB2312" w:eastAsia="仿宋_GB2312"/>
              </w:rPr>
              <w:t>供应商针对本项目提供管理制度及应对措施，包含：管理制度、协调方案、项目验收方案、应对措施等。 管理制度完善、协调方案合理、验收流程合理、应对措施完善，得10分。评审内容每缺一项扣2分，评审内容有缺陷未完全响应评审标准的扣0.5-1.5分，扣完为止。未提供不得分。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供应商提供针对本项目的项目进度保障措施，包含进度计划、各阶段进度控制保证措施、编制进度安排及保障措施、突发情况的应急措施等。 进度计划清晰合理，各阶段进度控制保证措施切实到位得8分；评审内容每缺一项扣2分，评审内容有缺陷未完全响应评审标准的扣0.5-1.5分，扣完为止。未提供不得分。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供应商针对本项目制作各阶段工作流程。包括前期准备、报告编制、报告审核、修改与最终上报等。 方案内容全面，完整性高，实施步骤清晰、合理，能够紧扣项目实际情况，得6分；评审内容每缺一项扣2分，评审内容有缺陷未完全响应评审标准的扣0.5-1.5分，扣完为止。未提供不得分。 缺陷是指：与本项目采购标的无关、存在不适用于本项目的内容、内容前后不一致、前 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供应商针对本项目制定质量保障措施。包括质量规划、目标、保障措施、未达到质量标准的改进措施等。 方案内容全面，完整性高，实施步骤清晰、合理，能够紧扣项目实际情况，计6分；评审内容每缺一项扣1分，评审内容有缺陷未完全响应评审标准的扣0.5-0.9分，扣完为止。未提供不得分。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承诺合理全面、完整性高，合理，能够紧扣项目实际情况，得5分； 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项目负责人具有高级技术职称的，计2分。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供应商提供针对本项目拟投入的工作人员配备的情况说明及经验能力证明材料，提供拟派的人员配备清单（包含成员数量、成员姓名、岗位职责、工作经验等）。 项目团队人员充足、职责明确、组成结构合理、人员配合合理、证明材料齐全、经验丰富得6分；以上方面中每缺少一方面内容1分；每有一处内容与实际需求不符或不满足要求扣0.5-0.9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提供供应商2022年1月1日至今（以合同签订时间为准），供应商具有类似服务业绩的，每提供一份计2分，满分10分。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供应商对本项目背景、项目需求、项目目标等方面理解全面、准确，符合本项目服务总体要求。 对采购需求理解全面详尽准确得5分；评审内容每缺一项扣2分，评审内容有缺陷未完全响应评审标准的扣0.5-1.5分，扣完为止。未提供不得分。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供应商提供针对本项目的总体服务方案，包含服务目标及内容、服务标准、服务措施、服务流程、服务承诺等。 服务措施细致全面，服务目标、标准清晰合理，服务流程合理，服务承诺切实到位得12分；评审内容每缺一项扣2分，评审内容有缺陷未完全响应评审标准的扣0.5-1.5分，扣完为止。未提供不得分。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管理制度及应对措施</w:t>
            </w:r>
          </w:p>
        </w:tc>
        <w:tc>
          <w:tcPr>
            <w:tcW w:type="dxa" w:w="2492"/>
          </w:tcPr>
          <w:p>
            <w:pPr>
              <w:pStyle w:val="null3"/>
            </w:pPr>
            <w:r>
              <w:rPr>
                <w:rFonts w:ascii="仿宋_GB2312" w:hAnsi="仿宋_GB2312" w:cs="仿宋_GB2312" w:eastAsia="仿宋_GB2312"/>
              </w:rPr>
              <w:t>供应商针对本项目提供管理制度及应对措施，包含：管理制度、协调方案、项目验收方案、应对措施等。 管理制度完善、协调方案合理、验收流程合理、应对措施完善，得10分。评审内容每缺一项扣2分，评审内容有缺陷未完全响应评审标准的扣0.5-1.5分，扣完为止。未提供不得分。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供应商提供针对本项目的项目进度保障措施，包含进度计划、各阶段进度控制保证措施、编制进度安排及保障措施、突发情况的应急措施等。 进度计划清晰合理，各阶段进度控制保证措施切实到位得8分；评审内容每缺一项扣2分，评审内容有缺陷未完全响应评审标准的扣0.5-1.5分，扣完为止。未提供不得分。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供应商针对本项目制作各阶段工作流程。包括前期准备、报告编制、报告审核、修改与最终上报等。 方案内容全面，完整性高，实施步骤清晰、合理，能够紧扣项目实际情况，得6分；评审内容每缺一项扣2分，评审内容有缺陷未完全响应评审标准的扣0.5-1.5分，扣完为止。未提供不得分。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 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供应商针对本项目制定质量保障措施。包括质量规划、目标、保障措施、未达到质量标准的改进措施等。 方案内容全面，完整性高，实施步骤清晰、合理，能够紧扣项目实际情况，计6分；评审内容每缺一项扣1分，评审内容有缺陷未完全响应评审标准的扣0.5-0.9分，扣完为止。未提供不得分。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承诺合理全面、完整性高，合理，能够紧扣项目实际情况，得5分； 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项目负责人具有高级技术职称的，计2分。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供应商提供针对本项目拟投入的工作人员配备的情况说明及经验能力证明材料，提供拟派的人员配备清单（包含成员数量、成员姓名、岗位职责、工作经验等）。 项目团队人员充足、职责明确、组成结构合理、人员配合合理、证明材料齐全、经验丰富得6分；以上方面中每缺少一方面内容1分；每有一处内容与实际需求不符或不满足要求扣0.5-0.9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提供供应商2022年1月1日至今（以合同签订时间为准），供应商具有类似服务业绩的，每提供一份计2分，满分10分。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 的价格给予10%的扣除，用扣除后的价格 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详见附件：西北大学服务类项目采购合同.docx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