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75A91">
      <w:pPr>
        <w:jc w:val="center"/>
      </w:pPr>
      <w:r>
        <w:rPr>
          <w:rFonts w:hint="eastAsia"/>
        </w:rPr>
        <w:t>项目重点难点分析、应对措施及相关的合理化建议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3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15F6B9A3DAEC42EC9CF595148E30DD6C_12</vt:lpwstr>
  </property>
</Properties>
</file>