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版本号：KY2025-1-33620250430001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全光谱多参数水质在线检测平台采购项目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KY2025-1-336</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全光谱多参数水质在线检测平台采购项目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KY2025-1-336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全光谱多参数水质在线检测平台采购项目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建筑科技大学全光谱多参数水质在线检测平台采购项目，全光谱多参数水质在线检测平台，可用于现场分析水/污水中下列各项参数：pH、溶解氧、电导率、污泥浓度、氨氮、COD、BOD、TOC、DOC、SAC、UVT等。该仪器利用一定波长的光线对特定物质的吸收作用，采用光谱测量技术，直接对介质中的COD、BOD、TOC、DOC、SAC254溶解、SAC254总、UVT等指标进行在线检测监控，实时显示结果，无须采样、预处理以及任何化学试剂和消耗品。光谱测量范围覆盖200-720nm区间，进行256个波长测试。宽波段范围的优化补偿能抑制浊度对测量的影响。内置超声波清洗系统，高效率、低维护。具体内容详见谈判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1、法定代表人授权委托书：法定代表人授权书及被授权人身份证明。（法定代表人直接谈判只须提供其身份证明）</w:t>
      </w:r>
    </w:p>
    <w:p>
      <w:pPr>
        <w:pStyle w:val="null3"/>
      </w:pPr>
      <w:r>
        <w:rPr>
          <w:rFonts w:ascii="仿宋_GB2312" w:hAnsi="仿宋_GB2312" w:cs="仿宋_GB2312" w:eastAsia="仿宋_GB2312"/>
        </w:rPr>
        <w:t>2、所投进口产品的完整授权链证明材料：所投产品如为进口产品，提供所投进口产品的完整授权链证明材料。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采购包1：859,100.00元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银行账号：86113010750181501004220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说明：1、合同签订前，乙方须向甲方提交合同总价的5%作为履约保证金； 2、设备到货并由甲方验收合格后，乙方申请，甲方将履约保证金（无息）退还乙方。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代理服务费收费标准：中标人应依据中标金额向采购代理机构交纳中标服务费，交费金额以国家计委颁布的《招标代理服务收费管理暂行办法》(计价格[2002]1980号)文件为依据计代理服务费，按照以下要求计： 1、100万元(不含)以下的项目，按照文件标准计费收取； 2、100万元(含)以上的项目，按照文件标准上限75%计费。 3、本项目代理服务费按货物计取。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陕西开源招标有限公司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联系人：杭琨、刘金柯</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建筑科技大学全光谱多参数水质在线检测平台采购项目，全光谱多参数水质在线检测平台，可用于现场分析水/污水中下列各项参数：pH、溶解氧、电导率、污泥浓度、氨氮、COD、BOD、TOC、DOC、SAC、UVT等。该仪器利用一定波长的光线对特定物质的吸收作用，采用光谱测量技术，直接对介质中的COD、BOD、TOC、DOC、SAC254溶解、SAC254总、UVT等指标进行在线检测监控，实时显示结果，无须采样、预处理以及任何化学试剂和消耗品。光谱测量范围覆盖200-720nm区间，进行256个波长测试。宽波段范围的优化补偿能抑制浊度对测量的影响。内置超声波清洗系统，高效率、低维护。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859,100.00</w:t>
      </w:r>
    </w:p>
    <w:p>
      <w:pPr>
        <w:pStyle w:val="null3"/>
      </w:pPr>
      <w:r>
        <w:rPr>
          <w:rFonts w:ascii="仿宋_GB2312" w:hAnsi="仿宋_GB2312" w:cs="仿宋_GB2312" w:eastAsia="仿宋_GB2312"/>
        </w:rPr>
        <w:t>采购包最高限价（元）: 790,000.00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全光谱多参数水质在线检测平台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859,100.00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标的名称：全光谱多参数水质在线检测平台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项目概述：</w:t>
            </w:r>
          </w:p>
          <w:p>
            <w:pPr>
              <w:pStyle w:val="null3"/>
              <w:ind w:firstLine="494"/>
              <w:jc w:val="both"/>
            </w:pPr>
            <w:r>
              <w:rPr>
                <w:rFonts w:ascii="仿宋_GB2312" w:hAnsi="仿宋_GB2312" w:cs="仿宋_GB2312" w:eastAsia="仿宋_GB2312"/>
                <w:sz w:val="24"/>
              </w:rPr>
              <w:t>全光谱多参数水质在线检测平台，可用于现场分析水/污水中下列各项参数：pH、溶解氧、电导率、污泥浓度、氨氮、COD、BOD、TOC、DOC、SAC、UVT等。该仪器利用一定波长的光线对特定物质的吸收作用，采光谱测量技术，直接对介质中的COD、BOD、TOC、DOC、SAC254溶解、SAC254总、UVT等指标进行在线检测监控，实时显示结果，无须采样、预处理以及任何化学试剂和消耗品。光谱测量范围覆盖200-720nm区间，进行256个波长测试。宽波段范围的优化补偿能抑制浊度对测量的影响。内置超声波清洗系统，高效率、低维护。</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核心产品</w:t>
            </w:r>
          </w:p>
          <w:p>
            <w:pPr>
              <w:pStyle w:val="null3"/>
              <w:ind w:firstLine="480"/>
              <w:jc w:val="left"/>
            </w:pPr>
            <w:r>
              <w:rPr>
                <w:rFonts w:ascii="仿宋_GB2312" w:hAnsi="仿宋_GB2312" w:cs="仿宋_GB2312" w:eastAsia="仿宋_GB2312"/>
                <w:sz w:val="24"/>
              </w:rPr>
              <w:t>全光谱多参数水质在线检测平台</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4"/>
                <w:b/>
              </w:rPr>
              <w:t>采购清单及技术标准、配置要求：</w:t>
            </w:r>
          </w:p>
          <w:tbl>
            <w:tblPr>
              <w:tblBorders>
                <w:top w:val="none" w:color="000000" w:sz="4"/>
                <w:left w:val="none" w:color="000000" w:sz="4"/>
                <w:bottom w:val="none" w:color="000000" w:sz="4"/>
                <w:right w:val="none" w:color="000000" w:sz="4"/>
                <w:insideH w:val="none"/>
                <w:insideV w:val="none"/>
              </w:tblBorders>
            </w:tblPr>
            <w:tblGrid>
              <w:gridCol w:w="146"/>
              <w:gridCol w:w="262"/>
              <w:gridCol w:w="1761"/>
              <w:gridCol w:w="209"/>
              <w:gridCol w:w="173"/>
            </w:tblGrid>
            <w:tr>
              <w:tc>
                <w:tcPr>
                  <w:tcW w:type="dxa" w:w="14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产品名称</w:t>
                  </w:r>
                </w:p>
              </w:tc>
              <w:tc>
                <w:tcPr>
                  <w:tcW w:type="dxa" w:w="17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技术标准</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配置要求</w:t>
                  </w:r>
                </w:p>
              </w:tc>
              <w:tc>
                <w:tcPr>
                  <w:tcW w:type="dxa" w:w="1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rPr>
                    <w:t>数量</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全光谱多参数水质在线检测平台</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b/>
                    </w:rPr>
                    <w:t>一、全光谱多参数水质检测传感器</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、多参数控制器，支持4-20mA输出，模块电缆，可插入扩展模块控制器可连接最多4个传感器，用于单点多参数在线测量系统。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、模块化设计，可连接多款独特功能的模块，最多可同时显示10个参数，所有主参数和副参数均可显示，系统自动识别探头，即插即用。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、含pH/ORP传感器2套、pH电极和7 m 电缆，测量范围：pH 0～14.0；分辨率：0.01pH；准确性：±0.2pH；温度测试范围：-5℃～60℃；自动温度补偿： 0℃～60℃；测温准确度：±0.5℃；测温响应时间T99：＜15s；分析仪显示温度值，可输出温度值</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、数字式浊度电极2套，带超声清洗功能和7m电缆；测试原理：90度红外散射法，</w:t>
                  </w:r>
                  <w:r>
                    <w:rPr>
                      <w:rFonts w:ascii="仿宋_GB2312" w:hAnsi="仿宋_GB2312" w:cs="仿宋_GB2312" w:eastAsia="仿宋_GB2312"/>
                      <w:sz w:val="21"/>
                    </w:rPr>
                    <w:t>符合相关标准</w:t>
                  </w:r>
                  <w:r>
                    <w:rPr>
                      <w:rFonts w:ascii="仿宋_GB2312" w:hAnsi="仿宋_GB2312" w:cs="仿宋_GB2312" w:eastAsia="仿宋_GB2312"/>
                      <w:sz w:val="21"/>
                    </w:rPr>
                    <w:t>。必须采用数字信号探头；</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浊度量程、分辨率（FNU,NTU,TEF）</w:t>
                  </w:r>
                </w:p>
                <w:p>
                  <w:pPr>
                    <w:pStyle w:val="null3"/>
                    <w:jc w:val="both"/>
                  </w:pPr>
                  <w:r>
                    <w:rPr>
                      <w:rFonts w:ascii="仿宋_GB2312" w:hAnsi="仿宋_GB2312" w:cs="仿宋_GB2312" w:eastAsia="仿宋_GB2312"/>
                      <w:sz w:val="21"/>
                    </w:rPr>
                    <w:t>4.1.1</w:t>
                  </w:r>
                  <w:r>
                    <w:rPr>
                      <w:rFonts w:ascii="仿宋_GB2312" w:hAnsi="仿宋_GB2312" w:cs="仿宋_GB2312" w:eastAsia="仿宋_GB2312"/>
                      <w:sz w:val="21"/>
                    </w:rPr>
                    <w:t>、0～0.400mg/L;0.001mg/L、</w:t>
                  </w:r>
                </w:p>
                <w:p>
                  <w:pPr>
                    <w:pStyle w:val="null3"/>
                    <w:jc w:val="both"/>
                  </w:pPr>
                  <w:r>
                    <w:rPr>
                      <w:rFonts w:ascii="仿宋_GB2312" w:hAnsi="仿宋_GB2312" w:cs="仿宋_GB2312" w:eastAsia="仿宋_GB2312"/>
                      <w:sz w:val="21"/>
                    </w:rPr>
                    <w:t>4.1.2</w:t>
                  </w:r>
                  <w:r>
                    <w:rPr>
                      <w:rFonts w:ascii="仿宋_GB2312" w:hAnsi="仿宋_GB2312" w:cs="仿宋_GB2312" w:eastAsia="仿宋_GB2312"/>
                      <w:sz w:val="21"/>
                    </w:rPr>
                    <w:t>、0～4.00mg/L;0.01mg/L、</w:t>
                  </w:r>
                </w:p>
                <w:p>
                  <w:pPr>
                    <w:pStyle w:val="null3"/>
                    <w:jc w:val="both"/>
                  </w:pPr>
                  <w:r>
                    <w:rPr>
                      <w:rFonts w:ascii="仿宋_GB2312" w:hAnsi="仿宋_GB2312" w:cs="仿宋_GB2312" w:eastAsia="仿宋_GB2312"/>
                      <w:sz w:val="21"/>
                    </w:rPr>
                    <w:t>4.1.3</w:t>
                  </w:r>
                  <w:r>
                    <w:rPr>
                      <w:rFonts w:ascii="仿宋_GB2312" w:hAnsi="仿宋_GB2312" w:cs="仿宋_GB2312" w:eastAsia="仿宋_GB2312"/>
                      <w:sz w:val="21"/>
                    </w:rPr>
                    <w:t>、0～40.0mg/L;0.1mg/L、</w:t>
                  </w:r>
                </w:p>
                <w:p>
                  <w:pPr>
                    <w:pStyle w:val="null3"/>
                    <w:jc w:val="both"/>
                  </w:pPr>
                  <w:r>
                    <w:rPr>
                      <w:rFonts w:ascii="仿宋_GB2312" w:hAnsi="仿宋_GB2312" w:cs="仿宋_GB2312" w:eastAsia="仿宋_GB2312"/>
                      <w:sz w:val="21"/>
                    </w:rPr>
                    <w:t>4.1.4</w:t>
                  </w:r>
                  <w:r>
                    <w:rPr>
                      <w:rFonts w:ascii="仿宋_GB2312" w:hAnsi="仿宋_GB2312" w:cs="仿宋_GB2312" w:eastAsia="仿宋_GB2312"/>
                      <w:sz w:val="21"/>
                    </w:rPr>
                    <w:t>、0～400mg/L;1mg/L；</w:t>
                  </w:r>
                </w:p>
                <w:p>
                  <w:pPr>
                    <w:pStyle w:val="null3"/>
                    <w:jc w:val="both"/>
                  </w:pPr>
                  <w:r>
                    <w:rPr>
                      <w:rFonts w:ascii="仿宋_GB2312" w:hAnsi="仿宋_GB2312" w:cs="仿宋_GB2312" w:eastAsia="仿宋_GB2312"/>
                      <w:sz w:val="21"/>
                    </w:rPr>
                    <w:t>4.1.5</w:t>
                  </w:r>
                  <w:r>
                    <w:rPr>
                      <w:rFonts w:ascii="仿宋_GB2312" w:hAnsi="仿宋_GB2312" w:cs="仿宋_GB2312" w:eastAsia="仿宋_GB2312"/>
                      <w:sz w:val="21"/>
                    </w:rPr>
                    <w:t>、0～4000mg/L;1mg/L；</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、2 SiO2（二氧化硅）量程、分辨率：</w:t>
                  </w:r>
                </w:p>
                <w:p>
                  <w:pPr>
                    <w:pStyle w:val="null3"/>
                    <w:jc w:val="both"/>
                  </w:pPr>
                  <w:r>
                    <w:rPr>
                      <w:rFonts w:ascii="仿宋_GB2312" w:hAnsi="仿宋_GB2312" w:cs="仿宋_GB2312" w:eastAsia="仿宋_GB2312"/>
                      <w:sz w:val="21"/>
                    </w:rPr>
                    <w:t>4.2.1</w:t>
                  </w:r>
                  <w:r>
                    <w:rPr>
                      <w:rFonts w:ascii="仿宋_GB2312" w:hAnsi="仿宋_GB2312" w:cs="仿宋_GB2312" w:eastAsia="仿宋_GB2312"/>
                      <w:sz w:val="21"/>
                    </w:rPr>
                    <w:t>、0～0.400mg/L;0.001mg/L、</w:t>
                  </w:r>
                </w:p>
                <w:p>
                  <w:pPr>
                    <w:pStyle w:val="null3"/>
                    <w:jc w:val="both"/>
                  </w:pPr>
                  <w:r>
                    <w:rPr>
                      <w:rFonts w:ascii="仿宋_GB2312" w:hAnsi="仿宋_GB2312" w:cs="仿宋_GB2312" w:eastAsia="仿宋_GB2312"/>
                      <w:sz w:val="21"/>
                    </w:rPr>
                    <w:t>4.2.2</w:t>
                  </w:r>
                  <w:r>
                    <w:rPr>
                      <w:rFonts w:ascii="仿宋_GB2312" w:hAnsi="仿宋_GB2312" w:cs="仿宋_GB2312" w:eastAsia="仿宋_GB2312"/>
                      <w:sz w:val="21"/>
                    </w:rPr>
                    <w:t>、0～4.00mg/L;0.01mg/L、</w:t>
                  </w:r>
                </w:p>
                <w:p>
                  <w:pPr>
                    <w:pStyle w:val="null3"/>
                    <w:jc w:val="both"/>
                  </w:pPr>
                  <w:r>
                    <w:rPr>
                      <w:rFonts w:ascii="仿宋_GB2312" w:hAnsi="仿宋_GB2312" w:cs="仿宋_GB2312" w:eastAsia="仿宋_GB2312"/>
                      <w:sz w:val="21"/>
                    </w:rPr>
                    <w:t>4.2.3</w:t>
                  </w:r>
                  <w:r>
                    <w:rPr>
                      <w:rFonts w:ascii="仿宋_GB2312" w:hAnsi="仿宋_GB2312" w:cs="仿宋_GB2312" w:eastAsia="仿宋_GB2312"/>
                      <w:sz w:val="21"/>
                    </w:rPr>
                    <w:t>、0～40.0mg/L;0.1mg/L、</w:t>
                  </w:r>
                </w:p>
                <w:p>
                  <w:pPr>
                    <w:pStyle w:val="null3"/>
                    <w:jc w:val="both"/>
                  </w:pPr>
                  <w:r>
                    <w:rPr>
                      <w:rFonts w:ascii="仿宋_GB2312" w:hAnsi="仿宋_GB2312" w:cs="仿宋_GB2312" w:eastAsia="仿宋_GB2312"/>
                      <w:sz w:val="21"/>
                    </w:rPr>
                    <w:t>4.2.4</w:t>
                  </w:r>
                  <w:r>
                    <w:rPr>
                      <w:rFonts w:ascii="仿宋_GB2312" w:hAnsi="仿宋_GB2312" w:cs="仿宋_GB2312" w:eastAsia="仿宋_GB2312"/>
                      <w:sz w:val="21"/>
                    </w:rPr>
                    <w:t>、0～400mg/L;1mg/L、</w:t>
                  </w:r>
                </w:p>
                <w:p>
                  <w:pPr>
                    <w:pStyle w:val="null3"/>
                    <w:jc w:val="both"/>
                  </w:pPr>
                  <w:r>
                    <w:rPr>
                      <w:rFonts w:ascii="仿宋_GB2312" w:hAnsi="仿宋_GB2312" w:cs="仿宋_GB2312" w:eastAsia="仿宋_GB2312"/>
                      <w:sz w:val="21"/>
                    </w:rPr>
                    <w:t>4.2.5</w:t>
                  </w:r>
                  <w:r>
                    <w:rPr>
                      <w:rFonts w:ascii="仿宋_GB2312" w:hAnsi="仿宋_GB2312" w:cs="仿宋_GB2312" w:eastAsia="仿宋_GB2312"/>
                      <w:sz w:val="21"/>
                    </w:rPr>
                    <w:t>、0～4000mg/L;1mg/L</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、TSS量程、分辨率</w:t>
                  </w:r>
                </w:p>
                <w:p>
                  <w:pPr>
                    <w:pStyle w:val="null3"/>
                    <w:jc w:val="both"/>
                  </w:pPr>
                  <w:r>
                    <w:rPr>
                      <w:rFonts w:ascii="仿宋_GB2312" w:hAnsi="仿宋_GB2312" w:cs="仿宋_GB2312" w:eastAsia="仿宋_GB2312"/>
                      <w:sz w:val="21"/>
                    </w:rPr>
                    <w:t>4.3.1</w:t>
                  </w:r>
                  <w:r>
                    <w:rPr>
                      <w:rFonts w:ascii="仿宋_GB2312" w:hAnsi="仿宋_GB2312" w:cs="仿宋_GB2312" w:eastAsia="仿宋_GB2312"/>
                      <w:sz w:val="21"/>
                    </w:rPr>
                    <w:t>、0～0.400mg/L;0.001mg/L</w:t>
                  </w:r>
                </w:p>
                <w:p>
                  <w:pPr>
                    <w:pStyle w:val="null3"/>
                    <w:jc w:val="both"/>
                  </w:pPr>
                  <w:r>
                    <w:rPr>
                      <w:rFonts w:ascii="仿宋_GB2312" w:hAnsi="仿宋_GB2312" w:cs="仿宋_GB2312" w:eastAsia="仿宋_GB2312"/>
                      <w:sz w:val="21"/>
                    </w:rPr>
                    <w:t>4.3.2</w:t>
                  </w:r>
                  <w:r>
                    <w:rPr>
                      <w:rFonts w:ascii="仿宋_GB2312" w:hAnsi="仿宋_GB2312" w:cs="仿宋_GB2312" w:eastAsia="仿宋_GB2312"/>
                      <w:sz w:val="21"/>
                    </w:rPr>
                    <w:t>、0～4.00mg/L;0.01mg/L</w:t>
                  </w:r>
                </w:p>
                <w:p>
                  <w:pPr>
                    <w:pStyle w:val="null3"/>
                    <w:jc w:val="both"/>
                  </w:pPr>
                  <w:r>
                    <w:rPr>
                      <w:rFonts w:ascii="仿宋_GB2312" w:hAnsi="仿宋_GB2312" w:cs="仿宋_GB2312" w:eastAsia="仿宋_GB2312"/>
                      <w:sz w:val="21"/>
                    </w:rPr>
                    <w:t>4.3.3</w:t>
                  </w:r>
                  <w:r>
                    <w:rPr>
                      <w:rFonts w:ascii="仿宋_GB2312" w:hAnsi="仿宋_GB2312" w:cs="仿宋_GB2312" w:eastAsia="仿宋_GB2312"/>
                      <w:sz w:val="21"/>
                    </w:rPr>
                    <w:t>、0～40.0mg/L;0.1mg/L</w:t>
                  </w:r>
                </w:p>
                <w:p>
                  <w:pPr>
                    <w:pStyle w:val="null3"/>
                    <w:jc w:val="both"/>
                  </w:pPr>
                  <w:r>
                    <w:rPr>
                      <w:rFonts w:ascii="仿宋_GB2312" w:hAnsi="仿宋_GB2312" w:cs="仿宋_GB2312" w:eastAsia="仿宋_GB2312"/>
                      <w:sz w:val="21"/>
                    </w:rPr>
                    <w:t>4.3.4</w:t>
                  </w:r>
                  <w:r>
                    <w:rPr>
                      <w:rFonts w:ascii="仿宋_GB2312" w:hAnsi="仿宋_GB2312" w:cs="仿宋_GB2312" w:eastAsia="仿宋_GB2312"/>
                      <w:sz w:val="21"/>
                    </w:rPr>
                    <w:t>、0～400mg/L;1mg/L</w:t>
                  </w:r>
                </w:p>
                <w:p>
                  <w:pPr>
                    <w:pStyle w:val="null3"/>
                    <w:jc w:val="both"/>
                  </w:pPr>
                  <w:r>
                    <w:rPr>
                      <w:rFonts w:ascii="仿宋_GB2312" w:hAnsi="仿宋_GB2312" w:cs="仿宋_GB2312" w:eastAsia="仿宋_GB2312"/>
                      <w:sz w:val="21"/>
                    </w:rPr>
                    <w:t>4.3.5</w:t>
                  </w:r>
                  <w:r>
                    <w:rPr>
                      <w:rFonts w:ascii="仿宋_GB2312" w:hAnsi="仿宋_GB2312" w:cs="仿宋_GB2312" w:eastAsia="仿宋_GB2312"/>
                      <w:sz w:val="21"/>
                    </w:rPr>
                    <w:t>、0～4.00g/L;0.01g/L</w:t>
                  </w:r>
                </w:p>
                <w:p>
                  <w:pPr>
                    <w:pStyle w:val="null3"/>
                    <w:jc w:val="both"/>
                  </w:pPr>
                  <w:r>
                    <w:rPr>
                      <w:rFonts w:ascii="仿宋_GB2312" w:hAnsi="仿宋_GB2312" w:cs="仿宋_GB2312" w:eastAsia="仿宋_GB2312"/>
                      <w:sz w:val="21"/>
                    </w:rPr>
                    <w:t>4.3.6</w:t>
                  </w:r>
                  <w:r>
                    <w:rPr>
                      <w:rFonts w:ascii="仿宋_GB2312" w:hAnsi="仿宋_GB2312" w:cs="仿宋_GB2312" w:eastAsia="仿宋_GB2312"/>
                      <w:sz w:val="21"/>
                    </w:rPr>
                    <w:t>、0～40.0g/L;0.1g/L</w:t>
                  </w:r>
                </w:p>
                <w:p>
                  <w:pPr>
                    <w:pStyle w:val="null3"/>
                    <w:jc w:val="both"/>
                  </w:pPr>
                  <w:r>
                    <w:rPr>
                      <w:rFonts w:ascii="仿宋_GB2312" w:hAnsi="仿宋_GB2312" w:cs="仿宋_GB2312" w:eastAsia="仿宋_GB2312"/>
                      <w:sz w:val="21"/>
                    </w:rPr>
                    <w:t>4.3.7</w:t>
                  </w:r>
                  <w:r>
                    <w:rPr>
                      <w:rFonts w:ascii="仿宋_GB2312" w:hAnsi="仿宋_GB2312" w:cs="仿宋_GB2312" w:eastAsia="仿宋_GB2312"/>
                      <w:sz w:val="21"/>
                    </w:rPr>
                    <w:t>、0～400g/L;1g/L</w:t>
                  </w:r>
                </w:p>
                <w:p>
                  <w:pPr>
                    <w:pStyle w:val="null3"/>
                    <w:jc w:val="both"/>
                  </w:pPr>
                  <w:r>
                    <w:rPr>
                      <w:rFonts w:ascii="仿宋_GB2312" w:hAnsi="仿宋_GB2312" w:cs="仿宋_GB2312" w:eastAsia="仿宋_GB2312"/>
                      <w:sz w:val="21"/>
                    </w:rPr>
                    <w:t>4.4</w:t>
                  </w:r>
                  <w:r>
                    <w:rPr>
                      <w:rFonts w:ascii="仿宋_GB2312" w:hAnsi="仿宋_GB2312" w:cs="仿宋_GB2312" w:eastAsia="仿宋_GB2312"/>
                      <w:sz w:val="21"/>
                    </w:rPr>
                    <w:t>、重复性：＜0.015%或最小0.006FNU</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、荧光法溶解氧传感器2套：0.00～20.00mg/L；温度测量范围：-5℃～+50℃，带温度自动补偿；准确度：＜1mg/L:±0.05mg/L；＞1mg/L:±0.1mg/L；含7m电缆</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、氨氮传感器套装2套，含氨氮、参比和钾离子电极和7m电缆，量程、分辨率：</w:t>
                  </w:r>
                </w:p>
                <w:p>
                  <w:pPr>
                    <w:pStyle w:val="null3"/>
                    <w:jc w:val="both"/>
                  </w:pPr>
                  <w:r>
                    <w:rPr>
                      <w:rFonts w:ascii="仿宋_GB2312" w:hAnsi="仿宋_GB2312" w:cs="仿宋_GB2312" w:eastAsia="仿宋_GB2312"/>
                      <w:sz w:val="21"/>
                    </w:rPr>
                    <w:t>6.1</w:t>
                  </w:r>
                  <w:r>
                    <w:rPr>
                      <w:rFonts w:ascii="仿宋_GB2312" w:hAnsi="仿宋_GB2312" w:cs="仿宋_GB2312" w:eastAsia="仿宋_GB2312"/>
                      <w:sz w:val="21"/>
                    </w:rPr>
                    <w:t>、NH4-N量程、分辨率如下</w:t>
                  </w:r>
                </w:p>
                <w:p>
                  <w:pPr>
                    <w:pStyle w:val="null3"/>
                    <w:jc w:val="both"/>
                  </w:pPr>
                  <w:r>
                    <w:rPr>
                      <w:rFonts w:ascii="仿宋_GB2312" w:hAnsi="仿宋_GB2312" w:cs="仿宋_GB2312" w:eastAsia="仿宋_GB2312"/>
                      <w:sz w:val="21"/>
                    </w:rPr>
                    <w:t>6.1.1</w:t>
                  </w:r>
                  <w:r>
                    <w:rPr>
                      <w:rFonts w:ascii="仿宋_GB2312" w:hAnsi="仿宋_GB2312" w:cs="仿宋_GB2312" w:eastAsia="仿宋_GB2312"/>
                      <w:sz w:val="21"/>
                    </w:rPr>
                    <w:t>、0.1～100.0mg/L；0.1mg/L</w:t>
                  </w:r>
                </w:p>
                <w:p>
                  <w:pPr>
                    <w:pStyle w:val="null3"/>
                    <w:jc w:val="both"/>
                  </w:pPr>
                  <w:r>
                    <w:rPr>
                      <w:rFonts w:ascii="仿宋_GB2312" w:hAnsi="仿宋_GB2312" w:cs="仿宋_GB2312" w:eastAsia="仿宋_GB2312"/>
                      <w:sz w:val="21"/>
                    </w:rPr>
                    <w:t>6.1.2</w:t>
                  </w:r>
                  <w:r>
                    <w:rPr>
                      <w:rFonts w:ascii="仿宋_GB2312" w:hAnsi="仿宋_GB2312" w:cs="仿宋_GB2312" w:eastAsia="仿宋_GB2312"/>
                      <w:sz w:val="21"/>
                    </w:rPr>
                    <w:t>、1～2000mg/L；1mg/L</w:t>
                  </w:r>
                </w:p>
                <w:p>
                  <w:pPr>
                    <w:pStyle w:val="null3"/>
                    <w:jc w:val="both"/>
                  </w:pPr>
                  <w:r>
                    <w:rPr>
                      <w:rFonts w:ascii="仿宋_GB2312" w:hAnsi="仿宋_GB2312" w:cs="仿宋_GB2312" w:eastAsia="仿宋_GB2312"/>
                      <w:sz w:val="21"/>
                    </w:rPr>
                    <w:t>6.2</w:t>
                  </w:r>
                  <w:r>
                    <w:rPr>
                      <w:rFonts w:ascii="仿宋_GB2312" w:hAnsi="仿宋_GB2312" w:cs="仿宋_GB2312" w:eastAsia="仿宋_GB2312"/>
                      <w:sz w:val="21"/>
                    </w:rPr>
                    <w:t>、NH4量程、分辨率</w:t>
                  </w:r>
                </w:p>
                <w:p>
                  <w:pPr>
                    <w:pStyle w:val="null3"/>
                    <w:jc w:val="both"/>
                  </w:pPr>
                  <w:r>
                    <w:rPr>
                      <w:rFonts w:ascii="仿宋_GB2312" w:hAnsi="仿宋_GB2312" w:cs="仿宋_GB2312" w:eastAsia="仿宋_GB2312"/>
                      <w:sz w:val="21"/>
                    </w:rPr>
                    <w:t>6.2.1</w:t>
                  </w:r>
                  <w:r>
                    <w:rPr>
                      <w:rFonts w:ascii="仿宋_GB2312" w:hAnsi="仿宋_GB2312" w:cs="仿宋_GB2312" w:eastAsia="仿宋_GB2312"/>
                      <w:sz w:val="21"/>
                    </w:rPr>
                    <w:t>、0.1～120.0mg/L；0.1mg/L</w:t>
                  </w:r>
                </w:p>
                <w:p>
                  <w:pPr>
                    <w:pStyle w:val="null3"/>
                    <w:jc w:val="both"/>
                  </w:pPr>
                  <w:r>
                    <w:rPr>
                      <w:rFonts w:ascii="仿宋_GB2312" w:hAnsi="仿宋_GB2312" w:cs="仿宋_GB2312" w:eastAsia="仿宋_GB2312"/>
                      <w:sz w:val="21"/>
                    </w:rPr>
                    <w:t>6.2.2</w:t>
                  </w:r>
                  <w:r>
                    <w:rPr>
                      <w:rFonts w:ascii="仿宋_GB2312" w:hAnsi="仿宋_GB2312" w:cs="仿宋_GB2312" w:eastAsia="仿宋_GB2312"/>
                      <w:sz w:val="21"/>
                    </w:rPr>
                    <w:t>、1～2500mg/L；1mg/L</w:t>
                  </w:r>
                </w:p>
                <w:p>
                  <w:pPr>
                    <w:pStyle w:val="null3"/>
                    <w:jc w:val="both"/>
                  </w:pPr>
                  <w:r>
                    <w:rPr>
                      <w:rFonts w:ascii="仿宋_GB2312" w:hAnsi="仿宋_GB2312" w:cs="仿宋_GB2312" w:eastAsia="仿宋_GB2312"/>
                      <w:sz w:val="21"/>
                    </w:rPr>
                    <w:t>6.3</w:t>
                  </w:r>
                  <w:r>
                    <w:rPr>
                      <w:rFonts w:ascii="仿宋_GB2312" w:hAnsi="仿宋_GB2312" w:cs="仿宋_GB2312" w:eastAsia="仿宋_GB2312"/>
                      <w:sz w:val="21"/>
                    </w:rPr>
                    <w:t>、K+量程、分辨率</w:t>
                  </w:r>
                </w:p>
                <w:p>
                  <w:pPr>
                    <w:pStyle w:val="null3"/>
                    <w:jc w:val="both"/>
                  </w:pPr>
                  <w:r>
                    <w:rPr>
                      <w:rFonts w:ascii="仿宋_GB2312" w:hAnsi="仿宋_GB2312" w:cs="仿宋_GB2312" w:eastAsia="仿宋_GB2312"/>
                      <w:sz w:val="21"/>
                    </w:rPr>
                    <w:t>6.3.1</w:t>
                  </w:r>
                  <w:r>
                    <w:rPr>
                      <w:rFonts w:ascii="仿宋_GB2312" w:hAnsi="仿宋_GB2312" w:cs="仿宋_GB2312" w:eastAsia="仿宋_GB2312"/>
                      <w:sz w:val="21"/>
                    </w:rPr>
                    <w:t>、0.1～100.0mg/L；0.1mg/L</w:t>
                  </w:r>
                </w:p>
                <w:p>
                  <w:pPr>
                    <w:pStyle w:val="null3"/>
                    <w:jc w:val="both"/>
                  </w:pPr>
                  <w:r>
                    <w:rPr>
                      <w:rFonts w:ascii="仿宋_GB2312" w:hAnsi="仿宋_GB2312" w:cs="仿宋_GB2312" w:eastAsia="仿宋_GB2312"/>
                      <w:sz w:val="21"/>
                    </w:rPr>
                    <w:t>6.3.2</w:t>
                  </w:r>
                  <w:r>
                    <w:rPr>
                      <w:rFonts w:ascii="仿宋_GB2312" w:hAnsi="仿宋_GB2312" w:cs="仿宋_GB2312" w:eastAsia="仿宋_GB2312"/>
                      <w:sz w:val="21"/>
                    </w:rPr>
                    <w:t>、1～1000mg/L；1mg/L</w:t>
                  </w:r>
                </w:p>
                <w:p>
                  <w:pPr>
                    <w:pStyle w:val="null3"/>
                    <w:jc w:val="both"/>
                  </w:pPr>
                  <w:r>
                    <w:rPr>
                      <w:rFonts w:ascii="仿宋_GB2312" w:hAnsi="仿宋_GB2312" w:cs="仿宋_GB2312" w:eastAsia="仿宋_GB2312"/>
                      <w:sz w:val="21"/>
                    </w:rPr>
                    <w:t>6.4</w:t>
                  </w:r>
                  <w:r>
                    <w:rPr>
                      <w:rFonts w:ascii="仿宋_GB2312" w:hAnsi="仿宋_GB2312" w:cs="仿宋_GB2312" w:eastAsia="仿宋_GB2312"/>
                      <w:sz w:val="21"/>
                    </w:rPr>
                    <w:t>、mV：-2000～2000mV</w:t>
                  </w:r>
                </w:p>
                <w:p>
                  <w:pPr>
                    <w:pStyle w:val="null3"/>
                    <w:jc w:val="both"/>
                  </w:pPr>
                  <w:r>
                    <w:rPr>
                      <w:rFonts w:ascii="仿宋_GB2312" w:hAnsi="仿宋_GB2312" w:cs="仿宋_GB2312" w:eastAsia="仿宋_GB2312"/>
                      <w:sz w:val="21"/>
                    </w:rPr>
                    <w:t>6.5</w:t>
                  </w:r>
                  <w:r>
                    <w:rPr>
                      <w:rFonts w:ascii="仿宋_GB2312" w:hAnsi="仿宋_GB2312" w:cs="仿宋_GB2312" w:eastAsia="仿宋_GB2312"/>
                      <w:sz w:val="21"/>
                    </w:rPr>
                    <w:t>、准确性：±5%测试值或0.2mg/L,以较大者为准</w:t>
                  </w:r>
                </w:p>
                <w:p>
                  <w:pPr>
                    <w:pStyle w:val="null3"/>
                  </w:pPr>
                  <w:r>
                    <w:rPr>
                      <w:rFonts w:ascii="仿宋_GB2312" w:hAnsi="仿宋_GB2312" w:cs="仿宋_GB2312" w:eastAsia="仿宋_GB2312"/>
                      <w:sz w:val="21"/>
                    </w:rPr>
                    <w:t>7</w:t>
                  </w:r>
                  <w:r>
                    <w:rPr>
                      <w:rFonts w:ascii="仿宋_GB2312" w:hAnsi="仿宋_GB2312" w:cs="仿宋_GB2312" w:eastAsia="仿宋_GB2312"/>
                      <w:sz w:val="21"/>
                    </w:rPr>
                    <w:t>、光谱仪控制器，连接</w:t>
                  </w:r>
                  <w:r>
                    <w:rPr>
                      <w:rFonts w:ascii="仿宋_GB2312" w:hAnsi="仿宋_GB2312" w:cs="仿宋_GB2312" w:eastAsia="仿宋_GB2312"/>
                      <w:sz w:val="21"/>
                    </w:rPr>
                    <w:t>≥</w:t>
                  </w:r>
                  <w:r>
                    <w:rPr>
                      <w:rFonts w:ascii="仿宋_GB2312" w:hAnsi="仿宋_GB2312" w:cs="仿宋_GB2312" w:eastAsia="仿宋_GB2312"/>
                      <w:sz w:val="21"/>
                    </w:rPr>
                    <w:t>两个传感器，可显示多个参数，带4-20mA 接口</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个，继电器接口</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个，传感器接口</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个，最多可同时显示</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个参数，所有主参数和副参数均可显示，系统自动识别探头，即插即用。</w:t>
                  </w:r>
                </w:p>
                <w:p>
                  <w:pPr>
                    <w:pStyle w:val="null3"/>
                    <w:jc w:val="both"/>
                  </w:pPr>
                  <w:r>
                    <w:rPr>
                      <w:rFonts w:ascii="仿宋_GB2312" w:hAnsi="仿宋_GB2312" w:cs="仿宋_GB2312" w:eastAsia="仿宋_GB2312"/>
                      <w:sz w:val="21"/>
                    </w:rPr>
                    <w:t>★8、全光谱传感器2套，200～720nm，测量范围、分辨率如下</w:t>
                  </w:r>
                </w:p>
                <w:p>
                  <w:pPr>
                    <w:pStyle w:val="null3"/>
                    <w:jc w:val="both"/>
                  </w:pPr>
                  <w:r>
                    <w:rPr>
                      <w:rFonts w:ascii="仿宋_GB2312" w:hAnsi="仿宋_GB2312" w:cs="仿宋_GB2312" w:eastAsia="仿宋_GB2312"/>
                      <w:sz w:val="21"/>
                    </w:rPr>
                    <w:t>8.1</w:t>
                  </w:r>
                  <w:r>
                    <w:rPr>
                      <w:rFonts w:ascii="仿宋_GB2312" w:hAnsi="仿宋_GB2312" w:cs="仿宋_GB2312" w:eastAsia="仿宋_GB2312"/>
                      <w:sz w:val="21"/>
                    </w:rPr>
                    <w:t>、0～800.0mg/L COD总 0.1mg/L；8.2、0～800mg/L COD溶解 0.1mg/L；</w:t>
                  </w:r>
                </w:p>
                <w:p>
                  <w:pPr>
                    <w:pStyle w:val="null3"/>
                    <w:jc w:val="both"/>
                  </w:pPr>
                  <w:r>
                    <w:rPr>
                      <w:rFonts w:ascii="仿宋_GB2312" w:hAnsi="仿宋_GB2312" w:cs="仿宋_GB2312" w:eastAsia="仿宋_GB2312"/>
                      <w:sz w:val="21"/>
                    </w:rPr>
                    <w:t>8.3</w:t>
                  </w:r>
                  <w:r>
                    <w:rPr>
                      <w:rFonts w:ascii="仿宋_GB2312" w:hAnsi="仿宋_GB2312" w:cs="仿宋_GB2312" w:eastAsia="仿宋_GB2312"/>
                      <w:sz w:val="21"/>
                    </w:rPr>
                    <w:t>、0～500.0mg/L TOC 0.1mg/L；</w:t>
                  </w:r>
                </w:p>
                <w:p>
                  <w:pPr>
                    <w:pStyle w:val="null3"/>
                    <w:jc w:val="both"/>
                  </w:pPr>
                  <w:r>
                    <w:rPr>
                      <w:rFonts w:ascii="仿宋_GB2312" w:hAnsi="仿宋_GB2312" w:cs="仿宋_GB2312" w:eastAsia="仿宋_GB2312"/>
                      <w:sz w:val="21"/>
                    </w:rPr>
                    <w:t>8.4</w:t>
                  </w:r>
                  <w:r>
                    <w:rPr>
                      <w:rFonts w:ascii="仿宋_GB2312" w:hAnsi="仿宋_GB2312" w:cs="仿宋_GB2312" w:eastAsia="仿宋_GB2312"/>
                      <w:sz w:val="21"/>
                    </w:rPr>
                    <w:t>、0～500mg/L DOC 0.1mg/L；</w:t>
                  </w:r>
                </w:p>
                <w:p>
                  <w:pPr>
                    <w:pStyle w:val="null3"/>
                    <w:jc w:val="both"/>
                  </w:pPr>
                  <w:r>
                    <w:rPr>
                      <w:rFonts w:ascii="仿宋_GB2312" w:hAnsi="仿宋_GB2312" w:cs="仿宋_GB2312" w:eastAsia="仿宋_GB2312"/>
                      <w:sz w:val="21"/>
                    </w:rPr>
                    <w:t>8.5</w:t>
                  </w:r>
                  <w:r>
                    <w:rPr>
                      <w:rFonts w:ascii="仿宋_GB2312" w:hAnsi="仿宋_GB2312" w:cs="仿宋_GB2312" w:eastAsia="仿宋_GB2312"/>
                      <w:sz w:val="21"/>
                    </w:rPr>
                    <w:t>、0～500mg/L BOD 0.1mg/L;</w:t>
                  </w:r>
                </w:p>
                <w:p>
                  <w:pPr>
                    <w:pStyle w:val="null3"/>
                    <w:jc w:val="both"/>
                  </w:pPr>
                  <w:r>
                    <w:rPr>
                      <w:rFonts w:ascii="仿宋_GB2312" w:hAnsi="仿宋_GB2312" w:cs="仿宋_GB2312" w:eastAsia="仿宋_GB2312"/>
                      <w:sz w:val="21"/>
                    </w:rPr>
                    <w:t>8.6</w:t>
                  </w:r>
                  <w:r>
                    <w:rPr>
                      <w:rFonts w:ascii="仿宋_GB2312" w:hAnsi="仿宋_GB2312" w:cs="仿宋_GB2312" w:eastAsia="仿宋_GB2312"/>
                      <w:sz w:val="21"/>
                    </w:rPr>
                    <w:t>、0～600 1/m SAC254总 1 1/m；</w:t>
                  </w:r>
                </w:p>
                <w:p>
                  <w:pPr>
                    <w:pStyle w:val="null3"/>
                    <w:jc w:val="both"/>
                  </w:pPr>
                  <w:r>
                    <w:rPr>
                      <w:rFonts w:ascii="仿宋_GB2312" w:hAnsi="仿宋_GB2312" w:cs="仿宋_GB2312" w:eastAsia="仿宋_GB2312"/>
                      <w:sz w:val="21"/>
                    </w:rPr>
                    <w:t>8.7</w:t>
                  </w:r>
                  <w:r>
                    <w:rPr>
                      <w:rFonts w:ascii="仿宋_GB2312" w:hAnsi="仿宋_GB2312" w:cs="仿宋_GB2312" w:eastAsia="仿宋_GB2312"/>
                      <w:sz w:val="21"/>
                    </w:rPr>
                    <w:t>、0～600 1/m SAC254溶解 1 1/m；8.8、0.0～100.0% UVT 0.1%UVT；</w:t>
                  </w:r>
                </w:p>
                <w:p>
                  <w:pPr>
                    <w:pStyle w:val="null3"/>
                    <w:jc w:val="both"/>
                  </w:pPr>
                  <w:r>
                    <w:rPr>
                      <w:rFonts w:ascii="仿宋_GB2312" w:hAnsi="仿宋_GB2312" w:cs="仿宋_GB2312" w:eastAsia="仿宋_GB2312"/>
                      <w:sz w:val="21"/>
                    </w:rPr>
                    <w:t>8.9</w:t>
                  </w:r>
                  <w:r>
                    <w:rPr>
                      <w:rFonts w:ascii="仿宋_GB2312" w:hAnsi="仿宋_GB2312" w:cs="仿宋_GB2312" w:eastAsia="仿宋_GB2312"/>
                      <w:sz w:val="21"/>
                    </w:rPr>
                    <w:t>、0.0～250.0 mg/L NO3- 0.1mg/L；</w:t>
                  </w:r>
                </w:p>
                <w:p>
                  <w:pPr>
                    <w:pStyle w:val="null3"/>
                    <w:jc w:val="both"/>
                  </w:pPr>
                  <w:r>
                    <w:rPr>
                      <w:rFonts w:ascii="仿宋_GB2312" w:hAnsi="仿宋_GB2312" w:cs="仿宋_GB2312" w:eastAsia="仿宋_GB2312"/>
                      <w:sz w:val="21"/>
                    </w:rPr>
                    <w:t>8.10</w:t>
                  </w:r>
                  <w:r>
                    <w:rPr>
                      <w:rFonts w:ascii="仿宋_GB2312" w:hAnsi="仿宋_GB2312" w:cs="仿宋_GB2312" w:eastAsia="仿宋_GB2312"/>
                      <w:sz w:val="21"/>
                    </w:rPr>
                    <w:t>、0.0～50.0 mg/L NO3- N 0.01mg/L；</w:t>
                  </w:r>
                </w:p>
                <w:p>
                  <w:pPr>
                    <w:pStyle w:val="null3"/>
                    <w:jc w:val="both"/>
                  </w:pPr>
                  <w:r>
                    <w:rPr>
                      <w:rFonts w:ascii="仿宋_GB2312" w:hAnsi="仿宋_GB2312" w:cs="仿宋_GB2312" w:eastAsia="仿宋_GB2312"/>
                      <w:sz w:val="21"/>
                    </w:rPr>
                    <w:t>8.11</w:t>
                  </w:r>
                  <w:r>
                    <w:rPr>
                      <w:rFonts w:ascii="仿宋_GB2312" w:hAnsi="仿宋_GB2312" w:cs="仿宋_GB2312" w:eastAsia="仿宋_GB2312"/>
                      <w:sz w:val="21"/>
                    </w:rPr>
                    <w:t>、0.0～100.0 mg/L NO2- 0.1mg/L；</w:t>
                  </w:r>
                </w:p>
                <w:p>
                  <w:pPr>
                    <w:pStyle w:val="null3"/>
                    <w:jc w:val="both"/>
                  </w:pPr>
                  <w:r>
                    <w:rPr>
                      <w:rFonts w:ascii="仿宋_GB2312" w:hAnsi="仿宋_GB2312" w:cs="仿宋_GB2312" w:eastAsia="仿宋_GB2312"/>
                      <w:sz w:val="21"/>
                    </w:rPr>
                    <w:t>8.12</w:t>
                  </w:r>
                  <w:r>
                    <w:rPr>
                      <w:rFonts w:ascii="仿宋_GB2312" w:hAnsi="仿宋_GB2312" w:cs="仿宋_GB2312" w:eastAsia="仿宋_GB2312"/>
                      <w:sz w:val="21"/>
                    </w:rPr>
                    <w:t>、0.00～25.00 mg/L NO2- N 0.01mg/L；</w:t>
                  </w:r>
                </w:p>
                <w:p>
                  <w:pPr>
                    <w:pStyle w:val="null3"/>
                    <w:jc w:val="both"/>
                  </w:pPr>
                  <w:r>
                    <w:rPr>
                      <w:rFonts w:ascii="仿宋_GB2312" w:hAnsi="仿宋_GB2312" w:cs="仿宋_GB2312" w:eastAsia="仿宋_GB2312"/>
                      <w:sz w:val="21"/>
                    </w:rPr>
                    <w:t>★9.电极内置超声波清洗；材质：探头本体：钛，PEEK或哈氏合金材料；为保证污水对测量窗口磨损，材料必须为蓝宝石或钻石材质。</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、即插即用系统，升级扩展简便容易，数字信号输出，如PROFIBUS-DP,MODBUS RTU,Ethernet/IP, MODBUS TCP，可接MODEM（模拟型或GSM型），无线连接功能USB接口，LAN接口（MIQ/CM3），配有电子密匙，具备自动校正功能。</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、带前置信号放大功能，pH和ORP电极共用一个电极保护壳，数字信号电极可储存校准数据，电极可单独更换，电极破损监测功能</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、免校准：每个荧光膜出厂前都经过校准，校准数据永久储存在FDO探头的芯片中。</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、高精准为探头满足在使用期间的准确度和稳定性。</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、荧光膜的使用寿命在2年以上。</w:t>
                  </w:r>
                </w:p>
                <w:p>
                  <w:pPr>
                    <w:pStyle w:val="null3"/>
                    <w:jc w:val="both"/>
                  </w:pPr>
                  <w:r>
                    <w:rPr>
                      <w:rFonts w:ascii="仿宋_GB2312" w:hAnsi="仿宋_GB2312" w:cs="仿宋_GB2312" w:eastAsia="仿宋_GB2312"/>
                      <w:sz w:val="21"/>
                    </w:rPr>
                    <w:t>★15、保证光谱测量的准确需免气泡干扰，安装荧光膜，膜与探头的横截面之间会形成一个≥45</w:t>
                  </w:r>
                  <w:r>
                    <w:rPr>
                      <w:rFonts w:ascii="仿宋_GB2312" w:hAnsi="仿宋_GB2312" w:cs="仿宋_GB2312" w:eastAsia="仿宋_GB2312"/>
                      <w:sz w:val="21"/>
                    </w:rPr>
                    <w:t>˚</w:t>
                  </w:r>
                  <w:r>
                    <w:rPr>
                      <w:rFonts w:ascii="仿宋_GB2312" w:hAnsi="仿宋_GB2312" w:cs="仿宋_GB2312" w:eastAsia="仿宋_GB2312"/>
                      <w:sz w:val="21"/>
                    </w:rPr>
                    <w:t>的角度，避免气泡在膜表面的积累，严重影响精确度。</w:t>
                  </w:r>
                </w:p>
                <w:p>
                  <w:pPr>
                    <w:pStyle w:val="null3"/>
                    <w:jc w:val="both"/>
                  </w:pPr>
                  <w:r>
                    <w:rPr>
                      <w:rFonts w:ascii="仿宋_GB2312" w:hAnsi="仿宋_GB2312" w:cs="仿宋_GB2312" w:eastAsia="仿宋_GB2312"/>
                      <w:sz w:val="21"/>
                      <w:b/>
                    </w:rPr>
                    <w:t>二、平台要求如下</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、平台尺寸:平台尺寸≥3.0mx0.5mx0.5m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、平台框架需热压-注塑一体成型，外形美观，耐酸碱腐蚀及长时间潮湿环境下使用，带底轮方便移动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、平台测试单元实现一下功能</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、可以实现静态样测试功能，自动便捷的加药模式，进样器可拆卸更换不同规格和不同速度进样器，</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、测试过程需要加装防止气阻想象的装置，避免爆管和倒流风险</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、连续流样测试功能，安装压力恒定器保证在连续流样的压力稳定</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、整体流速可调，无气阻现象出现</w:t>
                  </w:r>
                </w:p>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、连续流样测试模块末端安装多规格溢流池，溢流池可调节，根据实验要求防止虹吸现象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、平台需配置前处理单元</w:t>
                  </w:r>
                </w:p>
                <w:p>
                  <w:pPr>
                    <w:pStyle w:val="null3"/>
                  </w:pPr>
                  <w:r>
                    <w:rPr>
                      <w:rFonts w:ascii="仿宋_GB2312" w:hAnsi="仿宋_GB2312" w:cs="仿宋_GB2312" w:eastAsia="仿宋_GB2312"/>
                      <w:sz w:val="21"/>
                    </w:rPr>
                    <w:t>4.1</w:t>
                  </w:r>
                  <w:r>
                    <w:rPr>
                      <w:rFonts w:ascii="仿宋_GB2312" w:hAnsi="仿宋_GB2312" w:cs="仿宋_GB2312" w:eastAsia="仿宋_GB2312"/>
                      <w:sz w:val="21"/>
                    </w:rPr>
                    <w:t>、具有多要素过滤功能，耦合关系</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种</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、过滤装置采用凹槽锁扣</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主要过滤装置为MBR超滤膜</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、平台需配置控制单元</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、数据采集及分析系统，生成测试结果分析及统计</w:t>
                  </w:r>
                </w:p>
                <w:p>
                  <w:pPr>
                    <w:pStyle w:val="null3"/>
                    <w:jc w:val="both"/>
                  </w:pPr>
                  <w:r>
                    <w:rPr>
                      <w:rFonts w:ascii="仿宋_GB2312" w:hAnsi="仿宋_GB2312" w:cs="仿宋_GB2312" w:eastAsia="仿宋_GB2312"/>
                      <w:sz w:val="21"/>
                    </w:rPr>
                    <w:t>5.2</w:t>
                  </w:r>
                  <w:r>
                    <w:rPr>
                      <w:rFonts w:ascii="仿宋_GB2312" w:hAnsi="仿宋_GB2312" w:cs="仿宋_GB2312" w:eastAsia="仿宋_GB2312"/>
                      <w:sz w:val="21"/>
                    </w:rPr>
                    <w:t>、因设备安装位置在负一楼，需要保护控制单元及采集单元的使用寿命，需要配置防潮防湿功能。</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、整套系统为进水与出水两套传感器系统</w:t>
                  </w:r>
                </w:p>
                <w:p>
                  <w:pPr>
                    <w:pStyle w:val="null3"/>
                    <w:jc w:val="both"/>
                  </w:pPr>
                  <w:r>
                    <w:rPr>
                      <w:rFonts w:ascii="仿宋_GB2312" w:hAnsi="仿宋_GB2312" w:cs="仿宋_GB2312" w:eastAsia="仿宋_GB2312"/>
                      <w:sz w:val="21"/>
                    </w:rPr>
                    <w:t>6.1</w:t>
                  </w:r>
                  <w:r>
                    <w:rPr>
                      <w:rFonts w:ascii="仿宋_GB2312" w:hAnsi="仿宋_GB2312" w:cs="仿宋_GB2312" w:eastAsia="仿宋_GB2312"/>
                      <w:sz w:val="21"/>
                    </w:rPr>
                    <w:t>、安装双泵，运用微处理器控制、双驱动泵头设计，多点流量曲线校正，流量精准，随系统压力变化流速自动补偿，保证流速平稳，稳定性高，多种压力单位（MPa、psi、bar）转换显示模式</w:t>
                  </w:r>
                </w:p>
                <w:p>
                  <w:pPr>
                    <w:pStyle w:val="null3"/>
                    <w:jc w:val="both"/>
                  </w:pPr>
                  <w:r>
                    <w:rPr>
                      <w:rFonts w:ascii="仿宋_GB2312" w:hAnsi="仿宋_GB2312" w:cs="仿宋_GB2312" w:eastAsia="仿宋_GB2312"/>
                      <w:sz w:val="21"/>
                    </w:rPr>
                    <w:t>6.2</w:t>
                  </w:r>
                  <w:r>
                    <w:rPr>
                      <w:rFonts w:ascii="仿宋_GB2312" w:hAnsi="仿宋_GB2312" w:cs="仿宋_GB2312" w:eastAsia="仿宋_GB2312"/>
                      <w:sz w:val="21"/>
                    </w:rPr>
                    <w:t>、泵的核心材料为钛合金或PEEK或哈氏合金材料</w:t>
                  </w:r>
                </w:p>
                <w:p>
                  <w:pPr>
                    <w:pStyle w:val="null3"/>
                    <w:jc w:val="both"/>
                  </w:pPr>
                  <w:r>
                    <w:rPr>
                      <w:rFonts w:ascii="仿宋_GB2312" w:hAnsi="仿宋_GB2312" w:cs="仿宋_GB2312" w:eastAsia="仿宋_GB2312"/>
                      <w:sz w:val="21"/>
                    </w:rPr>
                    <w:t>6.3</w:t>
                  </w:r>
                  <w:r>
                    <w:rPr>
                      <w:rFonts w:ascii="仿宋_GB2312" w:hAnsi="仿宋_GB2312" w:cs="仿宋_GB2312" w:eastAsia="仿宋_GB2312"/>
                      <w:sz w:val="21"/>
                    </w:rPr>
                    <w:t>、流量范围0.01~50.00L/min</w:t>
                  </w:r>
                </w:p>
                <w:p>
                  <w:pPr>
                    <w:pStyle w:val="null3"/>
                    <w:jc w:val="both"/>
                  </w:pPr>
                  <w:r>
                    <w:rPr>
                      <w:rFonts w:ascii="仿宋_GB2312" w:hAnsi="仿宋_GB2312" w:cs="仿宋_GB2312" w:eastAsia="仿宋_GB2312"/>
                      <w:sz w:val="21"/>
                    </w:rPr>
                    <w:t>6.4</w:t>
                  </w:r>
                  <w:r>
                    <w:rPr>
                      <w:rFonts w:ascii="仿宋_GB2312" w:hAnsi="仿宋_GB2312" w:cs="仿宋_GB2312" w:eastAsia="仿宋_GB2312"/>
                      <w:sz w:val="21"/>
                    </w:rPr>
                    <w:t>、流量重复性；≤0.3%</w:t>
                  </w:r>
                </w:p>
                <w:p>
                  <w:pPr>
                    <w:pStyle w:val="null3"/>
                    <w:jc w:val="both"/>
                  </w:pPr>
                  <w:r>
                    <w:rPr>
                      <w:rFonts w:ascii="仿宋_GB2312" w:hAnsi="仿宋_GB2312" w:cs="仿宋_GB2312" w:eastAsia="仿宋_GB2312"/>
                      <w:sz w:val="21"/>
                    </w:rPr>
                    <w:t>6.5</w:t>
                  </w:r>
                  <w:r>
                    <w:rPr>
                      <w:rFonts w:ascii="仿宋_GB2312" w:hAnsi="仿宋_GB2312" w:cs="仿宋_GB2312" w:eastAsia="仿宋_GB2312"/>
                      <w:sz w:val="21"/>
                    </w:rPr>
                    <w:t>、压力范围：≤20MPa</w:t>
                  </w:r>
                </w:p>
                <w:p>
                  <w:pPr>
                    <w:pStyle w:val="null3"/>
                    <w:jc w:val="both"/>
                  </w:pPr>
                  <w:r>
                    <w:rPr>
                      <w:rFonts w:ascii="仿宋_GB2312" w:hAnsi="仿宋_GB2312" w:cs="仿宋_GB2312" w:eastAsia="仿宋_GB2312"/>
                      <w:sz w:val="21"/>
                    </w:rPr>
                    <w:t>6.6</w:t>
                  </w:r>
                  <w:r>
                    <w:rPr>
                      <w:rFonts w:ascii="仿宋_GB2312" w:hAnsi="仿宋_GB2312" w:cs="仿宋_GB2312" w:eastAsia="仿宋_GB2312"/>
                      <w:sz w:val="21"/>
                    </w:rPr>
                    <w:t>、控制方式：计算机和手动面板控制双控</w:t>
                  </w:r>
                </w:p>
                <w:p>
                  <w:pPr>
                    <w:pStyle w:val="null3"/>
                    <w:jc w:val="both"/>
                  </w:pPr>
                  <w:r>
                    <w:rPr>
                      <w:rFonts w:ascii="仿宋_GB2312" w:hAnsi="仿宋_GB2312" w:cs="仿宋_GB2312" w:eastAsia="仿宋_GB2312"/>
                      <w:sz w:val="21"/>
                    </w:rPr>
                    <w:t>6.7</w:t>
                  </w:r>
                  <w:r>
                    <w:rPr>
                      <w:rFonts w:ascii="仿宋_GB2312" w:hAnsi="仿宋_GB2312" w:cs="仿宋_GB2312" w:eastAsia="仿宋_GB2312"/>
                      <w:sz w:val="21"/>
                    </w:rPr>
                    <w:t>、流量准确度 ：±1.0%</w:t>
                  </w:r>
                </w:p>
                <w:p>
                  <w:pPr>
                    <w:pStyle w:val="null3"/>
                    <w:jc w:val="both"/>
                  </w:pPr>
                  <w:r>
                    <w:rPr>
                      <w:rFonts w:ascii="仿宋_GB2312" w:hAnsi="仿宋_GB2312" w:cs="仿宋_GB2312" w:eastAsia="仿宋_GB2312"/>
                      <w:sz w:val="21"/>
                    </w:rPr>
                    <w:t>三、开放数字孪生接口，需要配合开发数字孪生污水处理实验仿真系统</w:t>
                  </w:r>
                </w:p>
                <w:p>
                  <w:pPr>
                    <w:pStyle w:val="null3"/>
                    <w:jc w:val="both"/>
                  </w:pPr>
                  <w:r>
                    <w:rPr>
                      <w:rFonts w:ascii="仿宋_GB2312" w:hAnsi="仿宋_GB2312" w:cs="仿宋_GB2312" w:eastAsia="仿宋_GB2312"/>
                      <w:sz w:val="21"/>
                    </w:rPr>
                    <w:t>四、整套系统进出水安装完成需要做密封测试和精度的校对验报告，并且根据交付要求提供省级以上计量院出具的计量报告</w:t>
                  </w:r>
                </w:p>
                <w:p>
                  <w:pPr>
                    <w:pStyle w:val="null3"/>
                    <w:jc w:val="left"/>
                  </w:pPr>
                  <w:r>
                    <w:rPr>
                      <w:rFonts w:ascii="仿宋_GB2312" w:hAnsi="仿宋_GB2312" w:cs="仿宋_GB2312" w:eastAsia="仿宋_GB2312"/>
                      <w:sz w:val="21"/>
                    </w:rPr>
                    <w:t>五、整套系统配置流通池，流通池可自动反冲洗，流通池内部平整光滑无毛刺，可轻易拆卸安装。</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1</w:t>
                  </w:r>
                </w:p>
              </w:tc>
            </w:tr>
          </w:tbl>
          <w:p>
            <w:pPr>
              <w:pStyle w:val="null3"/>
            </w:pPr>
            <w:r>
              <w:rPr>
                <w:rFonts w:ascii="仿宋_GB2312" w:hAnsi="仿宋_GB2312" w:cs="仿宋_GB2312" w:eastAsia="仿宋_GB2312"/>
                <w:sz w:val="24"/>
              </w:rPr>
              <w:t>备注：所有技术参数必须全部满足，其中★指标必须提供佐证材料证明（包括但不限于产品彩页、厂家盖章出具的技术白皮书、官网截图等）。不满足或★指标未提供佐证材料视为负偏离，按无效文件处理。</w:t>
            </w:r>
          </w:p>
          <w:p>
            <w:pPr>
              <w:pStyle w:val="null3"/>
            </w:pPr>
            <w:r>
              <w:rPr>
                <w:rFonts w:ascii="仿宋_GB2312" w:hAnsi="仿宋_GB2312" w:cs="仿宋_GB2312" w:eastAsia="仿宋_GB2312"/>
                <w:sz w:val="24"/>
                <w:b/>
              </w:rPr>
              <w:t>三、其他要求</w:t>
            </w:r>
          </w:p>
          <w:p>
            <w:pPr>
              <w:pStyle w:val="null3"/>
            </w:pPr>
            <w:r>
              <w:rPr>
                <w:rFonts w:ascii="仿宋_GB2312" w:hAnsi="仿宋_GB2312" w:cs="仿宋_GB2312" w:eastAsia="仿宋_GB2312"/>
                <w:sz w:val="24"/>
              </w:rPr>
              <w:t>1</w:t>
            </w:r>
            <w:r>
              <w:rPr>
                <w:rFonts w:ascii="仿宋_GB2312" w:hAnsi="仿宋_GB2312" w:cs="仿宋_GB2312" w:eastAsia="仿宋_GB2312"/>
                <w:sz w:val="24"/>
              </w:rPr>
              <w:t>、谈判报价包括设备配套固定件、安装与调试；</w:t>
            </w:r>
          </w:p>
          <w:p>
            <w:pPr>
              <w:pStyle w:val="null3"/>
            </w:pPr>
            <w:r>
              <w:rPr>
                <w:rFonts w:ascii="仿宋_GB2312" w:hAnsi="仿宋_GB2312" w:cs="仿宋_GB2312" w:eastAsia="仿宋_GB2312"/>
                <w:sz w:val="24"/>
              </w:rPr>
              <w:t>2</w:t>
            </w:r>
            <w:r>
              <w:rPr>
                <w:rFonts w:ascii="仿宋_GB2312" w:hAnsi="仿宋_GB2312" w:cs="仿宋_GB2312" w:eastAsia="仿宋_GB2312"/>
                <w:sz w:val="24"/>
              </w:rPr>
              <w:t>、供应商所投产品为成熟商业化产品，不接受处于科研阶段或需定制的产品。</w:t>
            </w:r>
          </w:p>
          <w:p>
            <w:pPr>
              <w:pStyle w:val="null3"/>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提供供应商2022年1月1日至今同类项目合同（以合同签订日期为准，谈判响应文件中提供合同扫描件加盖公章。）</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交货期：合同签订之日起90日历日内完成交付、安装及调试。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西安建筑科技大学环境与市政工程学院重点实验室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采购人、供应商双方共同开箱验收。在检查货物原产地、型号、规格、配置符合合同要求后，由供应商负责安装调试、采购人使用单位负责技术验收（供应商协助），验收以国内行业标准或合同文本货物供货配置清单中描述的有关技术要求为准。 （3）采购人使用单位初验合格后提出验收申请，学校相关部门根据使用单位技术验收结果，组织有关专家进行货物的最终验收。 （4）其他内容按谈判文件、响应文件及合同约定执行。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质保期：验收合格通过之日起2年（至少包含1年原厂质保）。</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领取成交通知书时，提交纸质谈判响应文件正本壹份、副本贰份、电子版壹份（U盘壹份注明单位名称）编辑目录和页码，内容和通过电子化交易平台实施的政府采购项目提交的谈判响应文件一致。纸质谈判响应文件正副本分别胶装（谈判响应文件建议采用双面打印）。 2、谈判保证金到账（保函提交）截止时间与谈判截止时间一致。 （1）谈判保证金以供应商名称汇款,如以个人汇款，视为无效。 （2）保证金交纳凭证/保函须标明项目编号。 （3）供应商未交纳、未足额交纳或未按规定时间、账号交纳保证金（保函）的，将被视为自动放弃谈判权利。 （4）谈判保证金的交纳单位和供应商的名称必须一致，否则将视为谈判无效。 （5）由于每个项目保证金交纳账号不一样，请各供应商务必仔细核对，由此带来的所有后果由供应商自行承担。 （温馨提示：由于转账当天不一定能够到账，为避免因保证金未到账或延迟到账而导致谈判响应文件符合性审查不通过，建议至少提前1个工作日到账。）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①有效的主体资格证明：具有独立承担民事责任能力的法人、其他组织或自然人，并出具合法有效的营业执照或事业单位法人证书等国家规定的相关证明，自然人参与的提供其身份证明。 ②税收缴纳证明：提供2024年4月至今已缴纳至少一个月的依法缴纳税款的相关凭据（时间以税款所属日期为准），凭据应有税务机关或代收机关的公章或业务专用章。依法免税或无须缴纳税款的投标人，应提供相关证明文件。 ③社会保障资金缴存证明：提供2024年4月至今已缴存的至少一个月的社会保障资金缴存单据或社保机构开具的社会保险参保缴费情况证明，依法不需要缴纳社会保障资金的单位应提供相关证明材料。 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⑤承诺函：提供具有履行合同所必需的设备和专业技术能力的承诺函。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有效的2023年度或2024年度审计报告（成立时间至提交投标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的资信证明或财务报表。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供应商承诺书.docx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法定代表人授权书及被授权人身份证明。（法定代表人直接谈判只须提供其身份证明）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所投进口产品的完整授权链证明材料</w:t>
            </w:r>
          </w:p>
        </w:tc>
        <w:tc>
          <w:tcPr>
            <w:tcW w:type="dxa" w:w="3322"/>
          </w:tcPr>
          <w:p>
            <w:pPr>
              <w:pStyle w:val="null3"/>
            </w:pPr>
            <w:r>
              <w:rPr>
                <w:rFonts w:ascii="仿宋_GB2312" w:hAnsi="仿宋_GB2312" w:cs="仿宋_GB2312" w:eastAsia="仿宋_GB2312"/>
              </w:rPr>
              <w:t>所投产品如为进口产品，提供所投进口产品的完整授权链证明材料。</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中小企业声明函 报价表 供应商承诺书.docx 技术指标偏差表.docx 商务条款响应说明.docx 响应文件封面 分项报价表.docx 残疾人福利性单位声明函 保证金缴纳凭证.docx 标的清单 响应报价表.docx 谈判响应方案说明.docx 响应函 监狱企业的证明文件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有下列情形之一的，应在符合性审查时按照无效响应处理： (1)响应文件未按照采购文件规定要求签署、盖章； (2)不满足本谈判文件中“交货时间、交货地点、采购资金的支付方式及约定、质量保修范围和保修期”的实质性条款要求； (3)谈判有效期不足或无有效期； (4)报价超过谈判文件中规定的最高限价； (5)保证金交纳不符合谈判文件要求； (6)未提供或未填写产品使用寿命承诺函； (7)未提供供应商2022年1月1日至今同类项目合同（以合同签订日期为准，谈判响应文件中提供合同扫描件加盖公章）； (8)法律、法规和谈判文件规定的其他无效情形。</w:t>
            </w:r>
          </w:p>
        </w:tc>
        <w:tc>
          <w:tcPr>
            <w:tcW w:type="dxa" w:w="1661"/>
          </w:tcPr>
          <w:p>
            <w:pPr>
              <w:pStyle w:val="null3"/>
            </w:pPr>
            <w:r>
              <w:rPr>
                <w:rFonts w:ascii="仿宋_GB2312" w:hAnsi="仿宋_GB2312" w:cs="仿宋_GB2312" w:eastAsia="仿宋_GB2312"/>
              </w:rPr>
              <w:t>中小企业声明函 供应商承诺书.docx 技术指标偏差表.docx 商务条款响应说明.docx 响应文件封面 分项报价表.docx 残疾人福利性单位声明函 标的清单 保证金缴纳凭证.docx 响应报价表.docx 谈判响应方案说明.docx 响应函 监狱企业的证明文件 供应商资格条件证明文件.docx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详见附件：谈判响应方案说明.docx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