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F07D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b/>
          <w:bCs/>
          <w:i w:val="0"/>
          <w:iCs w:val="0"/>
          <w:caps w:val="0"/>
          <w:color w:val="333333"/>
          <w:spacing w:val="0"/>
          <w:sz w:val="24"/>
          <w:szCs w:val="24"/>
          <w:shd w:val="clear" w:fill="FFFFFF"/>
          <w:lang w:eastAsia="zh-CN"/>
        </w:rPr>
      </w:pPr>
      <w:r>
        <w:rPr>
          <w:rFonts w:hint="eastAsia" w:cs="宋体"/>
          <w:b/>
          <w:bCs/>
          <w:i w:val="0"/>
          <w:iCs w:val="0"/>
          <w:caps w:val="0"/>
          <w:color w:val="333333"/>
          <w:spacing w:val="0"/>
          <w:sz w:val="24"/>
          <w:szCs w:val="24"/>
          <w:shd w:val="clear" w:fill="FFFFFF"/>
          <w:lang w:eastAsia="zh-CN"/>
        </w:rPr>
        <w:t>供应商应提交的资格证明文件</w:t>
      </w:r>
    </w:p>
    <w:p w14:paraId="30D1335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shd w:val="clear" w:fill="FFFFFF"/>
        </w:rPr>
        <w:t>一般资格审查</w:t>
      </w:r>
      <w:r>
        <w:rPr>
          <w:rFonts w:hint="eastAsia" w:cs="宋体"/>
          <w:b/>
          <w:bCs/>
          <w:i w:val="0"/>
          <w:iCs w:val="0"/>
          <w:caps w:val="0"/>
          <w:color w:val="333333"/>
          <w:spacing w:val="0"/>
          <w:sz w:val="24"/>
          <w:szCs w:val="24"/>
          <w:shd w:val="clear" w:fill="FFFFFF"/>
          <w:lang w:eastAsia="zh-CN"/>
        </w:rPr>
        <w:t>内容</w:t>
      </w:r>
    </w:p>
    <w:p w14:paraId="44C7E6A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kern w:val="0"/>
          <w:sz w:val="21"/>
          <w:szCs w:val="21"/>
          <w:lang w:val="en-US" w:eastAsia="zh-CN" w:bidi="ar"/>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4982"/>
      </w:tblGrid>
      <w:tr w14:paraId="1D9CB1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C3A4A0">
            <w:pPr>
              <w:pStyle w:val="7"/>
            </w:pPr>
            <w:r>
              <w:t xml:space="preserve"> 序号</w:t>
            </w:r>
          </w:p>
        </w:tc>
        <w:tc>
          <w:tcPr>
            <w:tcW w:w="2492" w:type="dxa"/>
          </w:tcPr>
          <w:p w14:paraId="47A7A85D">
            <w:pPr>
              <w:pStyle w:val="7"/>
            </w:pPr>
            <w:r>
              <w:t xml:space="preserve"> 资格审查要求概况</w:t>
            </w:r>
          </w:p>
        </w:tc>
        <w:tc>
          <w:tcPr>
            <w:tcW w:w="4982" w:type="dxa"/>
          </w:tcPr>
          <w:p w14:paraId="141D795B">
            <w:pPr>
              <w:pStyle w:val="7"/>
            </w:pPr>
            <w:r>
              <w:t xml:space="preserve"> 评审点具体描述</w:t>
            </w:r>
          </w:p>
        </w:tc>
      </w:tr>
      <w:tr w14:paraId="34B67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0DC987">
            <w:pPr>
              <w:pStyle w:val="7"/>
            </w:pPr>
            <w:r>
              <w:t>1</w:t>
            </w:r>
          </w:p>
        </w:tc>
        <w:tc>
          <w:tcPr>
            <w:tcW w:w="2492" w:type="dxa"/>
          </w:tcPr>
          <w:p w14:paraId="463A2E08">
            <w:pPr>
              <w:pStyle w:val="7"/>
              <w:rPr>
                <w:color w:val="auto"/>
              </w:rPr>
            </w:pPr>
            <w:r>
              <w:rPr>
                <w:color w:val="auto"/>
              </w:rPr>
              <w:t>供应商应具备《中华人民共和国政府采购法》第二十二条规定的条件</w:t>
            </w:r>
          </w:p>
        </w:tc>
        <w:tc>
          <w:tcPr>
            <w:tcW w:w="4982" w:type="dxa"/>
            <w:vAlign w:val="top"/>
          </w:tcPr>
          <w:p w14:paraId="1C9C585E">
            <w:pPr>
              <w:pStyle w:val="7"/>
              <w:rPr>
                <w:color w:val="auto"/>
              </w:rPr>
            </w:pPr>
            <w:r>
              <w:rPr>
                <w:color w:val="auto"/>
              </w:rPr>
              <w:t>供应商需在项目电子化交易系统中按要求填写《投标函》完成承诺并进行电子签章。</w:t>
            </w:r>
          </w:p>
          <w:p w14:paraId="23C6F841">
            <w:pPr>
              <w:pStyle w:val="7"/>
              <w:rPr>
                <w:color w:val="auto"/>
              </w:rPr>
            </w:pPr>
            <w:r>
              <w:rPr>
                <w:color w:val="auto"/>
              </w:rPr>
              <w:t>1）具有独立承担民事责任的能力 提供注册登记凭证（营业执照、其他组织经营的合法凭证，自然人的提供身份证明文件）。 2）具有良好的商业信誉和健全的财务会计制度 提供经审计的2023年</w:t>
            </w:r>
            <w:r>
              <w:rPr>
                <w:rFonts w:hint="eastAsia"/>
                <w:color w:val="auto"/>
              </w:rPr>
              <w:t>或2024年</w:t>
            </w:r>
            <w:r>
              <w:rPr>
                <w:color w:val="auto"/>
              </w:rPr>
              <w:t>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提供缴费所属日期为磋商截止时间前6个月内任一月份（磋商截止时间当月不计入）的增值税（或所得税）缴费凭据或税务机关出具的完税证明/在法规范围内不需提供的应出具书面说明和证明文件。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提供缴费所属日期为磋商截止时间前6个月内任一月份（磋商截止时间当月不计入）的缴费凭据或社保机关出具的缴费证明/在法规范围内不需提供的应出具书面说明和证明文件。 6）参加政府采购活动前3年内在经营活动中没有重大违法记录的书面声明。 7）</w:t>
            </w:r>
            <w:r>
              <w:rPr>
                <w:rFonts w:hint="eastAsia"/>
                <w:color w:val="auto"/>
              </w:rPr>
              <w:t>法人代表（或单位负责人)授权书</w:t>
            </w:r>
            <w:r>
              <w:rPr>
                <w:color w:val="auto"/>
              </w:rPr>
              <w:t>。</w:t>
            </w:r>
          </w:p>
        </w:tc>
      </w:tr>
      <w:tr w14:paraId="7D1C6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064009">
            <w:pPr>
              <w:pStyle w:val="7"/>
            </w:pPr>
            <w:r>
              <w:t>2</w:t>
            </w:r>
          </w:p>
        </w:tc>
        <w:tc>
          <w:tcPr>
            <w:tcW w:w="2492" w:type="dxa"/>
          </w:tcPr>
          <w:p w14:paraId="25CC8B62">
            <w:pPr>
              <w:pStyle w:val="7"/>
            </w:pPr>
            <w:r>
              <w:t>供应商应提供健全的财务会计制度的证明材料；</w:t>
            </w:r>
          </w:p>
        </w:tc>
        <w:tc>
          <w:tcPr>
            <w:tcW w:w="4982" w:type="dxa"/>
          </w:tcPr>
          <w:p w14:paraId="271DB9E3">
            <w:pPr>
              <w:pStyle w:val="7"/>
            </w:pPr>
            <w:r>
              <w:t>供应商需在项目电子化交易系统中按要求上传相应证明文件并进行电子签章。</w:t>
            </w:r>
          </w:p>
        </w:tc>
      </w:tr>
      <w:tr w14:paraId="76EA6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0A4EAA">
            <w:pPr>
              <w:pStyle w:val="7"/>
            </w:pPr>
            <w:r>
              <w:t>3</w:t>
            </w:r>
          </w:p>
        </w:tc>
        <w:tc>
          <w:tcPr>
            <w:tcW w:w="2492" w:type="dxa"/>
          </w:tcPr>
          <w:p w14:paraId="09B3B2FC">
            <w:pPr>
              <w:pStyle w:val="7"/>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4982" w:type="dxa"/>
          </w:tcPr>
          <w:p w14:paraId="525E0215">
            <w:pPr>
              <w:pStyle w:val="7"/>
            </w:pPr>
            <w:r>
              <w:t>供应商需在项目电子化交易系统中按要求填写《投标函》完成承诺并进行电子签章。</w:t>
            </w:r>
          </w:p>
        </w:tc>
      </w:tr>
    </w:tbl>
    <w:p w14:paraId="02CCCB24">
      <w:pPr>
        <w:rPr>
          <w:rFonts w:hint="eastAsia" w:ascii="宋体" w:hAnsi="宋体" w:eastAsia="宋体" w:cs="宋体"/>
          <w:b/>
          <w:bCs/>
          <w:i w:val="0"/>
          <w:iCs w:val="0"/>
          <w:caps w:val="0"/>
          <w:color w:val="333333"/>
          <w:spacing w:val="0"/>
          <w:sz w:val="24"/>
          <w:szCs w:val="24"/>
          <w:shd w:val="clear" w:fill="FFFFFF"/>
        </w:rPr>
      </w:pPr>
      <w:r>
        <w:rPr>
          <w:rFonts w:hint="eastAsia" w:ascii="宋体" w:hAnsi="宋体" w:eastAsia="宋体" w:cs="宋体"/>
          <w:b/>
          <w:bCs/>
          <w:i w:val="0"/>
          <w:iCs w:val="0"/>
          <w:caps w:val="0"/>
          <w:color w:val="333333"/>
          <w:spacing w:val="0"/>
          <w:sz w:val="24"/>
          <w:szCs w:val="24"/>
          <w:shd w:val="clear" w:fill="FFFFFF"/>
        </w:rPr>
        <w:br w:type="page"/>
      </w:r>
    </w:p>
    <w:p w14:paraId="4AB3B9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shd w:val="clear" w:fill="FFFFFF"/>
        </w:rPr>
        <w:t>特殊资格审查</w:t>
      </w:r>
      <w:r>
        <w:rPr>
          <w:rFonts w:hint="eastAsia" w:cs="宋体"/>
          <w:b/>
          <w:bCs/>
          <w:i w:val="0"/>
          <w:iCs w:val="0"/>
          <w:caps w:val="0"/>
          <w:color w:val="333333"/>
          <w:spacing w:val="0"/>
          <w:sz w:val="24"/>
          <w:szCs w:val="24"/>
          <w:shd w:val="clear" w:fill="FFFFFF"/>
          <w:lang w:eastAsia="zh-CN"/>
        </w:rPr>
        <w:t>内容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4436"/>
      </w:tblGrid>
      <w:tr w14:paraId="4DB71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9F74C8">
            <w:pPr>
              <w:pStyle w:val="7"/>
            </w:pPr>
            <w:r>
              <w:t xml:space="preserve"> 序号</w:t>
            </w:r>
          </w:p>
        </w:tc>
        <w:tc>
          <w:tcPr>
            <w:tcW w:w="2492" w:type="dxa"/>
          </w:tcPr>
          <w:p w14:paraId="348C1A57">
            <w:pPr>
              <w:pStyle w:val="7"/>
            </w:pPr>
            <w:r>
              <w:t xml:space="preserve"> 资格审查要求概况</w:t>
            </w:r>
          </w:p>
        </w:tc>
        <w:tc>
          <w:tcPr>
            <w:tcW w:w="4436" w:type="dxa"/>
          </w:tcPr>
          <w:p w14:paraId="36D429B2">
            <w:pPr>
              <w:pStyle w:val="7"/>
            </w:pPr>
            <w:r>
              <w:t xml:space="preserve"> 评审点具体描述</w:t>
            </w:r>
          </w:p>
        </w:tc>
      </w:tr>
      <w:tr w14:paraId="13C95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313A88">
            <w:pPr>
              <w:pStyle w:val="7"/>
              <w:rPr>
                <w:rFonts w:hint="eastAsia" w:eastAsiaTheme="minorEastAsia"/>
                <w:lang w:eastAsia="zh-CN"/>
              </w:rPr>
            </w:pPr>
            <w:r>
              <w:rPr>
                <w:rFonts w:hint="eastAsia"/>
                <w:lang w:val="en-US" w:eastAsia="zh-CN"/>
              </w:rPr>
              <w:t>1</w:t>
            </w:r>
          </w:p>
        </w:tc>
        <w:tc>
          <w:tcPr>
            <w:tcW w:w="2492" w:type="dxa"/>
            <w:vAlign w:val="top"/>
          </w:tcPr>
          <w:p w14:paraId="069076E2">
            <w:pPr>
              <w:pStyle w:val="7"/>
            </w:pPr>
            <w:r>
              <w:t>供应商信用信息查询</w:t>
            </w:r>
          </w:p>
        </w:tc>
        <w:tc>
          <w:tcPr>
            <w:tcW w:w="4436" w:type="dxa"/>
            <w:vAlign w:val="top"/>
          </w:tcPr>
          <w:p w14:paraId="5A0B3789">
            <w:pPr>
              <w:pStyle w:val="7"/>
            </w:pPr>
            <w:r>
              <w:t>在磋商截止时间，</w:t>
            </w:r>
            <w:r>
              <w:rPr>
                <w:rFonts w:hint="eastAsia"/>
                <w:lang w:val="en-US" w:eastAsia="zh-CN"/>
              </w:rPr>
              <w:t>供应商</w:t>
            </w:r>
            <w:r>
              <w:t>不得存在列入失信被执行人（“中国执行信息公开网”http://zxgk.court.gov.cn/shixin/）的情形、不得存在列入信用中国（www.creditchina.gov.cn）重大税收违法失信主体和政府采购严重违法失信行为记录名单的情形， 不得存在列入中国政府采购网（www.ccgp.gov.cn）政府采购严重违法失信行为记录名单的情形。</w:t>
            </w:r>
          </w:p>
        </w:tc>
      </w:tr>
      <w:tr w14:paraId="20F64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E10FC4">
            <w:pPr>
              <w:pStyle w:val="7"/>
              <w:rPr>
                <w:rFonts w:hint="eastAsia" w:eastAsiaTheme="minorEastAsia"/>
                <w:lang w:eastAsia="zh-CN"/>
              </w:rPr>
            </w:pPr>
            <w:r>
              <w:rPr>
                <w:rFonts w:hint="eastAsia"/>
                <w:lang w:val="en-US" w:eastAsia="zh-CN"/>
              </w:rPr>
              <w:t>2</w:t>
            </w:r>
          </w:p>
        </w:tc>
        <w:tc>
          <w:tcPr>
            <w:tcW w:w="2492" w:type="dxa"/>
          </w:tcPr>
          <w:p w14:paraId="5B07058D">
            <w:pPr>
              <w:pStyle w:val="7"/>
            </w:pPr>
            <w:r>
              <w:t>许可证</w:t>
            </w:r>
          </w:p>
        </w:tc>
        <w:tc>
          <w:tcPr>
            <w:tcW w:w="4436" w:type="dxa"/>
          </w:tcPr>
          <w:p w14:paraId="150E549D">
            <w:pPr>
              <w:pStyle w:val="7"/>
            </w:pPr>
            <w:r>
              <w:t>供应商具有卫生行政部门核准登记取得的《医疗机构执业许可证》和《放射诊疗许可证》。</w:t>
            </w:r>
          </w:p>
        </w:tc>
      </w:tr>
    </w:tbl>
    <w:p w14:paraId="1B8CACE7"/>
    <w:p w14:paraId="41F59A9B">
      <w:r>
        <w:rPr>
          <w:rFonts w:hint="eastAsia" w:ascii="宋体" w:hAnsi="宋体"/>
          <w:b/>
          <w:bCs/>
          <w:color w:val="auto"/>
          <w:sz w:val="24"/>
          <w:szCs w:val="24"/>
          <w:highlight w:val="none"/>
        </w:rPr>
        <w:t>以上资格证明文件供应商必须完全提供</w:t>
      </w:r>
      <w:r>
        <w:rPr>
          <w:rFonts w:hint="eastAsia" w:ascii="宋体" w:hAnsi="宋体"/>
          <w:b/>
          <w:bCs/>
          <w:color w:val="auto"/>
          <w:sz w:val="24"/>
          <w:szCs w:val="24"/>
          <w:highlight w:val="none"/>
          <w:lang w:eastAsia="zh-CN"/>
        </w:rPr>
        <w:t>（已明确无需提供的除外）</w:t>
      </w:r>
      <w:r>
        <w:rPr>
          <w:rFonts w:hint="eastAsia" w:ascii="宋体" w:hAnsi="宋体"/>
          <w:b/>
          <w:bCs/>
          <w:color w:val="auto"/>
          <w:sz w:val="24"/>
          <w:szCs w:val="24"/>
          <w:highlight w:val="none"/>
        </w:rPr>
        <w:t>，一项不合格即按照无效响应处理。</w:t>
      </w:r>
      <w:r>
        <w:br w:type="page"/>
      </w:r>
    </w:p>
    <w:p w14:paraId="4750DF70">
      <w:pPr>
        <w:numPr>
          <w:ilvl w:val="0"/>
          <w:numId w:val="0"/>
        </w:numPr>
        <w:rPr>
          <w:rFonts w:hint="default" w:asciiTheme="minorHAnsi" w:hAnsiTheme="minorHAnsi" w:eastAsiaTheme="minorEastAsia" w:cstheme="minorBidi"/>
          <w:color w:val="auto"/>
          <w:kern w:val="2"/>
          <w:sz w:val="24"/>
          <w:szCs w:val="32"/>
          <w:highlight w:val="none"/>
          <w:lang w:val="en-US" w:eastAsia="zh-CN" w:bidi="ar-SA"/>
        </w:rPr>
      </w:pPr>
      <w:r>
        <w:rPr>
          <w:rFonts w:hint="eastAsia" w:cstheme="minorBidi"/>
          <w:color w:val="auto"/>
          <w:kern w:val="2"/>
          <w:sz w:val="24"/>
          <w:szCs w:val="32"/>
          <w:highlight w:val="none"/>
          <w:lang w:val="en-US" w:eastAsia="zh-CN" w:bidi="ar-SA"/>
        </w:rPr>
        <w:t>提供以下内容：</w:t>
      </w:r>
    </w:p>
    <w:p w14:paraId="22122D7C">
      <w:pPr>
        <w:numPr>
          <w:ilvl w:val="0"/>
          <w:numId w:val="0"/>
        </w:numPr>
        <w:spacing w:line="360" w:lineRule="auto"/>
        <w:rPr>
          <w:color w:val="auto"/>
        </w:rPr>
      </w:pPr>
      <w:r>
        <w:rPr>
          <w:rFonts w:asciiTheme="minorHAnsi" w:hAnsiTheme="minorHAnsi" w:eastAsiaTheme="minorEastAsia" w:cstheme="minorBidi"/>
          <w:color w:val="auto"/>
          <w:kern w:val="2"/>
          <w:sz w:val="21"/>
          <w:szCs w:val="24"/>
          <w:lang w:val="en-US" w:eastAsia="zh-CN" w:bidi="ar-SA"/>
        </w:rPr>
        <w:t>1）</w:t>
      </w:r>
      <w:r>
        <w:rPr>
          <w:color w:val="auto"/>
        </w:rPr>
        <w:t>具有独立承担民事责任的</w:t>
      </w:r>
      <w:bookmarkStart w:id="0" w:name="_GoBack"/>
      <w:bookmarkEnd w:id="0"/>
      <w:r>
        <w:rPr>
          <w:color w:val="auto"/>
        </w:rPr>
        <w:t>能力</w:t>
      </w:r>
      <w:r>
        <w:rPr>
          <w:rFonts w:hint="eastAsia"/>
          <w:color w:val="auto"/>
          <w:lang w:eastAsia="zh-CN"/>
        </w:rPr>
        <w:t>。</w:t>
      </w:r>
      <w:r>
        <w:rPr>
          <w:color w:val="auto"/>
        </w:rPr>
        <w:t>提供注册登记凭证（营业执照、其他组织经营的合法凭证，自然人的提供身份证明文件）。</w:t>
      </w:r>
    </w:p>
    <w:p w14:paraId="582DA749">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2）</w:t>
      </w:r>
      <w:r>
        <w:rPr>
          <w:color w:val="auto"/>
        </w:rPr>
        <w:t>具有良好的商业信誉和健全的财务会计制度</w:t>
      </w:r>
      <w:r>
        <w:rPr>
          <w:rFonts w:hint="eastAsia"/>
          <w:color w:val="auto"/>
          <w:lang w:eastAsia="zh-CN"/>
        </w:rPr>
        <w:t>。</w:t>
      </w:r>
      <w:r>
        <w:rPr>
          <w:color w:val="auto"/>
        </w:rPr>
        <w:t>提供经审计的2023年</w:t>
      </w:r>
      <w:r>
        <w:rPr>
          <w:rFonts w:hint="eastAsia"/>
          <w:color w:val="auto"/>
        </w:rPr>
        <w:t>或2024年</w:t>
      </w:r>
      <w:r>
        <w:rPr>
          <w:color w:val="auto"/>
        </w:rPr>
        <w:t xml:space="preserve">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w:t>
      </w:r>
    </w:p>
    <w:p w14:paraId="4E3FC362">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3）</w:t>
      </w:r>
      <w:r>
        <w:rPr>
          <w:color w:val="auto"/>
        </w:rPr>
        <w:t>具有履行合同所必需的设备和专业技术能力</w:t>
      </w:r>
      <w:r>
        <w:rPr>
          <w:rFonts w:hint="eastAsia"/>
          <w:color w:val="auto"/>
          <w:lang w:eastAsia="zh-CN"/>
        </w:rPr>
        <w:t>。</w:t>
      </w:r>
      <w:r>
        <w:rPr>
          <w:color w:val="auto"/>
        </w:rPr>
        <w:t xml:space="preserve">提供声明文件。 </w:t>
      </w:r>
    </w:p>
    <w:p w14:paraId="3EE8CBE0">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4）</w:t>
      </w:r>
      <w:r>
        <w:rPr>
          <w:color w:val="auto"/>
        </w:rPr>
        <w:t>具有依法缴纳税收的良好记录</w:t>
      </w:r>
      <w:r>
        <w:rPr>
          <w:rFonts w:hint="eastAsia"/>
          <w:color w:val="auto"/>
          <w:lang w:eastAsia="zh-CN"/>
        </w:rPr>
        <w:t>。</w:t>
      </w:r>
      <w:r>
        <w:rPr>
          <w:color w:val="auto"/>
        </w:rPr>
        <w:t xml:space="preserve">提供缴费所属日期为磋商截止时间前6个月内任一月份（磋商截止时间当月不计入）的增值税（或所得税）缴费凭据或税务机关出具的完税证明/在法规范围内不需提供的应出具书面说明和证明文件。 </w:t>
      </w:r>
    </w:p>
    <w:p w14:paraId="7296A9E8">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5）</w:t>
      </w:r>
      <w:r>
        <w:rPr>
          <w:color w:val="auto"/>
        </w:rPr>
        <w:t>具有依法缴纳社会保障资金的良好记录</w:t>
      </w:r>
      <w:r>
        <w:rPr>
          <w:rFonts w:hint="eastAsia"/>
          <w:color w:val="auto"/>
          <w:lang w:eastAsia="zh-CN"/>
        </w:rPr>
        <w:t>。</w:t>
      </w:r>
      <w:r>
        <w:rPr>
          <w:color w:val="auto"/>
        </w:rPr>
        <w:t xml:space="preserve">提供缴费所属日期为磋商截止时间前6个月内任一月份（磋商截止时间当月不计入）的缴费凭据或社保机关出具的缴费证明/在法规范围内不需提供的应出具书面说明和证明文件。 </w:t>
      </w:r>
    </w:p>
    <w:p w14:paraId="674E01FC">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6）</w:t>
      </w:r>
      <w:r>
        <w:rPr>
          <w:color w:val="auto"/>
        </w:rPr>
        <w:t xml:space="preserve">参加政府采购活动前3年内在经营活动中没有重大违法记录的书面声明。 </w:t>
      </w:r>
    </w:p>
    <w:p w14:paraId="17F01939">
      <w:pPr>
        <w:numPr>
          <w:ilvl w:val="0"/>
          <w:numId w:val="0"/>
        </w:numPr>
        <w:spacing w:line="360" w:lineRule="auto"/>
        <w:ind w:leftChars="0"/>
        <w:rPr>
          <w:color w:val="auto"/>
        </w:rPr>
      </w:pPr>
      <w:r>
        <w:rPr>
          <w:color w:val="auto"/>
        </w:rPr>
        <w:t>7）</w:t>
      </w:r>
      <w:r>
        <w:rPr>
          <w:rFonts w:hint="eastAsia"/>
          <w:color w:val="auto"/>
        </w:rPr>
        <w:t>法人代表（或单位负责人)授权书</w:t>
      </w:r>
      <w:r>
        <w:rPr>
          <w:color w:val="auto"/>
        </w:rPr>
        <w:t>。</w:t>
      </w:r>
    </w:p>
    <w:p w14:paraId="4617E508">
      <w:pPr>
        <w:numPr>
          <w:ilvl w:val="0"/>
          <w:numId w:val="0"/>
        </w:numPr>
        <w:spacing w:line="360" w:lineRule="auto"/>
        <w:ind w:leftChars="0"/>
        <w:rPr>
          <w:rFonts w:hint="eastAsia"/>
          <w:color w:val="auto"/>
          <w:lang w:val="en-US" w:eastAsia="zh-CN"/>
        </w:rPr>
      </w:pPr>
      <w:r>
        <w:rPr>
          <w:rFonts w:hint="eastAsia"/>
          <w:color w:val="auto"/>
          <w:lang w:val="en-US" w:eastAsia="zh-CN"/>
        </w:rPr>
        <w:t>8）在磋商截止时间，供应商不得存在列入失信被执行人（“中国执行信息公开网”http://zxgk.court.gov.cn/shixin/）的情形、不得存在列入信用中国（www.creditchina.gov.cn）重大税收违法失信主体和政府采购严重违法失信行为记录名单的情形， 不得存在列入中国政府采购网（www.ccgp.gov.cn）政府采购严重违法失信行为记录名单的情形。</w:t>
      </w:r>
    </w:p>
    <w:p w14:paraId="0D5FD73B">
      <w:pPr>
        <w:numPr>
          <w:ilvl w:val="0"/>
          <w:numId w:val="0"/>
        </w:numPr>
        <w:spacing w:line="360" w:lineRule="auto"/>
        <w:ind w:leftChars="0"/>
        <w:rPr>
          <w:rFonts w:hint="eastAsia" w:ascii="宋体" w:hAnsi="宋体"/>
          <w:b/>
          <w:color w:val="auto"/>
          <w:sz w:val="30"/>
          <w:szCs w:val="30"/>
          <w:highlight w:val="none"/>
        </w:rPr>
      </w:pPr>
      <w:r>
        <w:rPr>
          <w:rFonts w:hint="eastAsia"/>
          <w:color w:val="auto"/>
          <w:lang w:val="en-US" w:eastAsia="zh-CN"/>
        </w:rPr>
        <w:t>9）供应商具有卫生行政部门核准登记取得的《医疗机构执业许可证》和《放射诊疗许可证》。</w:t>
      </w:r>
      <w:r>
        <w:rPr>
          <w:rFonts w:hint="eastAsia" w:ascii="宋体" w:hAnsi="宋体"/>
          <w:b/>
          <w:color w:val="auto"/>
          <w:sz w:val="30"/>
          <w:szCs w:val="30"/>
          <w:highlight w:val="none"/>
        </w:rPr>
        <w:br w:type="page"/>
      </w:r>
    </w:p>
    <w:p w14:paraId="7F37633C">
      <w:pPr>
        <w:spacing w:line="360" w:lineRule="auto"/>
        <w:rPr>
          <w:rFonts w:hint="eastAsia" w:ascii="宋体" w:hAnsi="宋体"/>
          <w:b/>
          <w:color w:val="auto"/>
          <w:sz w:val="36"/>
          <w:szCs w:val="36"/>
          <w:highlight w:val="none"/>
        </w:rPr>
      </w:pPr>
      <w:r>
        <w:rPr>
          <w:rFonts w:hint="eastAsia" w:ascii="宋体" w:hAnsi="宋体"/>
          <w:b/>
          <w:color w:val="auto"/>
          <w:sz w:val="30"/>
          <w:szCs w:val="30"/>
          <w:highlight w:val="none"/>
        </w:rPr>
        <w:t>附件1：</w:t>
      </w:r>
      <w:r>
        <w:rPr>
          <w:rFonts w:hint="eastAsia" w:ascii="宋体" w:hAnsi="宋体"/>
          <w:b/>
          <w:color w:val="auto"/>
          <w:sz w:val="36"/>
          <w:szCs w:val="36"/>
          <w:highlight w:val="none"/>
        </w:rPr>
        <w:t xml:space="preserve"> </w:t>
      </w:r>
    </w:p>
    <w:p w14:paraId="4E1B5156">
      <w:pPr>
        <w:spacing w:line="360" w:lineRule="auto"/>
        <w:ind w:left="1"/>
        <w:jc w:val="center"/>
        <w:rPr>
          <w:rFonts w:hint="eastAsia" w:ascii="宋体" w:hAnsi="宋体"/>
          <w:b/>
          <w:color w:val="auto"/>
          <w:sz w:val="36"/>
          <w:szCs w:val="36"/>
          <w:highlight w:val="none"/>
        </w:rPr>
      </w:pPr>
    </w:p>
    <w:p w14:paraId="34614C3F">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02E9C5C7">
      <w:pPr>
        <w:spacing w:line="360" w:lineRule="auto"/>
        <w:rPr>
          <w:rFonts w:ascii="宋体"/>
          <w:b/>
          <w:color w:val="auto"/>
          <w:spacing w:val="4"/>
          <w:sz w:val="30"/>
          <w:szCs w:val="30"/>
          <w:highlight w:val="none"/>
          <w:u w:val="single"/>
        </w:rPr>
      </w:pPr>
    </w:p>
    <w:p w14:paraId="16103802">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40347834">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13F76C36">
      <w:pPr>
        <w:spacing w:before="326" w:beforeLines="100" w:after="163" w:afterLines="50" w:line="480" w:lineRule="auto"/>
        <w:ind w:firstLine="170"/>
        <w:jc w:val="left"/>
        <w:rPr>
          <w:rFonts w:ascii="宋体"/>
          <w:color w:val="auto"/>
          <w:spacing w:val="4"/>
          <w:sz w:val="24"/>
          <w:szCs w:val="24"/>
          <w:highlight w:val="none"/>
        </w:rPr>
      </w:pPr>
    </w:p>
    <w:p w14:paraId="4DBDCD0E">
      <w:pPr>
        <w:spacing w:before="326" w:beforeLines="100" w:after="163" w:afterLines="50" w:line="360" w:lineRule="auto"/>
        <w:ind w:firstLine="170"/>
        <w:rPr>
          <w:rFonts w:ascii="宋体"/>
          <w:color w:val="auto"/>
          <w:spacing w:val="4"/>
          <w:sz w:val="24"/>
          <w:szCs w:val="24"/>
          <w:highlight w:val="none"/>
        </w:rPr>
      </w:pPr>
    </w:p>
    <w:p w14:paraId="7B6EBF2B">
      <w:pPr>
        <w:spacing w:before="326" w:beforeLines="100" w:after="163" w:afterLines="50" w:line="360" w:lineRule="auto"/>
        <w:ind w:firstLine="170"/>
        <w:rPr>
          <w:rFonts w:ascii="宋体"/>
          <w:color w:val="auto"/>
          <w:spacing w:val="4"/>
          <w:sz w:val="24"/>
          <w:szCs w:val="24"/>
          <w:highlight w:val="none"/>
        </w:rPr>
      </w:pPr>
    </w:p>
    <w:p w14:paraId="2071D2E7">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1481FEDE">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2D3F61B2">
      <w:pPr>
        <w:spacing w:before="326" w:beforeLines="100" w:after="163" w:afterLines="50" w:line="480" w:lineRule="auto"/>
        <w:ind w:firstLine="4039" w:firstLineChars="1629"/>
        <w:jc w:val="left"/>
        <w:rPr>
          <w:rFonts w:hint="eastAsia" w:ascii="宋体" w:hAnsi="宋体"/>
          <w:b/>
          <w:color w:val="auto"/>
          <w:sz w:val="30"/>
          <w:szCs w:val="30"/>
          <w:highlight w:val="none"/>
        </w:rPr>
      </w:pPr>
      <w:r>
        <w:rPr>
          <w:rFonts w:hint="eastAsia" w:ascii="宋体" w:hAnsi="宋体"/>
          <w:color w:val="auto"/>
          <w:spacing w:val="4"/>
          <w:sz w:val="24"/>
          <w:szCs w:val="24"/>
          <w:highlight w:val="none"/>
        </w:rPr>
        <w:t>日     期：</w:t>
      </w:r>
      <w:r>
        <w:rPr>
          <w:rFonts w:hint="eastAsia" w:ascii="宋体" w:hAnsi="宋体"/>
          <w:b/>
          <w:color w:val="auto"/>
          <w:sz w:val="30"/>
          <w:szCs w:val="30"/>
          <w:highlight w:val="none"/>
        </w:rPr>
        <w:br w:type="page"/>
      </w:r>
    </w:p>
    <w:p w14:paraId="70FD0BF2">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216087AC">
      <w:pPr>
        <w:spacing w:line="360" w:lineRule="auto"/>
        <w:ind w:left="1"/>
        <w:jc w:val="center"/>
        <w:rPr>
          <w:rFonts w:hint="eastAsia" w:ascii="宋体" w:hAnsi="宋体"/>
          <w:b/>
          <w:color w:val="auto"/>
          <w:sz w:val="36"/>
          <w:szCs w:val="36"/>
          <w:highlight w:val="none"/>
        </w:rPr>
      </w:pPr>
    </w:p>
    <w:p w14:paraId="1031BFB6">
      <w:pPr>
        <w:spacing w:line="360" w:lineRule="auto"/>
        <w:jc w:val="center"/>
        <w:rPr>
          <w:rFonts w:ascii="宋体"/>
          <w:b/>
          <w:color w:val="auto"/>
          <w:spacing w:val="4"/>
          <w:sz w:val="30"/>
          <w:szCs w:val="30"/>
          <w:highlight w:val="none"/>
          <w:u w:val="single"/>
        </w:rPr>
      </w:pPr>
      <w:r>
        <w:rPr>
          <w:rFonts w:hint="eastAsia" w:ascii="宋体" w:hAnsi="宋体"/>
          <w:b/>
          <w:color w:val="auto"/>
          <w:sz w:val="36"/>
          <w:szCs w:val="36"/>
          <w:highlight w:val="none"/>
        </w:rPr>
        <w:t>承诺书</w:t>
      </w:r>
    </w:p>
    <w:p w14:paraId="1EDC60E3">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09FC0103">
      <w:pPr>
        <w:spacing w:line="480" w:lineRule="auto"/>
        <w:ind w:firstLine="496" w:firstLineChars="200"/>
        <w:jc w:val="left"/>
        <w:rPr>
          <w:rFonts w:hint="eastAsia" w:ascii="宋体" w:hAnsi="宋体"/>
          <w:color w:val="auto"/>
          <w:spacing w:val="4"/>
          <w:sz w:val="24"/>
          <w:szCs w:val="24"/>
          <w:highlight w:val="non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在此郑重声明，我公司</w:t>
      </w:r>
      <w:r>
        <w:rPr>
          <w:rFonts w:hint="eastAsia" w:ascii="宋体" w:hAnsi="宋体"/>
          <w:color w:val="auto"/>
          <w:sz w:val="24"/>
          <w:szCs w:val="24"/>
          <w:highlight w:val="none"/>
        </w:rPr>
        <w:t>非联合体投标，未与单位负责人为同一人或者存在直接控股、管理关系的不同供应商参加同一合同项下的采购活动</w:t>
      </w:r>
      <w:r>
        <w:rPr>
          <w:rFonts w:hint="eastAsia" w:ascii="宋体" w:hAnsi="宋体"/>
          <w:color w:val="auto"/>
          <w:spacing w:val="4"/>
          <w:sz w:val="24"/>
          <w:szCs w:val="24"/>
          <w:highlight w:val="none"/>
        </w:rPr>
        <w:t>。</w:t>
      </w:r>
    </w:p>
    <w:p w14:paraId="14698951">
      <w:pPr>
        <w:pStyle w:val="2"/>
        <w:rPr>
          <w:color w:val="auto"/>
          <w:highlight w:val="none"/>
        </w:rPr>
      </w:pPr>
      <w:r>
        <w:rPr>
          <w:rFonts w:hint="eastAsia" w:ascii="宋体" w:hAnsi="宋体"/>
          <w:color w:val="auto"/>
          <w:spacing w:val="4"/>
          <w:sz w:val="24"/>
          <w:highlight w:val="none"/>
        </w:rPr>
        <w:t xml:space="preserve">    特此承诺！</w:t>
      </w:r>
    </w:p>
    <w:p w14:paraId="40CB98B1">
      <w:pPr>
        <w:spacing w:before="326" w:beforeLines="100" w:after="163" w:afterLines="50" w:line="480" w:lineRule="auto"/>
        <w:ind w:firstLine="170"/>
        <w:jc w:val="left"/>
        <w:rPr>
          <w:rFonts w:ascii="宋体"/>
          <w:color w:val="auto"/>
          <w:spacing w:val="4"/>
          <w:sz w:val="24"/>
          <w:szCs w:val="24"/>
          <w:highlight w:val="none"/>
        </w:rPr>
      </w:pPr>
    </w:p>
    <w:p w14:paraId="6860FFB2">
      <w:pPr>
        <w:spacing w:before="326" w:beforeLines="100" w:after="163" w:afterLines="50" w:line="360" w:lineRule="auto"/>
        <w:ind w:firstLine="170"/>
        <w:rPr>
          <w:rFonts w:ascii="宋体"/>
          <w:color w:val="auto"/>
          <w:spacing w:val="4"/>
          <w:sz w:val="24"/>
          <w:szCs w:val="24"/>
          <w:highlight w:val="none"/>
        </w:rPr>
      </w:pPr>
    </w:p>
    <w:p w14:paraId="10CBCD30">
      <w:pPr>
        <w:spacing w:before="326" w:beforeLines="100" w:after="163" w:afterLines="50" w:line="360" w:lineRule="auto"/>
        <w:ind w:firstLine="170"/>
        <w:rPr>
          <w:rFonts w:ascii="宋体"/>
          <w:color w:val="auto"/>
          <w:spacing w:val="4"/>
          <w:sz w:val="24"/>
          <w:szCs w:val="24"/>
          <w:highlight w:val="none"/>
        </w:rPr>
      </w:pPr>
    </w:p>
    <w:p w14:paraId="6A171769">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4F2F9892">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5212367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5A6822FB">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4DB96548">
      <w:pPr>
        <w:spacing w:line="360" w:lineRule="auto"/>
        <w:jc w:val="left"/>
        <w:rPr>
          <w:rFonts w:hint="eastAsia" w:ascii="宋体" w:hAnsi="宋体"/>
          <w:b/>
          <w:color w:val="auto"/>
          <w:sz w:val="30"/>
          <w:szCs w:val="30"/>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3</w:t>
      </w:r>
      <w:r>
        <w:rPr>
          <w:rFonts w:hint="eastAsia" w:ascii="宋体" w:hAnsi="宋体"/>
          <w:b/>
          <w:color w:val="auto"/>
          <w:sz w:val="30"/>
          <w:szCs w:val="30"/>
          <w:highlight w:val="none"/>
        </w:rPr>
        <w:t>：</w:t>
      </w:r>
    </w:p>
    <w:p w14:paraId="63086154">
      <w:pPr>
        <w:spacing w:line="360" w:lineRule="auto"/>
        <w:ind w:left="1"/>
        <w:jc w:val="center"/>
        <w:rPr>
          <w:rFonts w:hint="eastAsia" w:ascii="宋体" w:hAnsi="宋体"/>
          <w:b/>
          <w:color w:val="auto"/>
          <w:sz w:val="36"/>
          <w:szCs w:val="36"/>
          <w:highlight w:val="none"/>
        </w:rPr>
      </w:pPr>
    </w:p>
    <w:p w14:paraId="4930535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5A829D9C">
      <w:pPr>
        <w:spacing w:line="360" w:lineRule="auto"/>
        <w:rPr>
          <w:rFonts w:hint="eastAsia" w:ascii="宋体" w:hAnsi="宋体"/>
          <w:color w:val="auto"/>
          <w:spacing w:val="4"/>
          <w:sz w:val="24"/>
          <w:szCs w:val="24"/>
          <w:highlight w:val="none"/>
          <w:u w:val="single"/>
        </w:rPr>
      </w:pPr>
    </w:p>
    <w:p w14:paraId="08C85713">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2CF8B74D">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3F14F4B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3F54FF9C">
      <w:pPr>
        <w:spacing w:line="480" w:lineRule="auto"/>
        <w:jc w:val="left"/>
        <w:rPr>
          <w:rFonts w:ascii="宋体" w:hAnsi="宋体"/>
          <w:color w:val="auto"/>
          <w:spacing w:val="4"/>
          <w:sz w:val="24"/>
          <w:szCs w:val="24"/>
          <w:highlight w:val="none"/>
          <w:u w:val="single"/>
        </w:rPr>
      </w:pPr>
    </w:p>
    <w:p w14:paraId="762EABBA">
      <w:pPr>
        <w:spacing w:line="480" w:lineRule="auto"/>
        <w:ind w:firstLine="496" w:firstLineChars="200"/>
        <w:jc w:val="left"/>
        <w:rPr>
          <w:rFonts w:hint="eastAsia" w:ascii="宋体" w:hAnsi="宋体"/>
          <w:color w:val="auto"/>
          <w:spacing w:val="4"/>
          <w:sz w:val="24"/>
          <w:szCs w:val="24"/>
          <w:highlight w:val="none"/>
          <w:u w:val="single"/>
          <w:lang w:eastAsia="zh-CN"/>
        </w:rPr>
      </w:pPr>
      <w:r>
        <w:rPr>
          <w:rFonts w:hint="eastAsia" w:ascii="宋体" w:hAnsi="宋体"/>
          <w:color w:val="auto"/>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w:t>
      </w:r>
      <w:r>
        <w:rPr>
          <w:rFonts w:hint="eastAsia" w:ascii="宋体" w:hAnsi="宋体"/>
          <w:color w:val="auto"/>
          <w:spacing w:val="4"/>
          <w:sz w:val="24"/>
          <w:szCs w:val="24"/>
          <w:highlight w:val="none"/>
          <w:u w:val="single"/>
          <w:lang w:val="en-US" w:eastAsia="zh-CN"/>
        </w:rPr>
        <w:t>我公司未</w:t>
      </w:r>
      <w:r>
        <w:rPr>
          <w:rFonts w:hint="eastAsia" w:ascii="宋体" w:hAnsi="宋体"/>
          <w:color w:val="auto"/>
          <w:spacing w:val="4"/>
          <w:sz w:val="24"/>
          <w:szCs w:val="24"/>
          <w:highlight w:val="none"/>
          <w:u w:val="single"/>
        </w:rPr>
        <w:t>存在列入失信被执行人（“中国执行信息公开网”http://zxgk.court.gov.cn/shixin/）的情形、</w:t>
      </w:r>
      <w:r>
        <w:rPr>
          <w:rFonts w:hint="eastAsia" w:ascii="宋体" w:hAnsi="宋体"/>
          <w:color w:val="auto"/>
          <w:spacing w:val="4"/>
          <w:sz w:val="24"/>
          <w:szCs w:val="24"/>
          <w:highlight w:val="none"/>
          <w:u w:val="single"/>
          <w:lang w:val="en-US" w:eastAsia="zh-CN"/>
        </w:rPr>
        <w:t>未</w:t>
      </w:r>
      <w:r>
        <w:rPr>
          <w:rFonts w:hint="eastAsia" w:ascii="宋体" w:hAnsi="宋体"/>
          <w:color w:val="auto"/>
          <w:spacing w:val="4"/>
          <w:sz w:val="24"/>
          <w:szCs w:val="24"/>
          <w:highlight w:val="none"/>
          <w:u w:val="single"/>
        </w:rPr>
        <w:t>存在列入信用中国（www.creditchina.gov.cn）重大税收违法失信主体和政府采购严重违法失信行为记录名单的情形，</w:t>
      </w:r>
      <w:r>
        <w:rPr>
          <w:rFonts w:hint="eastAsia" w:ascii="宋体" w:hAnsi="宋体"/>
          <w:color w:val="auto"/>
          <w:spacing w:val="4"/>
          <w:sz w:val="24"/>
          <w:szCs w:val="24"/>
          <w:highlight w:val="none"/>
          <w:u w:val="single"/>
          <w:lang w:val="en-US" w:eastAsia="zh-CN"/>
        </w:rPr>
        <w:t>未</w:t>
      </w:r>
      <w:r>
        <w:rPr>
          <w:rFonts w:hint="eastAsia" w:ascii="宋体" w:hAnsi="宋体"/>
          <w:color w:val="auto"/>
          <w:spacing w:val="4"/>
          <w:sz w:val="24"/>
          <w:szCs w:val="24"/>
          <w:highlight w:val="none"/>
          <w:u w:val="single"/>
        </w:rPr>
        <w:t>存在列入中国政府采购网</w:t>
      </w:r>
      <w:r>
        <w:rPr>
          <w:rFonts w:hint="eastAsia" w:ascii="宋体" w:hAnsi="宋体"/>
          <w:color w:val="auto"/>
          <w:spacing w:val="4"/>
          <w:sz w:val="24"/>
          <w:szCs w:val="24"/>
          <w:highlight w:val="none"/>
          <w:u w:val="single"/>
          <w:lang w:val="en-US" w:eastAsia="zh-CN"/>
        </w:rPr>
        <w:t>(</w:t>
      </w:r>
      <w:r>
        <w:rPr>
          <w:rFonts w:hint="eastAsia" w:ascii="宋体" w:hAnsi="宋体"/>
          <w:color w:val="auto"/>
          <w:spacing w:val="4"/>
          <w:sz w:val="24"/>
          <w:szCs w:val="24"/>
          <w:highlight w:val="none"/>
          <w:u w:val="single"/>
        </w:rPr>
        <w:t>www.ccgp.gov.cn</w:t>
      </w:r>
      <w:r>
        <w:rPr>
          <w:rFonts w:hint="eastAsia" w:ascii="宋体" w:hAnsi="宋体"/>
          <w:color w:val="auto"/>
          <w:spacing w:val="4"/>
          <w:sz w:val="24"/>
          <w:szCs w:val="24"/>
          <w:highlight w:val="none"/>
          <w:u w:val="single"/>
          <w:lang w:val="en-US" w:eastAsia="zh-CN"/>
        </w:rPr>
        <w:t>)</w:t>
      </w:r>
      <w:r>
        <w:rPr>
          <w:rFonts w:hint="eastAsia" w:ascii="宋体" w:hAnsi="宋体"/>
          <w:color w:val="auto"/>
          <w:spacing w:val="4"/>
          <w:sz w:val="24"/>
          <w:szCs w:val="24"/>
          <w:highlight w:val="none"/>
          <w:u w:val="single"/>
        </w:rPr>
        <w:t>政府采购严重违法失信行为记录名单的情形</w:t>
      </w:r>
      <w:r>
        <w:rPr>
          <w:rFonts w:hint="eastAsia" w:ascii="宋体" w:hAnsi="宋体"/>
          <w:color w:val="auto"/>
          <w:spacing w:val="4"/>
          <w:sz w:val="24"/>
          <w:szCs w:val="24"/>
          <w:highlight w:val="none"/>
          <w:u w:val="single"/>
          <w:lang w:eastAsia="zh-CN"/>
        </w:rPr>
        <w:t>。</w:t>
      </w:r>
    </w:p>
    <w:p w14:paraId="71329321">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我方对以上声明负全部法律责任。</w:t>
      </w:r>
    </w:p>
    <w:p w14:paraId="53F675FF">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特此声明。</w:t>
      </w:r>
    </w:p>
    <w:p w14:paraId="64159406">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FC647DB">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68A9C19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429CA3D7">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0C0F52F1">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4</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145F453A">
      <w:pPr>
        <w:spacing w:line="480" w:lineRule="auto"/>
        <w:ind w:firstLine="496" w:firstLineChars="200"/>
        <w:jc w:val="left"/>
        <w:rPr>
          <w:rFonts w:hint="eastAsia" w:ascii="宋体" w:hAnsi="宋体"/>
          <w:color w:val="auto"/>
          <w:spacing w:val="4"/>
          <w:sz w:val="24"/>
          <w:szCs w:val="24"/>
          <w:highlight w:val="none"/>
          <w:lang w:val="en-US" w:eastAsia="zh-CN"/>
        </w:rPr>
      </w:pPr>
      <w:r>
        <w:rPr>
          <w:rFonts w:hint="eastAsia" w:ascii="宋体" w:hAnsi="宋体"/>
          <w:color w:val="auto"/>
          <w:spacing w:val="4"/>
          <w:sz w:val="24"/>
          <w:szCs w:val="24"/>
          <w:highlight w:val="none"/>
          <w:lang w:val="en-US" w:eastAsia="zh-CN"/>
        </w:rPr>
        <w:t>提供以下相关网站截图：</w:t>
      </w:r>
    </w:p>
    <w:p w14:paraId="3AC9397D">
      <w:pPr>
        <w:numPr>
          <w:ilvl w:val="0"/>
          <w:numId w:val="1"/>
        </w:numPr>
        <w:spacing w:line="480" w:lineRule="auto"/>
        <w:jc w:val="left"/>
        <w:rPr>
          <w:rFonts w:hint="eastAsia" w:ascii="宋体" w:hAnsi="宋体"/>
          <w:color w:val="auto"/>
          <w:spacing w:val="4"/>
          <w:sz w:val="21"/>
          <w:szCs w:val="21"/>
          <w:highlight w:val="none"/>
          <w:lang w:val="en-US" w:eastAsia="zh-CN"/>
        </w:rPr>
      </w:pPr>
      <w:r>
        <w:rPr>
          <w:rFonts w:hint="eastAsia" w:ascii="宋体" w:hAnsi="宋体"/>
          <w:color w:val="auto"/>
          <w:spacing w:val="4"/>
          <w:sz w:val="21"/>
          <w:szCs w:val="21"/>
          <w:highlight w:val="none"/>
          <w:lang w:val="en-US" w:eastAsia="zh-CN"/>
        </w:rPr>
        <w:t>未</w:t>
      </w:r>
      <w:r>
        <w:rPr>
          <w:rFonts w:hint="eastAsia" w:ascii="宋体" w:hAnsi="宋体"/>
          <w:color w:val="auto"/>
          <w:spacing w:val="4"/>
          <w:sz w:val="21"/>
          <w:szCs w:val="21"/>
          <w:highlight w:val="none"/>
        </w:rPr>
        <w:t>列入失信被执行人</w:t>
      </w:r>
      <w:r>
        <w:rPr>
          <w:rFonts w:hint="eastAsia" w:ascii="宋体" w:hAnsi="宋体"/>
          <w:color w:val="auto"/>
          <w:spacing w:val="4"/>
          <w:sz w:val="21"/>
          <w:szCs w:val="21"/>
          <w:highlight w:val="none"/>
          <w:lang w:val="en-US" w:eastAsia="zh-CN"/>
        </w:rPr>
        <w:t>(</w:t>
      </w:r>
      <w:r>
        <w:rPr>
          <w:rFonts w:hint="eastAsia" w:ascii="宋体" w:hAnsi="宋体"/>
          <w:color w:val="auto"/>
          <w:spacing w:val="4"/>
          <w:sz w:val="21"/>
          <w:szCs w:val="21"/>
          <w:highlight w:val="none"/>
        </w:rPr>
        <w:t>中国执行信息公开网</w:t>
      </w:r>
      <w:r>
        <w:rPr>
          <w:rFonts w:hint="eastAsia" w:ascii="宋体" w:hAnsi="宋体"/>
          <w:color w:val="auto"/>
          <w:spacing w:val="4"/>
          <w:sz w:val="21"/>
          <w:szCs w:val="21"/>
          <w:highlight w:val="none"/>
        </w:rPr>
        <w:fldChar w:fldCharType="begin"/>
      </w:r>
      <w:r>
        <w:rPr>
          <w:rFonts w:hint="eastAsia" w:ascii="宋体" w:hAnsi="宋体"/>
          <w:color w:val="auto"/>
          <w:spacing w:val="4"/>
          <w:sz w:val="21"/>
          <w:szCs w:val="21"/>
          <w:highlight w:val="none"/>
        </w:rPr>
        <w:instrText xml:space="preserve"> HYPERLINK "http://zxgk.court.gov.cn/shixin/);" </w:instrText>
      </w:r>
      <w:r>
        <w:rPr>
          <w:rFonts w:hint="eastAsia" w:ascii="宋体" w:hAnsi="宋体"/>
          <w:color w:val="auto"/>
          <w:spacing w:val="4"/>
          <w:sz w:val="21"/>
          <w:szCs w:val="21"/>
          <w:highlight w:val="none"/>
        </w:rPr>
        <w:fldChar w:fldCharType="separate"/>
      </w:r>
      <w:r>
        <w:rPr>
          <w:rStyle w:val="6"/>
          <w:rFonts w:hint="eastAsia" w:ascii="宋体" w:hAnsi="宋体"/>
          <w:color w:val="auto"/>
          <w:spacing w:val="4"/>
          <w:sz w:val="21"/>
          <w:szCs w:val="21"/>
          <w:highlight w:val="none"/>
        </w:rPr>
        <w:t>http://zxgk.court.gov.cn/shixin/</w:t>
      </w:r>
      <w:r>
        <w:rPr>
          <w:rStyle w:val="6"/>
          <w:rFonts w:hint="eastAsia" w:ascii="宋体" w:hAnsi="宋体"/>
          <w:color w:val="auto"/>
          <w:spacing w:val="4"/>
          <w:sz w:val="21"/>
          <w:szCs w:val="21"/>
          <w:highlight w:val="none"/>
          <w:lang w:val="en-US" w:eastAsia="zh-CN"/>
        </w:rPr>
        <w:t>);</w:t>
      </w:r>
      <w:r>
        <w:rPr>
          <w:rFonts w:hint="eastAsia" w:ascii="宋体" w:hAnsi="宋体"/>
          <w:color w:val="auto"/>
          <w:spacing w:val="4"/>
          <w:sz w:val="21"/>
          <w:szCs w:val="21"/>
          <w:highlight w:val="none"/>
        </w:rPr>
        <w:fldChar w:fldCharType="end"/>
      </w:r>
    </w:p>
    <w:p w14:paraId="02FAF3D1">
      <w:pPr>
        <w:numPr>
          <w:ilvl w:val="0"/>
          <w:numId w:val="1"/>
        </w:numPr>
        <w:spacing w:line="480" w:lineRule="auto"/>
        <w:jc w:val="left"/>
        <w:rPr>
          <w:rFonts w:hint="eastAsia"/>
          <w:lang w:eastAsia="zh-CN"/>
        </w:rPr>
      </w:pPr>
      <w:r>
        <w:rPr>
          <w:rFonts w:hint="eastAsia" w:ascii="宋体" w:hAnsi="宋体"/>
          <w:color w:val="auto"/>
          <w:spacing w:val="4"/>
          <w:sz w:val="21"/>
          <w:szCs w:val="21"/>
          <w:highlight w:val="none"/>
          <w:lang w:val="en-US" w:eastAsia="zh-CN"/>
        </w:rPr>
        <w:t>未</w:t>
      </w:r>
      <w:r>
        <w:rPr>
          <w:rFonts w:hint="eastAsia" w:ascii="宋体" w:hAnsi="宋体"/>
          <w:color w:val="auto"/>
          <w:spacing w:val="4"/>
          <w:sz w:val="21"/>
          <w:szCs w:val="21"/>
          <w:highlight w:val="none"/>
        </w:rPr>
        <w:t>列入信用中国</w:t>
      </w:r>
      <w:r>
        <w:rPr>
          <w:rFonts w:hint="eastAsia" w:ascii="宋体" w:hAnsi="宋体"/>
          <w:color w:val="auto"/>
          <w:spacing w:val="4"/>
          <w:sz w:val="21"/>
          <w:szCs w:val="21"/>
          <w:highlight w:val="none"/>
          <w:lang w:val="en-US" w:eastAsia="zh-CN"/>
        </w:rPr>
        <w:t>(</w:t>
      </w:r>
      <w:r>
        <w:rPr>
          <w:rFonts w:hint="eastAsia" w:ascii="宋体" w:hAnsi="宋体"/>
          <w:color w:val="auto"/>
          <w:spacing w:val="4"/>
          <w:sz w:val="21"/>
          <w:szCs w:val="21"/>
          <w:highlight w:val="none"/>
        </w:rPr>
        <w:t>www.creditchina.gov.cn</w:t>
      </w:r>
      <w:r>
        <w:rPr>
          <w:rFonts w:hint="eastAsia" w:ascii="宋体" w:hAnsi="宋体"/>
          <w:color w:val="auto"/>
          <w:spacing w:val="4"/>
          <w:sz w:val="21"/>
          <w:szCs w:val="21"/>
          <w:highlight w:val="none"/>
          <w:lang w:val="en-US" w:eastAsia="zh-CN"/>
        </w:rPr>
        <w:t>)</w:t>
      </w:r>
      <w:r>
        <w:rPr>
          <w:rFonts w:hint="eastAsia" w:ascii="宋体" w:hAnsi="宋体"/>
          <w:color w:val="auto"/>
          <w:spacing w:val="4"/>
          <w:sz w:val="21"/>
          <w:szCs w:val="21"/>
          <w:highlight w:val="none"/>
        </w:rPr>
        <w:t>重大税收违法失信主体和政府采购严重违法失信行为记录名单的情形</w:t>
      </w:r>
      <w:r>
        <w:rPr>
          <w:rFonts w:hint="eastAsia" w:ascii="宋体" w:hAnsi="宋体"/>
          <w:color w:val="auto"/>
          <w:spacing w:val="4"/>
          <w:sz w:val="21"/>
          <w:szCs w:val="21"/>
          <w:highlight w:val="none"/>
          <w:lang w:val="en-US" w:eastAsia="zh-CN"/>
        </w:rPr>
        <w:t>;</w:t>
      </w:r>
    </w:p>
    <w:p w14:paraId="2C534B3F">
      <w:pPr>
        <w:numPr>
          <w:ilvl w:val="0"/>
          <w:numId w:val="1"/>
        </w:numPr>
        <w:spacing w:line="480" w:lineRule="auto"/>
        <w:jc w:val="left"/>
        <w:rPr>
          <w:rFonts w:hint="eastAsia"/>
          <w:lang w:eastAsia="zh-CN"/>
        </w:rPr>
      </w:pPr>
      <w:r>
        <w:rPr>
          <w:rFonts w:hint="eastAsia" w:ascii="宋体" w:hAnsi="宋体"/>
          <w:color w:val="auto"/>
          <w:spacing w:val="4"/>
          <w:sz w:val="21"/>
          <w:szCs w:val="21"/>
          <w:highlight w:val="none"/>
          <w:lang w:val="en-US" w:eastAsia="zh-CN"/>
        </w:rPr>
        <w:t>未</w:t>
      </w:r>
      <w:r>
        <w:rPr>
          <w:rFonts w:hint="eastAsia" w:ascii="宋体" w:hAnsi="宋体"/>
          <w:color w:val="auto"/>
          <w:spacing w:val="4"/>
          <w:sz w:val="21"/>
          <w:szCs w:val="21"/>
          <w:highlight w:val="none"/>
        </w:rPr>
        <w:t>列入中国政府采购网（www.ccgp.gov.cn）政府采购严重违法失信行为记录名单。</w:t>
      </w:r>
    </w:p>
    <w:p w14:paraId="3CB1C625">
      <w:pPr>
        <w:rPr>
          <w:rFonts w:hint="eastAsia"/>
          <w:lang w:eastAsia="zh-CN"/>
        </w:rPr>
      </w:pPr>
      <w:r>
        <w:rPr>
          <w:rFonts w:hint="eastAsia" w:ascii="宋体" w:hAnsi="宋体"/>
          <w:color w:val="auto"/>
          <w:spacing w:val="4"/>
          <w:sz w:val="21"/>
          <w:szCs w:val="21"/>
          <w:highlight w:val="none"/>
        </w:rPr>
        <w:br w:type="page"/>
      </w:r>
    </w:p>
    <w:p w14:paraId="137DC640">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5</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26856F9F">
      <w:pPr>
        <w:pStyle w:val="2"/>
      </w:pPr>
    </w:p>
    <w:p w14:paraId="762238CB">
      <w:pPr>
        <w:pStyle w:val="2"/>
        <w:rPr>
          <w:rFonts w:hint="eastAsia" w:eastAsiaTheme="minorEastAsia"/>
          <w:sz w:val="24"/>
          <w:szCs w:val="32"/>
          <w:lang w:eastAsia="zh-CN"/>
        </w:rPr>
      </w:pPr>
      <w:r>
        <w:rPr>
          <w:sz w:val="24"/>
          <w:szCs w:val="32"/>
        </w:rPr>
        <w:t>供应商具有卫生行政部门核准登记取得的《医疗机构执业许可证》和《放射诊疗许可证》</w:t>
      </w:r>
      <w:r>
        <w:rPr>
          <w:rFonts w:hint="eastAsia"/>
          <w:sz w:val="24"/>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C36E74"/>
    <w:multiLevelType w:val="singleLevel"/>
    <w:tmpl w:val="AFC36E7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NjFlMDhhZTdmMzJhOTIwYzFjYTA1MDEzZTRjZDYifQ=="/>
  </w:docVars>
  <w:rsids>
    <w:rsidRoot w:val="280C7BF8"/>
    <w:rsid w:val="003054D6"/>
    <w:rsid w:val="0D9A0C24"/>
    <w:rsid w:val="25853C40"/>
    <w:rsid w:val="280C7BF8"/>
    <w:rsid w:val="41EC210C"/>
    <w:rsid w:val="52B16DB2"/>
    <w:rsid w:val="58AF1513"/>
    <w:rsid w:val="65686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character" w:styleId="6">
    <w:name w:val="Hyperlink"/>
    <w:basedOn w:val="5"/>
    <w:qFormat/>
    <w:uiPriority w:val="0"/>
    <w:rPr>
      <w:color w:val="0000FF"/>
      <w:u w:val="single"/>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2458</Words>
  <Characters>2740</Characters>
  <Lines>0</Lines>
  <Paragraphs>0</Paragraphs>
  <TotalTime>6</TotalTime>
  <ScaleCrop>false</ScaleCrop>
  <LinksUpToDate>false</LinksUpToDate>
  <CharactersWithSpaces>2885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2023-10-28T09:56:00Z</dcterms:created>
  <dc:creator>Administrator</dc:creator>
  <cp:lastModifiedBy>yueecho</cp:lastModifiedBy>
  <dcterms:modified xsi:type="dcterms:W3CDTF">2025-05-07T02:48:46Z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2934EB41895B48F1811D6F6F58D1F152_11</vt:lpwstr>
  </property>
  <property fmtid="{D5CDD505-2E9C-101B-9397-08002B2CF9AE}" pid="4" name="KSOTemplateDocerSaveRecord">
    <vt:lpwstr>eyJoZGlkIjoiYWZlZjI2ZWNhYmU3MThkNTY4ZmYyOWY3MWVkMTIwN2QiLCJ1c2VySWQiOiI5NTg2MDg3MzIifQ==</vt:lpwstr>
  </property>
</Properties>
</file>