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45B0C">
      <w:pPr>
        <w:pStyle w:val="4"/>
        <w:numPr>
          <w:ilvl w:val="0"/>
          <w:numId w:val="0"/>
        </w:numPr>
        <w:ind w:left="0" w:leftChars="0" w:firstLine="0" w:firstLineChars="0"/>
        <w:jc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2"/>
          <w:sz w:val="48"/>
          <w:szCs w:val="4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2"/>
          <w:sz w:val="48"/>
          <w:szCs w:val="48"/>
          <w:lang w:val="en-US" w:eastAsia="zh-CN" w:bidi="ar-SA"/>
        </w:rPr>
        <w:t>主要材料合法来源渠道、成本控制及供应计划方案</w:t>
      </w:r>
    </w:p>
    <w:p w14:paraId="5A355924">
      <w:pPr>
        <w:pStyle w:val="4"/>
        <w:numPr>
          <w:ilvl w:val="0"/>
          <w:numId w:val="0"/>
        </w:numPr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2"/>
          <w:sz w:val="24"/>
          <w:szCs w:val="24"/>
          <w:lang w:val="en-US" w:eastAsia="zh-CN" w:bidi="ar-SA"/>
        </w:rPr>
      </w:pPr>
    </w:p>
    <w:p w14:paraId="2D6ABB4D">
      <w:r>
        <w:rPr>
          <w:rFonts w:hint="eastAsia" w:ascii="宋体" w:hAnsi="宋体" w:eastAsia="宋体" w:cs="宋体"/>
          <w:color w:val="auto"/>
          <w:sz w:val="24"/>
          <w:szCs w:val="24"/>
        </w:rPr>
        <w:t>供应商应根据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磋商文件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第三章磋商项目技术、服务、商务及其他要求及第六章磋商办法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，编制本工程的主要材料合法来源渠道、成本控制及供应计划方案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98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2025-04-29T06:16:50Z</dcterms:created>
  <dc:creator>ADMIN</dc:creator>
  <cp:lastModifiedBy>胡梦婷</cp:lastModifiedBy>
  <dcterms:modified xsi:type="dcterms:W3CDTF">2025-04-29T06:16:57Z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eyJoZGlkIjoiNWRkNzA2NTBkY2JhNDE0NDRmZWY1MGU3ZDEyMDlkZTkiLCJ1c2VySWQiOiIyNjgwMDUyNjAifQ==</vt:lpwstr>
  </property>
  <property fmtid="{D5CDD505-2E9C-101B-9397-08002B2CF9AE}" pid="4" name="ICV">
    <vt:lpwstr>8946E621A6334BEF805BD13BF1E7124C_12</vt:lpwstr>
  </property>
</Properties>
</file>