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DFD64">
      <w:pPr>
        <w:pStyle w:val="4"/>
        <w:numPr>
          <w:ilvl w:val="0"/>
          <w:numId w:val="1"/>
        </w:numPr>
        <w:ind w:left="0" w:leftChars="0" w:firstLine="0" w:firstLineChars="0"/>
        <w:jc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2"/>
          <w:sz w:val="48"/>
          <w:szCs w:val="4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2"/>
          <w:sz w:val="48"/>
          <w:szCs w:val="48"/>
          <w:lang w:val="en-US" w:eastAsia="zh-CN" w:bidi="ar-SA"/>
        </w:rPr>
        <w:t>施工组织设计</w:t>
      </w:r>
    </w:p>
    <w:p w14:paraId="3013443D">
      <w:r>
        <w:rPr>
          <w:rFonts w:hint="eastAsia" w:ascii="宋体" w:hAnsi="宋体" w:eastAsia="宋体" w:cs="宋体"/>
          <w:color w:val="auto"/>
          <w:sz w:val="24"/>
          <w:szCs w:val="24"/>
        </w:rPr>
        <w:t>供应商应根据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第三章磋商项目技术、服务、商务及其他要求及第六章磋商办法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，编制本工程的施工组织设计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CB8BB3"/>
    <w:multiLevelType w:val="singleLevel"/>
    <w:tmpl w:val="BBCB8BB3"/>
    <w:lvl w:ilvl="0" w:tentative="0">
      <w:start w:val="1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45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2025-04-29T06:17:10Z</dcterms:created>
  <dc:creator>ADMIN</dc:creator>
  <cp:lastModifiedBy>胡梦婷</cp:lastModifiedBy>
  <dcterms:modified xsi:type="dcterms:W3CDTF">2025-04-29T06:17:17Z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eyJoZGlkIjoiNWRkNzA2NTBkY2JhNDE0NDRmZWY1MGU3ZDEyMDlkZTkiLCJ1c2VySWQiOiIyNjgwMDUyNjAifQ==</vt:lpwstr>
  </property>
  <property fmtid="{D5CDD505-2E9C-101B-9397-08002B2CF9AE}" pid="4" name="ICV">
    <vt:lpwstr>9EDF274BB7674589A7AD49F94C053F70_12</vt:lpwstr>
  </property>
</Properties>
</file>