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16146"/>
      <w:bookmarkStart w:id="1" w:name="_Toc20972"/>
      <w:bookmarkStart w:id="2"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7DC040F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1B03262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3B4FA2E7">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bCs/>
          <w:sz w:val="28"/>
          <w:szCs w:val="28"/>
          <w:highlight w:val="none"/>
        </w:rPr>
        <w:sectPr>
          <w:pgSz w:w="11906" w:h="16838"/>
          <w:pgMar w:top="1440" w:right="1080" w:bottom="1440" w:left="1080" w:header="851" w:footer="992" w:gutter="0"/>
          <w:cols w:space="425" w:num="1"/>
          <w:docGrid w:type="lines" w:linePitch="312" w:charSpace="0"/>
        </w:sectPr>
      </w:pPr>
      <w:bookmarkStart w:id="9" w:name="_GoBack"/>
      <w:r>
        <w:rPr>
          <w:rFonts w:hint="eastAsia" w:ascii="仿宋" w:hAnsi="仿宋" w:eastAsia="仿宋" w:cs="仿宋"/>
          <w:b/>
          <w:bCs/>
          <w:sz w:val="28"/>
          <w:szCs w:val="28"/>
          <w:highlight w:val="none"/>
          <w:lang w:val="en-US" w:eastAsia="zh-CN"/>
        </w:rPr>
        <w:t>2.3</w:t>
      </w:r>
      <w:r>
        <w:rPr>
          <w:rFonts w:hint="eastAsia" w:ascii="仿宋" w:hAnsi="仿宋" w:eastAsia="仿宋" w:cs="仿宋"/>
          <w:b/>
          <w:bCs/>
          <w:sz w:val="28"/>
          <w:szCs w:val="28"/>
          <w:highlight w:val="none"/>
        </w:rPr>
        <w:t>提供授权委托书中被委托人递交响应文件截止之日前连续6个月的社会保险缴纳证明（入职未满6个月，按实际入职时间提供社会保险缴纳证明；若入职时间短未缴纳社会保险，需提供劳动合同）</w:t>
      </w:r>
    </w:p>
    <w:bookmarkEnd w:id="9"/>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408E066E">
      <w:pPr>
        <w:pStyle w:val="12"/>
        <w:numPr>
          <w:ilvl w:val="0"/>
          <w:numId w:val="0"/>
        </w:numPr>
        <w:spacing w:after="0" w:line="360" w:lineRule="auto"/>
        <w:jc w:val="center"/>
        <w:outlineLvl w:val="3"/>
        <w:rPr>
          <w:rFonts w:hint="eastAsia" w:ascii="仿宋" w:hAnsi="仿宋" w:cs="仿宋"/>
          <w:b/>
          <w:bCs/>
          <w:kern w:val="2"/>
          <w:sz w:val="28"/>
          <w:szCs w:val="28"/>
          <w:highlight w:val="none"/>
          <w:lang w:val="en-US" w:eastAsia="zh-CN"/>
        </w:rPr>
      </w:pPr>
      <w:r>
        <w:rPr>
          <w:rFonts w:hint="eastAsia" w:ascii="仿宋" w:hAnsi="仿宋" w:cs="仿宋"/>
          <w:b/>
          <w:bCs/>
          <w:sz w:val="28"/>
          <w:szCs w:val="28"/>
          <w:highlight w:val="none"/>
        </w:rPr>
        <w:br w:type="page"/>
      </w:r>
      <w:bookmarkEnd w:id="8"/>
      <w:r>
        <w:rPr>
          <w:rFonts w:hint="eastAsia" w:ascii="仿宋" w:hAnsi="仿宋" w:cs="仿宋"/>
          <w:b/>
          <w:bCs/>
          <w:sz w:val="28"/>
          <w:szCs w:val="28"/>
          <w:highlight w:val="none"/>
          <w:lang w:val="en-US" w:eastAsia="zh-CN"/>
        </w:rPr>
        <w:t>8</w:t>
      </w:r>
      <w:r>
        <w:rPr>
          <w:rFonts w:hint="eastAsia" w:ascii="仿宋" w:hAnsi="仿宋" w:cs="仿宋"/>
          <w:b/>
          <w:bCs/>
          <w:kern w:val="2"/>
          <w:sz w:val="28"/>
          <w:szCs w:val="28"/>
          <w:highlight w:val="none"/>
          <w:lang w:val="en-US" w:eastAsia="zh-CN"/>
        </w:rPr>
        <w:t>、</w:t>
      </w:r>
      <w:r>
        <w:rPr>
          <w:rFonts w:hint="eastAsia" w:ascii="仿宋" w:hAnsi="仿宋" w:eastAsia="仿宋" w:cs="仿宋"/>
          <w:b/>
          <w:bCs/>
          <w:sz w:val="28"/>
          <w:szCs w:val="28"/>
          <w:highlight w:val="none"/>
          <w:lang w:val="en-US" w:eastAsia="zh-CN"/>
        </w:rPr>
        <w:t>资质</w:t>
      </w:r>
      <w:r>
        <w:rPr>
          <w:rFonts w:hint="eastAsia" w:ascii="仿宋" w:hAnsi="仿宋" w:cs="仿宋"/>
          <w:b/>
          <w:bCs/>
          <w:sz w:val="28"/>
          <w:szCs w:val="28"/>
          <w:highlight w:val="none"/>
          <w:lang w:val="en-US" w:eastAsia="zh-CN"/>
        </w:rPr>
        <w:t>要求</w:t>
      </w:r>
    </w:p>
    <w:p w14:paraId="5B78D4A7">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cs="仿宋"/>
          <w:b w:val="0"/>
          <w:bCs w:val="0"/>
          <w:kern w:val="0"/>
          <w:sz w:val="28"/>
          <w:szCs w:val="28"/>
          <w:highlight w:val="none"/>
          <w:lang w:val="en-US" w:eastAsia="zh-CN" w:bidi="ar-SA"/>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lang w:eastAsia="zh-CN"/>
        </w:rPr>
        <w:t>提供</w:t>
      </w:r>
      <w:r>
        <w:rPr>
          <w:rFonts w:hint="eastAsia" w:ascii="仿宋" w:hAnsi="仿宋" w:eastAsia="仿宋" w:cs="仿宋"/>
          <w:sz w:val="28"/>
          <w:szCs w:val="28"/>
          <w:highlight w:val="none"/>
          <w:lang w:val="en-US" w:eastAsia="zh-CN"/>
        </w:rPr>
        <w:t>2020年1月1日以来同类业绩合同2份（以合同签订日期为准）</w:t>
      </w:r>
      <w:r>
        <w:rPr>
          <w:rFonts w:hint="eastAsia" w:ascii="仿宋" w:hAnsi="仿宋" w:eastAsia="仿宋" w:cs="仿宋"/>
          <w:b w:val="0"/>
          <w:bCs w:val="0"/>
          <w:kern w:val="0"/>
          <w:sz w:val="28"/>
          <w:szCs w:val="28"/>
          <w:highlight w:val="none"/>
          <w:lang w:val="en-US" w:eastAsia="zh-CN" w:bidi="ar-SA"/>
        </w:rPr>
        <w:t>。</w:t>
      </w:r>
    </w:p>
    <w:p w14:paraId="4F9DA165">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275F2EB">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0A3365B">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8F6C7E3">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0EAEA37">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63F0B22">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4E73D3F">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DD016EE">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D7F3790">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1AFFDA8C">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BB293FF">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58A6C42E">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132042B9">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6B9872AF">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5E7B598">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6EFE659B">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9D8F37E">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88177E5">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225FE574">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CDEE340">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2C330DA">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58AC69BD">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3F108A4">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53042565">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5460B1D1">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43C1672">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s="仿宋"/>
          <w:b/>
          <w:bCs/>
          <w:kern w:val="0"/>
          <w:sz w:val="28"/>
          <w:szCs w:val="28"/>
          <w:highlight w:val="none"/>
          <w:lang w:val="en-US" w:eastAsia="zh-CN" w:bidi="ar-SA"/>
        </w:rPr>
      </w:pPr>
    </w:p>
    <w:p w14:paraId="77B11DDF"/>
    <w:p w14:paraId="434505D0">
      <w:pPr>
        <w:numPr>
          <w:ilvl w:val="0"/>
          <w:numId w:val="0"/>
        </w:numPr>
        <w:jc w:val="center"/>
        <w:outlineLvl w:val="3"/>
        <w:rPr>
          <w:rFonts w:hint="eastAsia" w:ascii="仿宋" w:hAnsi="仿宋" w:eastAsia="仿宋" w:cs="仿宋"/>
          <w:b/>
          <w:bCs/>
          <w:sz w:val="28"/>
          <w:szCs w:val="28"/>
          <w:lang w:val="en-US" w:eastAsia="zh-CN"/>
        </w:rPr>
      </w:pPr>
      <w:r>
        <w:rPr>
          <w:rFonts w:hint="eastAsia" w:ascii="仿宋" w:hAnsi="仿宋" w:eastAsia="仿宋" w:cs="仿宋"/>
          <w:b/>
          <w:bCs/>
          <w:kern w:val="2"/>
          <w:sz w:val="28"/>
          <w:szCs w:val="28"/>
          <w:lang w:val="en-US" w:eastAsia="zh-CN" w:bidi="ar-SA"/>
        </w:rPr>
        <w:t>9、本项目不接受联合体投标</w:t>
      </w:r>
    </w:p>
    <w:p w14:paraId="43B0545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val="0"/>
          <w:bCs/>
          <w:sz w:val="28"/>
          <w:szCs w:val="28"/>
          <w:highlight w:val="none"/>
          <w:lang w:val="en-US" w:eastAsia="zh-CN"/>
        </w:rPr>
        <w:t>提供非联合体的声明</w:t>
      </w:r>
      <w:r>
        <w:rPr>
          <w:rFonts w:hint="eastAsia" w:ascii="仿宋" w:hAnsi="仿宋" w:eastAsia="仿宋" w:cs="仿宋"/>
          <w:sz w:val="28"/>
          <w:szCs w:val="28"/>
          <w:lang w:val="en-US"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C500C83"/>
    <w:rsid w:val="5C5F2669"/>
    <w:rsid w:val="5D430091"/>
    <w:rsid w:val="5E187160"/>
    <w:rsid w:val="5E927905"/>
    <w:rsid w:val="62AB062D"/>
    <w:rsid w:val="63C435F8"/>
    <w:rsid w:val="64875004"/>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2">
    <w:name w:val="heading 2"/>
    <w:basedOn w:val="1"/>
    <w:next w:val="3"/>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4"/>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1026</Words>
  <Characters>1039</Characters>
  <Lines>0</Lines>
  <Paragraphs>0</Paragraphs>
  <TotalTime>0</TotalTime>
  <ScaleCrop>false</ScaleCrop>
  <LinksUpToDate>false</LinksUpToDate>
  <CharactersWithSpaces>1619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2025-04-29T08:37:14Z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