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版本号：ZCBN-省本级-2025-03881、XHLJZC-SX2025-02420250429001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2025年交通运输企业一套表联网直报项目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ZCBN-省本级-2025-03881、XHLJZC-SX2025-024</w:t>
      </w:r>
      <w:r>
        <w:br/>
      </w:r>
      <w:r>
        <w:br/>
      </w:r>
      <w:r>
        <w:br/>
      </w:r>
    </w:p>
    <w:p>
      <w:pPr>
        <w:pStyle w:val="null3"/>
        <w:jc w:val="center"/>
        <w:outlineLvl w:val="2"/>
      </w:pPr>
      <w:r>
        <w:rPr>
          <w:rFonts w:ascii="仿宋_GB2312" w:hAnsi="仿宋_GB2312" w:cs="仿宋_GB2312" w:eastAsia="仿宋_GB2312"/>
          <w:sz w:val="28"/>
          <w:b/>
        </w:rPr>
        <w:t>陕西省道路运输事业发展中心</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陕西省道路运输事业发展中心</w:t>
      </w:r>
      <w:r>
        <w:rPr>
          <w:rFonts w:ascii="仿宋_GB2312" w:hAnsi="仿宋_GB2312" w:cs="仿宋_GB2312" w:eastAsia="仿宋_GB2312"/>
        </w:rPr>
        <w:t>委托，拟对</w:t>
      </w:r>
      <w:r>
        <w:rPr>
          <w:rFonts w:ascii="仿宋_GB2312" w:hAnsi="仿宋_GB2312" w:cs="仿宋_GB2312" w:eastAsia="仿宋_GB2312"/>
        </w:rPr>
        <w:t>2025年交通运输企业一套表联网直报项目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ZCBN-省本级-2025-03881、XHLJZC-SX2025-024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2025年交通运输企业一套表联网直报项目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一包：2025年交通运输企业一套表联网直报基础性工作；二包：2025年交通运输企业一套表联网直报研究性工作，具体内容详见采购文件。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采购包1（陕西省道路运输事业发展中心2025年交通运输企业一套表联网直报项目（一包））：属于专门面向中小企业采购。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提供授权委托书中被委托人递交响应文件截止之日前连续6个月的社会保险缴纳证明（入职未满6个月，按实际入职时间提供社会保险缴纳证明；若入职时间短未缴纳社会保险，需提供劳动合同））</w:t>
      </w:r>
    </w:p>
    <w:p>
      <w:pPr>
        <w:pStyle w:val="null3"/>
      </w:pPr>
      <w:r>
        <w:rPr>
          <w:rFonts w:ascii="仿宋_GB2312" w:hAnsi="仿宋_GB2312" w:cs="仿宋_GB2312" w:eastAsia="仿宋_GB2312"/>
        </w:rPr>
        <w:t>3、具有良好的商业信誉和健全的财务会计制度：提供2023年度经审计的财务报告或开标前六个月内其基本账户银行出具的资信证明或财政部门认可的政府采购专业担保机构出具的担保函。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8、声明函：提供《中小企业声明函》；供应商为监狱企业的，应提供监狱企业相关资格证明材料；供应商为残疾人福利性单位的，应提供《残疾人福利性单位声明函》。</w:t>
      </w:r>
    </w:p>
    <w:p>
      <w:pPr>
        <w:pStyle w:val="null3"/>
      </w:pPr>
      <w:r>
        <w:rPr>
          <w:rFonts w:ascii="仿宋_GB2312" w:hAnsi="仿宋_GB2312" w:cs="仿宋_GB2312" w:eastAsia="仿宋_GB2312"/>
        </w:rPr>
        <w:t>9、本项目不接受联合体投标：提供非联合体的声明。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提供授权委托书中被委托人递交响应文件截止之日前连续6个月的社会保险缴纳证明（入职未满6个月，按实际入职时间提供社会保险缴纳证明；若入职时间短未缴纳社会保险，需提供劳动合同））</w:t>
      </w:r>
    </w:p>
    <w:p>
      <w:pPr>
        <w:pStyle w:val="null3"/>
      </w:pPr>
      <w:r>
        <w:rPr>
          <w:rFonts w:ascii="仿宋_GB2312" w:hAnsi="仿宋_GB2312" w:cs="仿宋_GB2312" w:eastAsia="仿宋_GB2312"/>
        </w:rPr>
        <w:t>3、具有良好的商业信誉和健全的财务会计制度：提供2023年度经审计的财务报告或开标前六个月内其基本账户银行出具的资信证明或财政部门认可的政府采购专业担保机构出具的担保函。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8、本项目不接受联合体投标：提供非联合体的声明。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陕西省道路运输事业发展中心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西安市药王洞18号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029-87325937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贾静雯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029-89182232、029-89183511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采购包1：1,276,000.00元</w:t>
            </w:r>
          </w:p>
          <w:p>
            <w:pPr>
              <w:pStyle w:val="null3"/>
            </w:pPr>
            <w:r>
              <w:rPr>
                <w:rFonts w:ascii="仿宋_GB2312" w:hAnsi="仿宋_GB2312" w:cs="仿宋_GB2312" w:eastAsia="仿宋_GB2312"/>
              </w:rPr>
              <w:t>采购包2：360,000.00元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说明：1、履约担保的形式：支票、汇票、本票或者金融机构、担保机构出具的保函等非现金形式提交。 2、履约保证金的金额：合同金额的5%。 3、履约保证金交纳时间：发出成交通知书后、签订合同前。 4、履约担保有效期：至服务期满。 5、履约保证金退还时间、条件：在项目验收合格后且无任何纠纷后30日历日内无息退还。 6、供应商不履行与采购人订立的合同的，履约保证金不予退还，给采购人造成的损失超过履约保证金数额的，还应当对超过部分予以赔偿。</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说明：1、履约担保的形式：支票、汇票、本票或者金融机构、担保机构出具的保函等非现金形式提交。 2、履约保证金的金额：合同金额的5%。 3、履约保证金交纳时间：发出成交通知书后、签订合同前。 4、履约担保有效期：至服务期满。 5、履约保证金退还时间、条件：在项目验收合格后且无任何纠纷后30日历日内无息退还。 6、供应商不履行与采购人订立的合同的，履约保证金不予退还，给采购人造成的损失超过履约保证金数额的，还应当对超过部分予以赔偿。</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原《国家计委关于印发&lt;招标代理服务收费管理暂行办法&gt;的通知》（计价格〔2002〕1980号）的规定标准执行，按差额定率累进法收取费用，100万以下按1.5%收取，100万-500万按0.8%收取。下浮15%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陕西省道路运输事业发展中心</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陕西省道路运输事业发展中心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陕西省道路运输事业发展中心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符合国家相关标准、行业标准、地方标准。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符合国家相关标准、行业标准、地方标准。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联系人：贾静雯</w:t>
      </w:r>
    </w:p>
    <w:p>
      <w:pPr>
        <w:pStyle w:val="null3"/>
      </w:pPr>
      <w:r>
        <w:rPr>
          <w:rFonts w:ascii="仿宋_GB2312" w:hAnsi="仿宋_GB2312" w:cs="仿宋_GB2312" w:eastAsia="仿宋_GB2312"/>
        </w:rPr>
        <w:t>联系电话：029-89182232、029-89183511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一包：2025年交通运输企业一套表联网直报基础性工作；二包：2025年交通运输企业一套表联网直报研究性工作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1,276,000.00</w:t>
      </w:r>
    </w:p>
    <w:p>
      <w:pPr>
        <w:pStyle w:val="null3"/>
      </w:pPr>
      <w:r>
        <w:rPr>
          <w:rFonts w:ascii="仿宋_GB2312" w:hAnsi="仿宋_GB2312" w:cs="仿宋_GB2312" w:eastAsia="仿宋_GB2312"/>
        </w:rPr>
        <w:t>采购包最高限价（元）: 1,276,000.00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一套表联网直报项目基础性工作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1,276,000.00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一套表联网直报项目研究性工作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标的名称：一套表联网直报项目基础性工作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（一）工作内容</w:t>
            </w:r>
          </w:p>
          <w:p>
            <w:pPr>
              <w:pStyle w:val="null3"/>
              <w:ind w:firstLine="480"/>
              <w:jc w:val="both"/>
            </w:pPr>
            <w:r>
              <w:rPr>
                <w:rFonts w:ascii="仿宋_GB2312" w:hAnsi="仿宋_GB2312" w:cs="仿宋_GB2312" w:eastAsia="仿宋_GB2312"/>
                <w:sz w:val="21"/>
              </w:rPr>
              <w:t>1.企业基本名录库定期更新维护。</w:t>
            </w:r>
          </w:p>
          <w:p>
            <w:pPr>
              <w:pStyle w:val="null3"/>
              <w:ind w:firstLine="480"/>
              <w:jc w:val="both"/>
            </w:pPr>
            <w:r>
              <w:rPr>
                <w:rFonts w:ascii="仿宋_GB2312" w:hAnsi="仿宋_GB2312" w:cs="仿宋_GB2312" w:eastAsia="仿宋_GB2312"/>
                <w:sz w:val="21"/>
              </w:rPr>
              <w:t>2.承办全省统计业务培训、座谈及统计相关会议。</w:t>
            </w:r>
          </w:p>
          <w:p>
            <w:pPr>
              <w:pStyle w:val="null3"/>
              <w:ind w:firstLine="480"/>
              <w:jc w:val="both"/>
            </w:pPr>
            <w:r>
              <w:rPr>
                <w:rFonts w:ascii="仿宋_GB2312" w:hAnsi="仿宋_GB2312" w:cs="仿宋_GB2312" w:eastAsia="仿宋_GB2312"/>
                <w:sz w:val="21"/>
              </w:rPr>
              <w:t>3.一套表相关所有日常工作，各类报表催报、审核及应对部抽检工作，以及日常数据发布、各市区工作考评、统计资料印制等工作。</w:t>
            </w:r>
          </w:p>
          <w:p>
            <w:pPr>
              <w:pStyle w:val="null3"/>
              <w:ind w:firstLine="480"/>
              <w:jc w:val="both"/>
            </w:pPr>
            <w:r>
              <w:rPr>
                <w:rFonts w:ascii="仿宋_GB2312" w:hAnsi="仿宋_GB2312" w:cs="仿宋_GB2312" w:eastAsia="仿宋_GB2312"/>
                <w:sz w:val="21"/>
              </w:rPr>
              <w:t>4.开展数据质量追踪检查。</w:t>
            </w:r>
            <w:r>
              <w:br/>
            </w:r>
            <w:r>
              <w:rPr>
                <w:rFonts w:ascii="仿宋_GB2312" w:hAnsi="仿宋_GB2312" w:cs="仿宋_GB2312" w:eastAsia="仿宋_GB2312"/>
                <w:sz w:val="21"/>
              </w:rPr>
              <w:t xml:space="preserve"> 5.提供全省及各市区一套表工作技术指导服务。</w:t>
            </w:r>
          </w:p>
          <w:p>
            <w:pPr>
              <w:pStyle w:val="null3"/>
              <w:ind w:firstLine="480"/>
              <w:jc w:val="both"/>
            </w:pPr>
            <w:r>
              <w:rPr>
                <w:rFonts w:ascii="仿宋_GB2312" w:hAnsi="仿宋_GB2312" w:cs="仿宋_GB2312" w:eastAsia="仿宋_GB2312"/>
                <w:sz w:val="21"/>
              </w:rPr>
              <w:t>6.全省道路运输经济运行分析工作。</w:t>
            </w:r>
          </w:p>
          <w:p>
            <w:pPr>
              <w:pStyle w:val="null3"/>
              <w:ind w:firstLine="480"/>
              <w:jc w:val="both"/>
            </w:pPr>
            <w:r>
              <w:rPr>
                <w:rFonts w:ascii="仿宋_GB2312" w:hAnsi="仿宋_GB2312" w:cs="仿宋_GB2312" w:eastAsia="仿宋_GB2312"/>
                <w:sz w:val="21"/>
              </w:rPr>
              <w:t>7.按采购人要求，做好项目验收工作和资料归档工作。</w:t>
            </w:r>
          </w:p>
          <w:p>
            <w:pPr>
              <w:pStyle w:val="null3"/>
              <w:ind w:firstLine="480"/>
              <w:jc w:val="both"/>
            </w:pPr>
            <w:r>
              <w:rPr>
                <w:rFonts w:ascii="仿宋_GB2312" w:hAnsi="仿宋_GB2312" w:cs="仿宋_GB2312" w:eastAsia="仿宋_GB2312"/>
                <w:sz w:val="21"/>
              </w:rPr>
              <w:t>8.其他相关临时性工作。</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b/>
              </w:rPr>
              <w:t>技术要求</w:t>
            </w:r>
          </w:p>
          <w:p>
            <w:pPr>
              <w:pStyle w:val="null3"/>
              <w:ind w:firstLine="480"/>
              <w:jc w:val="both"/>
            </w:pPr>
            <w:r>
              <w:rPr>
                <w:rFonts w:ascii="仿宋_GB2312" w:hAnsi="仿宋_GB2312" w:cs="仿宋_GB2312" w:eastAsia="仿宋_GB2312"/>
                <w:sz w:val="21"/>
              </w:rPr>
              <w:t>1.每个月定期对企业基本名录库进行核实、更新维护工作。包括核实各企业基本信息，针对新增企业、变更企业相关资料进行录入、更新、审核及上报，同时可根据工作需求至各市区开展技术支持工作。</w:t>
            </w:r>
          </w:p>
          <w:p>
            <w:pPr>
              <w:pStyle w:val="null3"/>
              <w:ind w:firstLine="480"/>
              <w:jc w:val="both"/>
            </w:pPr>
            <w:r>
              <w:rPr>
                <w:rFonts w:ascii="仿宋_GB2312" w:hAnsi="仿宋_GB2312" w:cs="仿宋_GB2312" w:eastAsia="仿宋_GB2312"/>
                <w:sz w:val="21"/>
              </w:rPr>
              <w:t>2.2025年底前需完成本年度的省级统计业务培训任务。每年至少组织开展1次覆盖至各市区管理单位的业务培训工作，省级培训方式应结合目前形势，采取“线上线下+灵活培训”多种形式共同开展。可针对有需求市区开展再培训工作。同时，定期开展工作布置会、工作业务交流会及年报汇审会等相关会议。</w:t>
            </w:r>
          </w:p>
          <w:p>
            <w:pPr>
              <w:pStyle w:val="null3"/>
              <w:ind w:firstLine="480"/>
              <w:jc w:val="both"/>
            </w:pPr>
            <w:r>
              <w:rPr>
                <w:rFonts w:ascii="仿宋_GB2312" w:hAnsi="仿宋_GB2312" w:cs="仿宋_GB2312" w:eastAsia="仿宋_GB2312"/>
                <w:sz w:val="21"/>
              </w:rPr>
              <w:t>3.按时完成一套表日常统计工作。按部要求月报于当月6日前完成；季报于季后次月6日前完成，年报于年后3月前完成；财务年报于次年6月前完成。并在各项时间要求内负责一套表月报、季报、年报等各项报表的催报、审核、上报及相关数据整理工作，负责与管理部门及运输企业日常的联系。按交通运输部抽检工作要求，组织及指导企业准备资料并进行审核，确保抽检工作顺利开展。定期对公众发布运输量数据及相关信息。</w:t>
            </w:r>
          </w:p>
          <w:p>
            <w:pPr>
              <w:pStyle w:val="null3"/>
              <w:ind w:firstLine="480"/>
              <w:jc w:val="both"/>
            </w:pPr>
            <w:r>
              <w:rPr>
                <w:rFonts w:ascii="仿宋_GB2312" w:hAnsi="仿宋_GB2312" w:cs="仿宋_GB2312" w:eastAsia="仿宋_GB2312"/>
                <w:sz w:val="21"/>
              </w:rPr>
              <w:t>按照各市区工作情况开展日常工作考评工作。按工作需求印制报告、数据汇编、统计资料册、经济运行分析报告等相关资料。</w:t>
            </w:r>
          </w:p>
          <w:p>
            <w:pPr>
              <w:pStyle w:val="null3"/>
              <w:ind w:firstLine="480"/>
              <w:jc w:val="both"/>
            </w:pPr>
            <w:r>
              <w:rPr>
                <w:rFonts w:ascii="仿宋_GB2312" w:hAnsi="仿宋_GB2312" w:cs="仿宋_GB2312" w:eastAsia="仿宋_GB2312"/>
                <w:sz w:val="21"/>
              </w:rPr>
              <w:t>4.按阶段对一套表数据质量进行跟踪检查。应制定数据检查工作计划，对调查对象报送的一套表数据按比例进行定期事中事后跟踪检查，并形成数据检查报告。</w:t>
            </w:r>
          </w:p>
          <w:p>
            <w:pPr>
              <w:pStyle w:val="null3"/>
              <w:ind w:firstLine="480"/>
              <w:jc w:val="both"/>
            </w:pPr>
            <w:r>
              <w:rPr>
                <w:rFonts w:ascii="仿宋_GB2312" w:hAnsi="仿宋_GB2312" w:cs="仿宋_GB2312" w:eastAsia="仿宋_GB2312"/>
                <w:sz w:val="21"/>
              </w:rPr>
              <w:t>5.负责对全省各市区及交通运输一套表企业进行数据填报、软件操作及工作中各类问题进行技术指导，并加强对存在问题较多和配合度较低的企业的技术指导工作。同时，应根据工作需求赴各市区管理部门、相关企业深入开展技术支持工作。</w:t>
            </w:r>
          </w:p>
          <w:p>
            <w:pPr>
              <w:pStyle w:val="null3"/>
              <w:ind w:firstLine="480"/>
              <w:jc w:val="both"/>
            </w:pPr>
            <w:r>
              <w:rPr>
                <w:rFonts w:ascii="仿宋_GB2312" w:hAnsi="仿宋_GB2312" w:cs="仿宋_GB2312" w:eastAsia="仿宋_GB2312"/>
                <w:sz w:val="21"/>
              </w:rPr>
              <w:t>6.每季度参与组织全省道路运输经济运行分析座谈会，开展调查问卷，收集及整理相关数据及资料并按季度编制经济运行分析报告。报告需结合陕西省道路运输经济运行态势及主要特点、行业发展面临的主要问题、下一阶段道路运输经济运行走势研判、下一步工作措施及政策建议等各方面进行编撰。</w:t>
            </w:r>
          </w:p>
          <w:p>
            <w:pPr>
              <w:pStyle w:val="null3"/>
              <w:ind w:firstLine="480"/>
              <w:jc w:val="both"/>
            </w:pPr>
            <w:r>
              <w:rPr>
                <w:rFonts w:ascii="仿宋_GB2312" w:hAnsi="仿宋_GB2312" w:cs="仿宋_GB2312" w:eastAsia="仿宋_GB2312"/>
                <w:sz w:val="21"/>
              </w:rPr>
              <w:t>7.项目验收工作采取召开专家验收会形式，供应商应按采购人要求做好项目验收等相关资料的准备工作，并做好会务工作。</w:t>
            </w:r>
          </w:p>
          <w:p>
            <w:pPr>
              <w:pStyle w:val="null3"/>
              <w:ind w:firstLine="480"/>
              <w:jc w:val="both"/>
            </w:pPr>
            <w:r>
              <w:rPr>
                <w:rFonts w:ascii="仿宋_GB2312" w:hAnsi="仿宋_GB2312" w:cs="仿宋_GB2312" w:eastAsia="仿宋_GB2312"/>
                <w:sz w:val="21"/>
              </w:rPr>
              <w:t>8.临时性工作应按采购人要求及时响应，积极配合，完成各项工作任务。</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标的名称：一套表联网直报项目研究性工作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（一）服务内容</w:t>
            </w:r>
          </w:p>
          <w:p>
            <w:pPr>
              <w:pStyle w:val="null3"/>
              <w:ind w:firstLine="480"/>
              <w:jc w:val="both"/>
            </w:pPr>
            <w:r>
              <w:rPr>
                <w:rFonts w:ascii="仿宋_GB2312" w:hAnsi="仿宋_GB2312" w:cs="仿宋_GB2312" w:eastAsia="仿宋_GB2312"/>
                <w:sz w:val="21"/>
              </w:rPr>
              <w:t>1.全省一套表数据评估审查工作。</w:t>
            </w:r>
          </w:p>
          <w:p>
            <w:pPr>
              <w:pStyle w:val="null3"/>
              <w:ind w:firstLine="480"/>
              <w:jc w:val="both"/>
            </w:pPr>
            <w:r>
              <w:rPr>
                <w:rFonts w:ascii="仿宋_GB2312" w:hAnsi="仿宋_GB2312" w:cs="仿宋_GB2312" w:eastAsia="仿宋_GB2312"/>
                <w:sz w:val="21"/>
              </w:rPr>
              <w:t>2.一套表数据专项分析报告编制工作。</w:t>
            </w:r>
          </w:p>
          <w:p>
            <w:pPr>
              <w:pStyle w:val="null3"/>
              <w:ind w:firstLine="480"/>
              <w:jc w:val="both"/>
            </w:pPr>
            <w:r>
              <w:rPr>
                <w:rFonts w:ascii="仿宋_GB2312" w:hAnsi="仿宋_GB2312" w:cs="仿宋_GB2312" w:eastAsia="仿宋_GB2312"/>
                <w:sz w:val="21"/>
              </w:rPr>
              <w:t>3.全省运输量方案制定、研究及测算等工作。</w:t>
            </w:r>
          </w:p>
          <w:p>
            <w:pPr>
              <w:pStyle w:val="null3"/>
              <w:ind w:firstLine="480"/>
              <w:jc w:val="both"/>
            </w:pPr>
            <w:r>
              <w:rPr>
                <w:rFonts w:ascii="仿宋_GB2312" w:hAnsi="仿宋_GB2312" w:cs="仿宋_GB2312" w:eastAsia="仿宋_GB2312"/>
                <w:sz w:val="21"/>
              </w:rPr>
              <w:t>4.按采购人要求，做好项目验收工作和资料归档工作。</w:t>
            </w:r>
          </w:p>
          <w:p>
            <w:pPr>
              <w:pStyle w:val="null3"/>
              <w:ind w:firstLine="480"/>
              <w:jc w:val="both"/>
            </w:pPr>
            <w:r>
              <w:rPr>
                <w:rFonts w:ascii="仿宋_GB2312" w:hAnsi="仿宋_GB2312" w:cs="仿宋_GB2312" w:eastAsia="仿宋_GB2312"/>
                <w:sz w:val="21"/>
              </w:rPr>
              <w:t>5.采购人临时安排的相关工作。</w:t>
            </w:r>
          </w:p>
          <w:p>
            <w:pPr>
              <w:pStyle w:val="null3"/>
              <w:jc w:val="both"/>
            </w:pPr>
            <w:r>
              <w:rPr>
                <w:rFonts w:ascii="仿宋_GB2312" w:hAnsi="仿宋_GB2312" w:cs="仿宋_GB2312" w:eastAsia="仿宋_GB2312"/>
                <w:sz w:val="21"/>
                <w:b/>
              </w:rPr>
              <w:t>（二）技术要求</w:t>
            </w:r>
          </w:p>
          <w:p>
            <w:pPr>
              <w:pStyle w:val="null3"/>
              <w:ind w:firstLine="480"/>
              <w:jc w:val="both"/>
            </w:pPr>
            <w:r>
              <w:rPr>
                <w:rFonts w:ascii="仿宋_GB2312" w:hAnsi="仿宋_GB2312" w:cs="仿宋_GB2312" w:eastAsia="仿宋_GB2312"/>
                <w:sz w:val="21"/>
              </w:rPr>
              <w:t>1.数据评估工作应按季度进行开展，季后次月完成；2025年年度工作应于2026年6月前完成。评估工作应围绕工作流程是否符合规范、数据是否合理有效、数据质量是否符合要求、培训效果是否达标等事项进行评估及认定。</w:t>
            </w:r>
          </w:p>
          <w:p>
            <w:pPr>
              <w:pStyle w:val="null3"/>
              <w:ind w:firstLine="480"/>
              <w:jc w:val="both"/>
            </w:pPr>
            <w:r>
              <w:rPr>
                <w:rFonts w:ascii="仿宋_GB2312" w:hAnsi="仿宋_GB2312" w:cs="仿宋_GB2312" w:eastAsia="仿宋_GB2312"/>
                <w:sz w:val="21"/>
              </w:rPr>
              <w:t>2.季度后当月10个工作日前完成一套报数据分析报告。负责提取一套表联网直报数据，结合各市区运输企业运营特点，开展全省一套表季度、年度数据分析工作，研判全省道路运输企业发展态势及存在问题，并形成季度、年度分析报告。</w:t>
            </w:r>
          </w:p>
          <w:p>
            <w:pPr>
              <w:pStyle w:val="null3"/>
              <w:ind w:firstLine="480"/>
              <w:jc w:val="both"/>
            </w:pPr>
            <w:r>
              <w:rPr>
                <w:rFonts w:ascii="仿宋_GB2312" w:hAnsi="仿宋_GB2312" w:cs="仿宋_GB2312" w:eastAsia="仿宋_GB2312"/>
                <w:sz w:val="21"/>
              </w:rPr>
              <w:t>3.结合相关数据和道路运输行业实际、行业热点、重点领域，全年至少形成有见解、言之有物的论文或调研报告1篇。</w:t>
            </w:r>
          </w:p>
          <w:p>
            <w:pPr>
              <w:pStyle w:val="null3"/>
              <w:ind w:firstLine="480"/>
              <w:jc w:val="both"/>
            </w:pPr>
            <w:r>
              <w:rPr>
                <w:rFonts w:ascii="仿宋_GB2312" w:hAnsi="仿宋_GB2312" w:cs="仿宋_GB2312" w:eastAsia="仿宋_GB2312"/>
                <w:sz w:val="21"/>
              </w:rPr>
              <w:t>4.全省运输量方案制定、研究及测算等工作。根据交通运输部发布的有关文件要求，深度结合一套表数据，负责全省公路运输量方案研究、方案更新、调整建议、数据推算、推算结果校验等相关工作，为我省公路道路运输月度数据的推算与上报工作提供技术支持。</w:t>
            </w:r>
          </w:p>
          <w:p>
            <w:pPr>
              <w:pStyle w:val="null3"/>
              <w:ind w:firstLine="480"/>
              <w:jc w:val="both"/>
            </w:pPr>
            <w:r>
              <w:rPr>
                <w:rFonts w:ascii="仿宋_GB2312" w:hAnsi="仿宋_GB2312" w:cs="仿宋_GB2312" w:eastAsia="仿宋_GB2312"/>
                <w:sz w:val="21"/>
              </w:rPr>
              <w:t>5.项目验收工作采取召开专家验收会形式，供应商应按采购人要求做好项目验收等相关资料的准备工作，并做好会务工作。</w:t>
            </w:r>
          </w:p>
          <w:p>
            <w:pPr>
              <w:pStyle w:val="null3"/>
              <w:ind w:firstLine="480"/>
              <w:jc w:val="both"/>
            </w:pPr>
            <w:r>
              <w:rPr>
                <w:rFonts w:ascii="仿宋_GB2312" w:hAnsi="仿宋_GB2312" w:cs="仿宋_GB2312" w:eastAsia="仿宋_GB2312"/>
                <w:sz w:val="21"/>
              </w:rPr>
              <w:t>6.临时性工作应按采购人要求及时响应，积极配合，按时保质完成各项工作任务。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在采购人办理各期付款的支付手续前，应向采购人出具等额的符合国家规定的发票；因供应商未按时向采购人提供发票导致采购人延期付款的，采购人不承担任何违约责任。2.上述时间不包括采购人正常办理支付报批手续的时间。3.执行过程中，合同总金额如遇财政预算核减，财政核减后金额低于成交总金额的，按财政核减后金额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在采购人办理各期付款的支付手续前，应向采购人出具等额的符合国家规定的发票；因供应商未按时向采购人提供发票导致采购人延期付款的，采购人不承担任何违约责任。2.上述时间不包括采购人正常办理支付报批手续的时间。3.执行过程中，合同总金额如遇财政预算核减，财政核减后金额低于成交总金额的，按财政核减后金额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2025年10月1日-2026年9月30日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2025年10月1日-2026年9月30日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陕西省道路运输事业发展中心指定地点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陕西省道路运输事业发展中心指定地点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符合国家相关标准、行业标准、地方标准。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符合国家相关标准、行业标准、地方标准。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财政预算执行时限内以正式文件提交工作方案并经采购人同意后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合同签订后，2025年9月15日前，供应商完成工作方案报采购人，采购人于2025年9月底前</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财政预算执行时限内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双方本着友好合作的态度,对合同履行过程中发生的纠纷应及时协商解决，协商不成的，向甲方所在地有管辖权的人民法院诉讼解决。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双方本着友好合作的态度,对合同履行过程中发生的纠纷应及时协商解决，协商不成的，向甲方所在地有管辖权的人民法院诉讼解决。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供应商资格声明文件 响应函 供应商资格证明文件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供应商资格声明文件 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提供授权委托书中被委托人递交响应文件截止之日前连续6个月的社会保险缴纳证明（入职未满6个月，按实际入职时间提供社会保险缴纳证明；若入职时间短未缴纳社会保险，需提供劳动合同））</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提供非联合体的声明。</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提供授权委托书中被委托人递交响应文件截止之日前连续6个月的社会保险缴纳证明（入职未满6个月，按实际入职时间提供社会保险缴纳证明；若入职时间短未缴纳社会保险，需提供劳动合同））</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提供非联合体的声明。</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报价表 商务要求响应表 响应文件封面 政府采购供应商拒绝政府采购领域商业贿赂承诺书 磋商方案说明 残疾人福利性单位声明函 供应商资格声明文件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（1）符合商务、技术要求，不存在重大负偏离（2）未附有采购人不能接受的条件（3）符合磋商文件规定的其他实质性要求（4）未违反《中华人民共和国政府采购法》和其他相关法律、法规的规定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磋商方案说明 技术要求响应表 商务要求响应表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响应文件封面 政府采购供应商拒绝政府采购领域商业贿赂承诺书 磋商方案说明 供应商资格声明文件 技术要求响应表 标的清单 报价表 供应商承诺书 商务要求响应表 响应函 业绩证明文件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（1）符合商务、技术要求，不存在重大负偏离（2）未附有采购人不能接受的条件（3）符合磋商文件规定的其他实质性要求（4）未违反《中华人民共和国政府采购法》和其他相关法律、法规的规定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磋商方案说明 技术要求响应表 商务要求响应表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对商务要求完全响应竞争性磋商文件要求的得2分。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针对本项目的总体服务方案</w:t>
            </w:r>
          </w:p>
        </w:tc>
        <w:tc>
          <w:tcPr>
            <w:tcW w:type="dxa" w:w="2492"/>
          </w:tcPr>
          <w:p>
            <w:pPr>
              <w:pStyle w:val="null3"/>
            </w:pPr>
            <w:r>
              <w:rPr>
                <w:rFonts w:ascii="仿宋_GB2312" w:hAnsi="仿宋_GB2312" w:cs="仿宋_GB2312" w:eastAsia="仿宋_GB2312"/>
              </w:rPr>
              <w:t>针对本项目的总体服务方案。所提供的服务方案，符合使用者的特点，思路清晰明确，方案内容完整，计8.1～12分；服务方案较完整、思路较清晰，计4.1～8分；方案不完整、成果目标欠缺，计1～4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提供拟派本项目工作人员组成情况（有具体成员名单，包括姓名、工作经验、工作职责、联系方式等。项目所有参与人员需递交响应文件截止之日前连续6个月的社会保险缴纳证明（入职未满6个月，按实际入职时间提供社会保险缴纳证明；若入职时间短未缴纳社会保险，需提供劳动合同））。人员配置齐全、结构合理、分工明确，计8.1～12分；人员分工较明确、配置较齐全，计4.1～8分；人员分工不明确、配置不齐全，计1～4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确保本项目质量的保障措施</w:t>
            </w:r>
          </w:p>
        </w:tc>
        <w:tc>
          <w:tcPr>
            <w:tcW w:type="dxa" w:w="2492"/>
          </w:tcPr>
          <w:p>
            <w:pPr>
              <w:pStyle w:val="null3"/>
            </w:pPr>
            <w:r>
              <w:rPr>
                <w:rFonts w:ascii="仿宋_GB2312" w:hAnsi="仿宋_GB2312" w:cs="仿宋_GB2312" w:eastAsia="仿宋_GB2312"/>
              </w:rPr>
              <w:t>提供确保本项目质量的保障措施。质量保障措施描述严谨、完整合理、切实可行，针对性、可行性强，计8.1～12分；质量保障措施描述较完整，基本合理性，针对性、可行性一般，计4.1～8分；质量保障措施描述不清晰，合理性一般，针对性、可行性欠缺，计1～4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确保本项目进度的技术组织措施</w:t>
            </w:r>
          </w:p>
        </w:tc>
        <w:tc>
          <w:tcPr>
            <w:tcW w:type="dxa" w:w="2492"/>
          </w:tcPr>
          <w:p>
            <w:pPr>
              <w:pStyle w:val="null3"/>
            </w:pPr>
            <w:r>
              <w:rPr>
                <w:rFonts w:ascii="仿宋_GB2312" w:hAnsi="仿宋_GB2312" w:cs="仿宋_GB2312" w:eastAsia="仿宋_GB2312"/>
              </w:rPr>
              <w:t>提供确保本项目进度的技术组织措施。具有科学合理明确的技术组织措施，时间节点把控清晰明确，对工作推进指导性强，计8.1～12分；技术组织措施较符合实际需求，相关时间节点的把控要求较准确，对工作推进较有指导性，计4.1～8分；技术组织措施不符合实际需求，相关时间节点的把控要求不准确，对工作推进较没有指导性，计1～4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针对本项目重难点的分析及应对措施</w:t>
            </w:r>
          </w:p>
        </w:tc>
        <w:tc>
          <w:tcPr>
            <w:tcW w:type="dxa" w:w="2492"/>
          </w:tcPr>
          <w:p>
            <w:pPr>
              <w:pStyle w:val="null3"/>
            </w:pPr>
            <w:r>
              <w:rPr>
                <w:rFonts w:ascii="仿宋_GB2312" w:hAnsi="仿宋_GB2312" w:cs="仿宋_GB2312" w:eastAsia="仿宋_GB2312"/>
              </w:rPr>
              <w:t>提供针对本项目重难点的分析及应对措施。重难点及关键技术问题分析准确，措施具体，针对性强，对策措施有效、可行，计8.1～11分；重难点及关键技术问题分析较准确，措施较具体，针对性较强，对策措施较有效、可行，计4.1～8分；重难点及关键技术问题分析满足基本要求，计1～4分；未提供不计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项目提供完整可行的安全保密措施，具备完善的内部保密制度、保密措施，保密措施可行，对每个阶段工作的内容及服务保密。制度完善，措施合理可行，把控严格，计8.1～11分；制度较完整，措施较可行，计4.1～8分；保密制度不完整、措施不可行，计1～4分；未提供不计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提供2022年1月1日以来供应商类似项目的业绩合同（以合同签订日期为准），附业绩合同复印件加盖公章，每份2分，满分8分；未提供不计分。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后续服务。提供本项目后续服务承诺（包含但不限于承诺支持对项目的后续研究与完善并提供相应服务的，后续服务人员，联系方式等）。后续服务计划合理可行、有完善的保障措施，能满足后续工作要求，计6.1～10分；后续服务计划基本合理可行、后续服务保障措施基本满足要求，计3.1～6分；后续服务计划不合理、后续保障措施不力，计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标基准价，其价格分为满分。其他投标人的价格分统一按照下列公式计算：磋商报价得分=（磋商基准价/最终磋商报价）×权重（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对商务要求完全响应竞争性磋商文件要求的得2分。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针对本项目的总体服务方案</w:t>
            </w:r>
          </w:p>
        </w:tc>
        <w:tc>
          <w:tcPr>
            <w:tcW w:type="dxa" w:w="2492"/>
          </w:tcPr>
          <w:p>
            <w:pPr>
              <w:pStyle w:val="null3"/>
            </w:pPr>
            <w:r>
              <w:rPr>
                <w:rFonts w:ascii="仿宋_GB2312" w:hAnsi="仿宋_GB2312" w:cs="仿宋_GB2312" w:eastAsia="仿宋_GB2312"/>
              </w:rPr>
              <w:t>针对本项目的总体服务方案。所提供的服务方案，符合使用者的特点，思路清晰明确，方案内容完整，计8.1～12分；服务方案较完整、思路较清晰，计4.1～8分；方案不完整、成果目标欠缺，计1～4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提供拟派本项目工作人员组成情况（有具体成员名单，包括姓名、工作经验、工作职责、联系方式等。项目所有参与人员需递交响应文件截止之日前连续6个月的社会保险缴纳证明（入职未满6个月，按实际入职时间提供社会保险缴纳证明；若入职时间短未缴纳社会保险，需提供劳动合同））。人员配置齐全、结构合理、分工明确，计8.1～12分；人员分工较明确、配置较齐全，计4.1～8分；人员分工不明确、配置不齐全，计1～4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确保本项目质量的保障措施</w:t>
            </w:r>
          </w:p>
        </w:tc>
        <w:tc>
          <w:tcPr>
            <w:tcW w:type="dxa" w:w="2492"/>
          </w:tcPr>
          <w:p>
            <w:pPr>
              <w:pStyle w:val="null3"/>
            </w:pPr>
            <w:r>
              <w:rPr>
                <w:rFonts w:ascii="仿宋_GB2312" w:hAnsi="仿宋_GB2312" w:cs="仿宋_GB2312" w:eastAsia="仿宋_GB2312"/>
              </w:rPr>
              <w:t>提供确保本项目质量的保障措施。质量保障措施描述严谨、完整合理、切实可行，针对性、可行性强，计8.1～12分；质量保障措施描述较完整，基本合理性，针对性、可行性一般，计4.1～8分；质量保障措施描述不清晰，合理性一般，针对性、可行性欠缺，计1～4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确保本项目进度的技术组织措施</w:t>
            </w:r>
          </w:p>
        </w:tc>
        <w:tc>
          <w:tcPr>
            <w:tcW w:type="dxa" w:w="2492"/>
          </w:tcPr>
          <w:p>
            <w:pPr>
              <w:pStyle w:val="null3"/>
            </w:pPr>
            <w:r>
              <w:rPr>
                <w:rFonts w:ascii="仿宋_GB2312" w:hAnsi="仿宋_GB2312" w:cs="仿宋_GB2312" w:eastAsia="仿宋_GB2312"/>
              </w:rPr>
              <w:t>提供确保本项目进度的技术组织措施。具有科学合理明确的技术组织措施，时间节点把控清晰明确，对工作推进指导性强，计8.1～12分；技术组织措施较符合实际需求，相关时间节点的把控要求较准确，对工作推进较有指导性，计4.1～8分；技术组织措施不符合实际需求，相关时间节点的把控要求不准确，对工作推进较没有指导性，计1～4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针对本项目重难点的分析及应对措施</w:t>
            </w:r>
          </w:p>
        </w:tc>
        <w:tc>
          <w:tcPr>
            <w:tcW w:type="dxa" w:w="2492"/>
          </w:tcPr>
          <w:p>
            <w:pPr>
              <w:pStyle w:val="null3"/>
            </w:pPr>
            <w:r>
              <w:rPr>
                <w:rFonts w:ascii="仿宋_GB2312" w:hAnsi="仿宋_GB2312" w:cs="仿宋_GB2312" w:eastAsia="仿宋_GB2312"/>
              </w:rPr>
              <w:t>提供针对本项目重难点的分析及应对措施。重难点及关键技术问题分析准确，措施具体，针对性强，对策措施有效、可行，计8.1～11分；重难点及关键技术问题分析较准确，措施较具体，针对性较强，对策措施较有效、可行，计4.1～8分；重难点及关键技术问题分析满足基本要求，计1～4分；未提供不计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项目提供完整可行的安全保密措施，具备完善的内部保密制度、保密措施，保密措施可行，对每个阶段工作的内容及服务保密。制度完善，措施合理可行，把控严格，计8.1～11分；制度较完整，措施较可行，计4.1～8分；保密制度不完整、措施不可行，计1～4分；未提供不计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提供2022年1月1日以来供应商类似项目的业绩合同（以合同签订日期为准），附业绩合同复印件加盖公章，每份2分，满分8分；未提供不计分。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后续服务。提供本项目后续服务承诺（包含但不限于承诺支持对项目的后续研究与完善并提供相应服务的，后续服务人员，联系方式等）。后续服务计划合理可行、有完善的保障措施，能满足后续工作要求，计6.1～10分；后续服务计划基本合理可行、后续服务保障措施基本满足要求，计3.1～6分；后续服务计划不合理、后续保障措施不力，计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标基准价，其价格分为满分。其他投标人的价格分统一按照下列公式计算：磋商报价得分=（磋商基准价/最终磋商报价）×权重（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详见附件：商务要求响应表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