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版本号：ZMZB2025HKXY-6920250428001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莲湖校区健身房采购项目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ZMZB2025HKXY-69</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莲湖校区健身房采购项目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ZMZB2025HKXY-69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莲湖校区健身房采购项目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莲湖校区健身房采购项目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采购包1（莲湖校区健身房采购项目）：属于专门面向中小企业采购。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 259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029-84496314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说明：供应商凭中标通知书向采购人缴纳中标金额的5%作为履约保证金，待合同履约完毕后无息退还。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莲湖校区健身房采购项目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健身房采购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pi</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标的名称：健身房采购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商用跑步机（数码屏）；数量：9台</w:t>
            </w:r>
          </w:p>
          <w:p>
            <w:pPr>
              <w:pStyle w:val="null3"/>
              <w:jc w:val="both"/>
            </w:pPr>
            <w:r>
              <w:rPr>
                <w:rFonts w:ascii="仿宋_GB2312" w:hAnsi="仿宋_GB2312" w:cs="仿宋_GB2312" w:eastAsia="仿宋_GB2312"/>
                <w:sz w:val="18"/>
              </w:rPr>
              <w:t>1、滚筒直径：≥100mm</w:t>
            </w:r>
          </w:p>
          <w:p>
            <w:pPr>
              <w:pStyle w:val="null3"/>
              <w:jc w:val="left"/>
            </w:pPr>
            <w:r>
              <w:rPr>
                <w:rFonts w:ascii="仿宋_GB2312" w:hAnsi="仿宋_GB2312" w:cs="仿宋_GB2312" w:eastAsia="仿宋_GB2312"/>
                <w:sz w:val="18"/>
              </w:rPr>
              <w:t>2、外形尺寸：≥2350*1000*1740mm（长*宽*高）</w:t>
            </w:r>
          </w:p>
          <w:p>
            <w:pPr>
              <w:pStyle w:val="null3"/>
              <w:jc w:val="both"/>
            </w:pPr>
            <w:r>
              <w:rPr>
                <w:rFonts w:ascii="仿宋_GB2312" w:hAnsi="仿宋_GB2312" w:cs="仿宋_GB2312" w:eastAsia="仿宋_GB2312"/>
                <w:sz w:val="18"/>
              </w:rPr>
              <w:t>3、电机：交流电功率：≥3.0kW，输入功率：≥4.48kW</w:t>
            </w:r>
          </w:p>
          <w:p>
            <w:pPr>
              <w:pStyle w:val="null3"/>
              <w:jc w:val="both"/>
            </w:pPr>
            <w:r>
              <w:rPr>
                <w:rFonts w:ascii="仿宋_GB2312" w:hAnsi="仿宋_GB2312" w:cs="仿宋_GB2312" w:eastAsia="仿宋_GB2312"/>
                <w:sz w:val="18"/>
              </w:rPr>
              <w:t>4、速度调节范围：≥1-25km/h</w:t>
            </w:r>
          </w:p>
          <w:p>
            <w:pPr>
              <w:pStyle w:val="null3"/>
              <w:jc w:val="both"/>
            </w:pPr>
            <w:r>
              <w:rPr>
                <w:rFonts w:ascii="仿宋_GB2312" w:hAnsi="仿宋_GB2312" w:cs="仿宋_GB2312" w:eastAsia="仿宋_GB2312"/>
                <w:sz w:val="18"/>
              </w:rPr>
              <w:t>5、坡度调节范围：≥1%-20%</w:t>
            </w:r>
          </w:p>
          <w:p>
            <w:pPr>
              <w:pStyle w:val="null3"/>
              <w:jc w:val="both"/>
            </w:pPr>
            <w:r>
              <w:rPr>
                <w:rFonts w:ascii="仿宋_GB2312" w:hAnsi="仿宋_GB2312" w:cs="仿宋_GB2312" w:eastAsia="仿宋_GB2312"/>
                <w:sz w:val="18"/>
              </w:rPr>
              <w:t>6、跑步带表面尺寸：≥1660mm×600mm</w:t>
            </w:r>
          </w:p>
          <w:p>
            <w:pPr>
              <w:pStyle w:val="null3"/>
              <w:jc w:val="both"/>
            </w:pPr>
            <w:r>
              <w:rPr>
                <w:rFonts w:ascii="仿宋_GB2312" w:hAnsi="仿宋_GB2312" w:cs="仿宋_GB2312" w:eastAsia="仿宋_GB2312"/>
                <w:sz w:val="18"/>
              </w:rPr>
              <w:t>7、跑板厚度：≥25mm</w:t>
            </w:r>
          </w:p>
          <w:p>
            <w:pPr>
              <w:pStyle w:val="null3"/>
              <w:jc w:val="both"/>
            </w:pPr>
            <w:r>
              <w:rPr>
                <w:rFonts w:ascii="仿宋_GB2312" w:hAnsi="仿宋_GB2312" w:cs="仿宋_GB2312" w:eastAsia="仿宋_GB2312"/>
                <w:sz w:val="18"/>
              </w:rPr>
              <w:t>8、跑带厚度：≥4.0 mm</w:t>
            </w:r>
          </w:p>
          <w:p>
            <w:pPr>
              <w:pStyle w:val="null3"/>
              <w:jc w:val="both"/>
            </w:pPr>
            <w:r>
              <w:rPr>
                <w:rFonts w:ascii="仿宋_GB2312" w:hAnsi="仿宋_GB2312" w:cs="仿宋_GB2312" w:eastAsia="仿宋_GB2312"/>
                <w:sz w:val="18"/>
              </w:rPr>
              <w:t>9、主立管规格： ≥60mm*180mm*3.0mm</w:t>
            </w:r>
          </w:p>
          <w:p>
            <w:pPr>
              <w:pStyle w:val="null3"/>
              <w:jc w:val="both"/>
            </w:pPr>
            <w:r>
              <w:rPr>
                <w:rFonts w:ascii="仿宋_GB2312" w:hAnsi="仿宋_GB2312" w:cs="仿宋_GB2312" w:eastAsia="仿宋_GB2312"/>
                <w:sz w:val="18"/>
              </w:rPr>
              <w:t>10、承重量: ≥200 kg</w:t>
            </w:r>
          </w:p>
          <w:p>
            <w:pPr>
              <w:pStyle w:val="null3"/>
              <w:jc w:val="both"/>
            </w:pPr>
            <w:r>
              <w:rPr>
                <w:rFonts w:ascii="仿宋_GB2312" w:hAnsi="仿宋_GB2312" w:cs="仿宋_GB2312" w:eastAsia="仿宋_GB2312"/>
                <w:sz w:val="18"/>
              </w:rPr>
              <w:t>11、底盘边管规格：≥ 50mm*100mm*3.0mm</w:t>
            </w:r>
          </w:p>
          <w:p>
            <w:pPr>
              <w:pStyle w:val="null3"/>
              <w:jc w:val="left"/>
            </w:pPr>
            <w:r>
              <w:rPr>
                <w:rFonts w:ascii="仿宋_GB2312" w:hAnsi="仿宋_GB2312" w:cs="仿宋_GB2312" w:eastAsia="仿宋_GB2312"/>
                <w:sz w:val="18"/>
              </w:rPr>
              <w:t>12、屏幕尺寸：≥23寸LCD屏，多视窗显示。 时间，距离，卡路里，心率，速度等。</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33450" cy="7620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33450" cy="7620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color w:val="000000"/>
              </w:rPr>
              <w:t>椭圆机（数码屏）；数量：</w:t>
            </w:r>
            <w:r>
              <w:rPr>
                <w:rFonts w:ascii="仿宋_GB2312" w:hAnsi="仿宋_GB2312" w:cs="仿宋_GB2312" w:eastAsia="仿宋_GB2312"/>
                <w:sz w:val="18"/>
                <w:color w:val="000000"/>
              </w:rPr>
              <w:t>2台</w:t>
            </w:r>
          </w:p>
          <w:p>
            <w:pPr>
              <w:pStyle w:val="null3"/>
              <w:jc w:val="both"/>
            </w:pPr>
            <w:r>
              <w:rPr>
                <w:rFonts w:ascii="仿宋_GB2312" w:hAnsi="仿宋_GB2312" w:cs="仿宋_GB2312" w:eastAsia="仿宋_GB2312"/>
                <w:sz w:val="18"/>
              </w:rPr>
              <w:t>1、屏幕：≥11.6LCD按键屏，多视窗显示。时间，距离，卡路里，心率，速度等。</w:t>
            </w:r>
          </w:p>
          <w:p>
            <w:pPr>
              <w:pStyle w:val="null3"/>
              <w:jc w:val="both"/>
            </w:pPr>
            <w:r>
              <w:rPr>
                <w:rFonts w:ascii="仿宋_GB2312" w:hAnsi="仿宋_GB2312" w:cs="仿宋_GB2312" w:eastAsia="仿宋_GB2312"/>
                <w:sz w:val="18"/>
              </w:rPr>
              <w:t>2、功率：≥500W</w:t>
            </w:r>
          </w:p>
          <w:p>
            <w:pPr>
              <w:pStyle w:val="null3"/>
              <w:jc w:val="both"/>
            </w:pPr>
            <w:r>
              <w:rPr>
                <w:rFonts w:ascii="仿宋_GB2312" w:hAnsi="仿宋_GB2312" w:cs="仿宋_GB2312" w:eastAsia="仿宋_GB2312"/>
                <w:sz w:val="18"/>
              </w:rPr>
              <w:t>3、外形尺寸:≥2300mm×790mm×1800mm</w:t>
            </w:r>
          </w:p>
          <w:p>
            <w:pPr>
              <w:pStyle w:val="null3"/>
              <w:jc w:val="both"/>
            </w:pPr>
            <w:r>
              <w:rPr>
                <w:rFonts w:ascii="仿宋_GB2312" w:hAnsi="仿宋_GB2312" w:cs="仿宋_GB2312" w:eastAsia="仿宋_GB2312"/>
                <w:sz w:val="18"/>
              </w:rPr>
              <w:t>4、阻力形势：电磁阻力</w:t>
            </w:r>
          </w:p>
          <w:p>
            <w:pPr>
              <w:pStyle w:val="null3"/>
              <w:jc w:val="both"/>
            </w:pPr>
            <w:r>
              <w:rPr>
                <w:rFonts w:ascii="仿宋_GB2312" w:hAnsi="仿宋_GB2312" w:cs="仿宋_GB2312" w:eastAsia="仿宋_GB2312"/>
                <w:sz w:val="18"/>
              </w:rPr>
              <w:t>5、飞轮：磁控轮</w:t>
            </w:r>
          </w:p>
          <w:p>
            <w:pPr>
              <w:pStyle w:val="null3"/>
              <w:jc w:val="both"/>
            </w:pPr>
            <w:r>
              <w:rPr>
                <w:rFonts w:ascii="仿宋_GB2312" w:hAnsi="仿宋_GB2312" w:cs="仿宋_GB2312" w:eastAsia="仿宋_GB2312"/>
                <w:sz w:val="18"/>
              </w:rPr>
              <w:t>7、承重量: ≥200 kg</w:t>
            </w:r>
          </w:p>
          <w:p>
            <w:pPr>
              <w:pStyle w:val="null3"/>
              <w:jc w:val="both"/>
            </w:pPr>
            <w:r>
              <w:rPr>
                <w:rFonts w:ascii="仿宋_GB2312" w:hAnsi="仿宋_GB2312" w:cs="仿宋_GB2312" w:eastAsia="仿宋_GB2312"/>
                <w:sz w:val="18"/>
              </w:rPr>
              <w:t>8、主立管规格：</w:t>
            </w:r>
          </w:p>
          <w:p>
            <w:pPr>
              <w:pStyle w:val="null3"/>
              <w:jc w:val="both"/>
            </w:pPr>
            <w:r>
              <w:rPr>
                <w:rFonts w:ascii="仿宋_GB2312" w:hAnsi="仿宋_GB2312" w:cs="仿宋_GB2312" w:eastAsia="仿宋_GB2312"/>
                <w:sz w:val="18"/>
              </w:rPr>
              <w:t>≥50mm*120mm*3.0mm</w:t>
            </w:r>
          </w:p>
          <w:p>
            <w:pPr>
              <w:pStyle w:val="null3"/>
              <w:jc w:val="both"/>
            </w:pPr>
            <w:r>
              <w:rPr>
                <w:rFonts w:ascii="仿宋_GB2312" w:hAnsi="仿宋_GB2312" w:cs="仿宋_GB2312" w:eastAsia="仿宋_GB2312"/>
                <w:sz w:val="18"/>
              </w:rPr>
              <w:t>9、步长：≥500mm</w:t>
            </w:r>
          </w:p>
          <w:p>
            <w:pPr>
              <w:pStyle w:val="null3"/>
              <w:jc w:val="both"/>
            </w:pPr>
            <w:r>
              <w:rPr>
                <w:rFonts w:ascii="仿宋_GB2312" w:hAnsi="仿宋_GB2312" w:cs="仿宋_GB2312" w:eastAsia="仿宋_GB2312"/>
                <w:sz w:val="18"/>
              </w:rPr>
              <w:t>10、调节轨道：铝合金材质，电动升降：升降范围≥15°-35，坡度等级≥0-15。</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14400" cy="9144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914400" cy="9144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color w:val="000000"/>
              </w:rPr>
              <w:t>胸肌推举训练器；数量：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≥1360mm*1500mm*1800mm；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 xml:space="preserve">6、主立管规格：≥50mm*150mm*3.0mm 平椭管  </w:t>
            </w:r>
          </w:p>
          <w:p>
            <w:pPr>
              <w:pStyle w:val="null3"/>
              <w:jc w:val="both"/>
            </w:pPr>
            <w:r>
              <w:rPr>
                <w:rFonts w:ascii="仿宋_GB2312" w:hAnsi="仿宋_GB2312" w:cs="仿宋_GB2312" w:eastAsia="仿宋_GB2312"/>
                <w:sz w:val="18"/>
              </w:rPr>
              <w:t xml:space="preserve">7、配重：≥100KG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733425" cy="9048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733425" cy="9048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color w:val="000000"/>
              </w:rPr>
              <w:t>蝴蝶夹胸训练器；数量：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≥1650mm*1120mm*2060 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 xml:space="preserve">6、主立管规格：≥50mm*150mm*3.0mm 平椭管  </w:t>
            </w:r>
          </w:p>
          <w:p>
            <w:pPr>
              <w:pStyle w:val="null3"/>
              <w:jc w:val="both"/>
            </w:pPr>
            <w:r>
              <w:rPr>
                <w:rFonts w:ascii="仿宋_GB2312" w:hAnsi="仿宋_GB2312" w:cs="仿宋_GB2312" w:eastAsia="仿宋_GB2312"/>
                <w:sz w:val="18"/>
              </w:rPr>
              <w:t xml:space="preserve">7、配重：≥100KG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71550" cy="120015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971550" cy="12001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肩部推举训练器；数量：</w:t>
            </w:r>
            <w:r>
              <w:rPr>
                <w:rFonts w:ascii="仿宋_GB2312" w:hAnsi="仿宋_GB2312" w:cs="仿宋_GB2312" w:eastAsia="仿宋_GB2312"/>
                <w:sz w:val="18"/>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≥1640mm*1620mm*1555 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6、主立管规格：</w:t>
            </w:r>
          </w:p>
          <w:p>
            <w:pPr>
              <w:pStyle w:val="null3"/>
              <w:jc w:val="both"/>
            </w:pPr>
            <w:r>
              <w:rPr>
                <w:rFonts w:ascii="仿宋_GB2312" w:hAnsi="仿宋_GB2312" w:cs="仿宋_GB2312" w:eastAsia="仿宋_GB2312"/>
                <w:sz w:val="18"/>
              </w:rPr>
              <w:t xml:space="preserve">≥50mm*150mm*3.0mm 平椭管  </w:t>
            </w:r>
          </w:p>
          <w:p>
            <w:pPr>
              <w:pStyle w:val="null3"/>
              <w:jc w:val="both"/>
            </w:pPr>
            <w:r>
              <w:rPr>
                <w:rFonts w:ascii="仿宋_GB2312" w:hAnsi="仿宋_GB2312" w:cs="仿宋_GB2312" w:eastAsia="仿宋_GB2312"/>
                <w:sz w:val="18"/>
              </w:rPr>
              <w:t xml:space="preserve">7、配重：≥80KG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95350" cy="104775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895350" cy="10477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color w:val="000000"/>
              </w:rPr>
              <w:t>坐姿划船训练器；数量：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1、外形尺寸: ≥1400*1070*1550 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6、主立管规格：</w:t>
            </w:r>
          </w:p>
          <w:p>
            <w:pPr>
              <w:pStyle w:val="null3"/>
              <w:jc w:val="both"/>
            </w:pPr>
            <w:r>
              <w:rPr>
                <w:rFonts w:ascii="仿宋_GB2312" w:hAnsi="仿宋_GB2312" w:cs="仿宋_GB2312" w:eastAsia="仿宋_GB2312"/>
                <w:sz w:val="18"/>
              </w:rPr>
              <w:t xml:space="preserve">≥50mm*150mm*3.0mm 平椭管  </w:t>
            </w:r>
          </w:p>
          <w:p>
            <w:pPr>
              <w:pStyle w:val="null3"/>
              <w:jc w:val="both"/>
            </w:pPr>
            <w:r>
              <w:rPr>
                <w:rFonts w:ascii="仿宋_GB2312" w:hAnsi="仿宋_GB2312" w:cs="仿宋_GB2312" w:eastAsia="仿宋_GB2312"/>
                <w:sz w:val="18"/>
              </w:rPr>
              <w:t xml:space="preserve">7、配重：≥100KG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47725" cy="98107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847725" cy="9810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8"/>
                <w:color w:val="000000"/>
              </w:rPr>
              <w:t>辅助引体向上训练器；数量：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1、外形尺寸:≥1320mm*1270mm*2370mm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 xml:space="preserve">6、主立管规格：≥50mm*150mm*3.0mm 平椭管  </w:t>
            </w:r>
          </w:p>
          <w:p>
            <w:pPr>
              <w:pStyle w:val="null3"/>
              <w:jc w:val="both"/>
            </w:pPr>
            <w:r>
              <w:rPr>
                <w:rFonts w:ascii="仿宋_GB2312" w:hAnsi="仿宋_GB2312" w:cs="仿宋_GB2312" w:eastAsia="仿宋_GB2312"/>
                <w:sz w:val="18"/>
              </w:rPr>
              <w:t xml:space="preserve">7、配重：≥80KG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57250" cy="109537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857250" cy="10953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rPr>
              <w:t>低拉训练器；数量：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1、外形尺寸: ≥1800mm×1130mm×1550mm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 xml:space="preserve">6、主立管规格：≥50mm*150mm*3.0mm 平椭管  </w:t>
            </w:r>
          </w:p>
          <w:p>
            <w:pPr>
              <w:pStyle w:val="null3"/>
              <w:jc w:val="both"/>
            </w:pPr>
            <w:r>
              <w:rPr>
                <w:rFonts w:ascii="仿宋_GB2312" w:hAnsi="仿宋_GB2312" w:cs="仿宋_GB2312" w:eastAsia="仿宋_GB2312"/>
                <w:sz w:val="18"/>
              </w:rPr>
              <w:t>7、配重：≥100KG</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04875" cy="114300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904875" cy="11430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color w:val="000000"/>
              </w:rPr>
              <w:t>卧式屈腿训练器；数量：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≥1670mm*1120mm*1555mm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 xml:space="preserve">6、主立管规格：≥50mm*150mm*3.0mm 平椭管  </w:t>
            </w:r>
          </w:p>
          <w:p>
            <w:pPr>
              <w:pStyle w:val="null3"/>
              <w:jc w:val="both"/>
            </w:pPr>
            <w:r>
              <w:rPr>
                <w:rFonts w:ascii="仿宋_GB2312" w:hAnsi="仿宋_GB2312" w:cs="仿宋_GB2312" w:eastAsia="仿宋_GB2312"/>
                <w:sz w:val="18"/>
              </w:rPr>
              <w:t xml:space="preserve">7、配重：≥80KG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28675" cy="9429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828675" cy="9429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color w:val="000000"/>
              </w:rPr>
              <w:t>坐姿伸腿训练器；数量：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≥1360mm*1160mm*1550mm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6、主立管规格：</w:t>
            </w:r>
          </w:p>
          <w:p>
            <w:pPr>
              <w:pStyle w:val="null3"/>
              <w:jc w:val="both"/>
            </w:pPr>
            <w:r>
              <w:rPr>
                <w:rFonts w:ascii="仿宋_GB2312" w:hAnsi="仿宋_GB2312" w:cs="仿宋_GB2312" w:eastAsia="仿宋_GB2312"/>
                <w:sz w:val="18"/>
              </w:rPr>
              <w:t xml:space="preserve">≥50mm*150mm*3.0mm 平椭管  </w:t>
            </w:r>
          </w:p>
          <w:p>
            <w:pPr>
              <w:pStyle w:val="null3"/>
              <w:jc w:val="both"/>
            </w:pPr>
            <w:r>
              <w:rPr>
                <w:rFonts w:ascii="仿宋_GB2312" w:hAnsi="仿宋_GB2312" w:cs="仿宋_GB2312" w:eastAsia="仿宋_GB2312"/>
                <w:sz w:val="18"/>
              </w:rPr>
              <w:t xml:space="preserve">7、配重：≥80KG    </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85825" cy="1095375"/>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885825" cy="10953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color w:val="000000"/>
              </w:rPr>
              <w:t>腿部内外弯训练器；数量：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外形尺寸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 1670mm*720mm*1550mm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3、牵索形式: 钢丝绳</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≥180 kg</w:t>
            </w:r>
          </w:p>
          <w:p>
            <w:pPr>
              <w:pStyle w:val="null3"/>
              <w:jc w:val="both"/>
            </w:pPr>
            <w:r>
              <w:rPr>
                <w:rFonts w:ascii="仿宋_GB2312" w:hAnsi="仿宋_GB2312" w:cs="仿宋_GB2312" w:eastAsia="仿宋_GB2312"/>
                <w:sz w:val="18"/>
              </w:rPr>
              <w:t>6、主立管规格：</w:t>
            </w:r>
          </w:p>
          <w:p>
            <w:pPr>
              <w:pStyle w:val="null3"/>
              <w:jc w:val="both"/>
            </w:pPr>
            <w:r>
              <w:rPr>
                <w:rFonts w:ascii="仿宋_GB2312" w:hAnsi="仿宋_GB2312" w:cs="仿宋_GB2312" w:eastAsia="仿宋_GB2312"/>
                <w:sz w:val="18"/>
              </w:rPr>
              <w:t xml:space="preserve">≥50mm*150mm*3.0mm 平椭管  </w:t>
            </w:r>
          </w:p>
          <w:p>
            <w:pPr>
              <w:pStyle w:val="null3"/>
              <w:jc w:val="both"/>
            </w:pPr>
            <w:r>
              <w:rPr>
                <w:rFonts w:ascii="仿宋_GB2312" w:hAnsi="仿宋_GB2312" w:cs="仿宋_GB2312" w:eastAsia="仿宋_GB2312"/>
                <w:sz w:val="18"/>
              </w:rPr>
              <w:t>7、配重：≥100KG</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752475" cy="1009650"/>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752475" cy="10096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8"/>
                <w:color w:val="000000"/>
              </w:rPr>
              <w:t>高拉低拉训练器；数量：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整机尺寸</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 xml:space="preserve">1550mm*1560mm*2200mm                                            </w:t>
            </w:r>
          </w:p>
          <w:p>
            <w:pPr>
              <w:pStyle w:val="null3"/>
              <w:jc w:val="both"/>
            </w:pPr>
            <w:r>
              <w:rPr>
                <w:rFonts w:ascii="仿宋_GB2312" w:hAnsi="仿宋_GB2312" w:cs="仿宋_GB2312" w:eastAsia="仿宋_GB2312"/>
                <w:sz w:val="18"/>
              </w:rPr>
              <w:t xml:space="preserve"> 2、承重量:≥ 200 kg</w:t>
            </w:r>
          </w:p>
          <w:p>
            <w:pPr>
              <w:pStyle w:val="null3"/>
              <w:jc w:val="both"/>
            </w:pPr>
            <w:r>
              <w:rPr>
                <w:rFonts w:ascii="仿宋_GB2312" w:hAnsi="仿宋_GB2312" w:cs="仿宋_GB2312" w:eastAsia="仿宋_GB2312"/>
                <w:sz w:val="18"/>
              </w:rPr>
              <w:t>3、牵索形式: 钢丝绳+铝滑轮</w:t>
            </w:r>
          </w:p>
          <w:p>
            <w:pPr>
              <w:pStyle w:val="null3"/>
              <w:jc w:val="both"/>
            </w:pPr>
            <w:r>
              <w:rPr>
                <w:rFonts w:ascii="仿宋_GB2312" w:hAnsi="仿宋_GB2312" w:cs="仿宋_GB2312" w:eastAsia="仿宋_GB2312"/>
                <w:sz w:val="18"/>
              </w:rPr>
              <w:t>4、阻力形式：配重铁</w:t>
            </w:r>
          </w:p>
          <w:p>
            <w:pPr>
              <w:pStyle w:val="null3"/>
              <w:jc w:val="both"/>
            </w:pPr>
            <w:r>
              <w:rPr>
                <w:rFonts w:ascii="仿宋_GB2312" w:hAnsi="仿宋_GB2312" w:cs="仿宋_GB2312" w:eastAsia="仿宋_GB2312"/>
                <w:sz w:val="18"/>
              </w:rPr>
              <w:t>5、训练载荷:≥ 200 kg</w:t>
            </w:r>
          </w:p>
          <w:p>
            <w:pPr>
              <w:pStyle w:val="null3"/>
              <w:jc w:val="both"/>
            </w:pPr>
            <w:r>
              <w:rPr>
                <w:rFonts w:ascii="仿宋_GB2312" w:hAnsi="仿宋_GB2312" w:cs="仿宋_GB2312" w:eastAsia="仿宋_GB2312"/>
                <w:sz w:val="18"/>
              </w:rPr>
              <w:t>6、主立管规格：</w:t>
            </w:r>
          </w:p>
          <w:p>
            <w:pPr>
              <w:pStyle w:val="null3"/>
              <w:jc w:val="both"/>
            </w:pPr>
            <w:r>
              <w:rPr>
                <w:rFonts w:ascii="仿宋_GB2312" w:hAnsi="仿宋_GB2312" w:cs="仿宋_GB2312" w:eastAsia="仿宋_GB2312"/>
                <w:sz w:val="18"/>
              </w:rPr>
              <w:t xml:space="preserve">≥50mm*150mm*3.0mm 平椭管  </w:t>
            </w:r>
          </w:p>
          <w:p>
            <w:pPr>
              <w:pStyle w:val="null3"/>
              <w:jc w:val="both"/>
            </w:pPr>
            <w:r>
              <w:rPr>
                <w:rFonts w:ascii="仿宋_GB2312" w:hAnsi="仿宋_GB2312" w:cs="仿宋_GB2312" w:eastAsia="仿宋_GB2312"/>
                <w:sz w:val="18"/>
              </w:rPr>
              <w:t>7、配重：≥100KG</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09625" cy="102870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809625" cy="10287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18"/>
                <w:color w:val="000000"/>
              </w:rPr>
              <w:t>哈克深蹲训练器；数量：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1、外形尺寸: ≥2000mm×1790mm×1700mm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3、训练载荷: ≥300 kg</w:t>
            </w:r>
          </w:p>
          <w:p>
            <w:pPr>
              <w:pStyle w:val="null3"/>
              <w:jc w:val="both"/>
            </w:pPr>
            <w:r>
              <w:rPr>
                <w:rFonts w:ascii="仿宋_GB2312" w:hAnsi="仿宋_GB2312" w:cs="仿宋_GB2312" w:eastAsia="仿宋_GB2312"/>
                <w:sz w:val="18"/>
              </w:rPr>
              <w:t>4、主立管规格：≥50mm×120mm×3.0mm 平椭圆</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09625" cy="83820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809625" cy="8382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18"/>
                <w:color w:val="000000"/>
              </w:rPr>
              <w:t>臀推训练器；数量：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1、整机尺寸：≥1895*1600*750mm</w:t>
            </w:r>
          </w:p>
          <w:p>
            <w:pPr>
              <w:pStyle w:val="null3"/>
              <w:jc w:val="both"/>
            </w:pPr>
            <w:r>
              <w:rPr>
                <w:rFonts w:ascii="仿宋_GB2312" w:hAnsi="仿宋_GB2312" w:cs="仿宋_GB2312" w:eastAsia="仿宋_GB2312"/>
                <w:sz w:val="18"/>
              </w:rPr>
              <w:t>2、承重量: ≥200 kg</w:t>
            </w:r>
          </w:p>
          <w:p>
            <w:pPr>
              <w:pStyle w:val="null3"/>
              <w:jc w:val="both"/>
            </w:pPr>
            <w:r>
              <w:rPr>
                <w:rFonts w:ascii="仿宋_GB2312" w:hAnsi="仿宋_GB2312" w:cs="仿宋_GB2312" w:eastAsia="仿宋_GB2312"/>
                <w:sz w:val="18"/>
              </w:rPr>
              <w:t>3、训练载荷: ≥300 kg</w:t>
            </w:r>
          </w:p>
          <w:p>
            <w:pPr>
              <w:pStyle w:val="null3"/>
              <w:jc w:val="both"/>
            </w:pPr>
            <w:r>
              <w:rPr>
                <w:rFonts w:ascii="仿宋_GB2312" w:hAnsi="仿宋_GB2312" w:cs="仿宋_GB2312" w:eastAsia="仿宋_GB2312"/>
                <w:sz w:val="18"/>
              </w:rPr>
              <w:t>4、主立管规格：≥50mm×120mm×3.0mm 平椭圆</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r>
              <w:rPr>
                <w:rFonts w:ascii="仿宋_GB2312" w:hAnsi="仿宋_GB2312" w:cs="仿宋_GB2312" w:eastAsia="仿宋_GB2312"/>
                <w:sz w:val="18"/>
              </w:rPr>
              <w:t>。</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33450" cy="762000"/>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933450" cy="762000"/>
                          </a:xfrm>
                          <a:prstGeom prst="rect">
                            <a:avLst/>
                          </a:prstGeom>
                        </pic:spPr>
                      </pic:pic>
                    </a:graphicData>
                  </a:graphic>
                </wp:inline>
              </w:drawing>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18"/>
                <w:color w:val="000000"/>
              </w:rPr>
              <w:t>罗马凳；数量：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参考尺寸：</w:t>
            </w:r>
            <w:r>
              <w:rPr>
                <w:rFonts w:ascii="仿宋_GB2312" w:hAnsi="仿宋_GB2312" w:cs="仿宋_GB2312" w:eastAsia="仿宋_GB2312"/>
                <w:sz w:val="18"/>
              </w:rPr>
              <w:t>≥1350*845*950mm</w:t>
            </w:r>
          </w:p>
          <w:p>
            <w:pPr>
              <w:pStyle w:val="null3"/>
              <w:jc w:val="both"/>
            </w:pPr>
            <w:r>
              <w:rPr>
                <w:rFonts w:ascii="仿宋_GB2312" w:hAnsi="仿宋_GB2312" w:cs="仿宋_GB2312" w:eastAsia="仿宋_GB2312"/>
                <w:sz w:val="18"/>
              </w:rPr>
              <w:t>2、承重量：≥200KG</w:t>
            </w:r>
          </w:p>
          <w:p>
            <w:pPr>
              <w:pStyle w:val="null3"/>
              <w:jc w:val="both"/>
            </w:pPr>
            <w:r>
              <w:rPr>
                <w:rFonts w:ascii="仿宋_GB2312" w:hAnsi="仿宋_GB2312" w:cs="仿宋_GB2312" w:eastAsia="仿宋_GB2312"/>
                <w:sz w:val="18"/>
              </w:rPr>
              <w:t>3、主架管采用≥50*120*3mm平椭圆管。</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90600" cy="781050"/>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990600" cy="781050"/>
                          </a:xfrm>
                          <a:prstGeom prst="rect">
                            <a:avLst/>
                          </a:prstGeom>
                        </pic:spPr>
                      </pic:pic>
                    </a:graphicData>
                  </a:graphic>
                </wp:inline>
              </w:drawing>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18"/>
                <w:color w:val="000000"/>
              </w:rPr>
              <w:t>哑铃架；数量：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1、参考尺寸：≥2700*950*820mm</w:t>
            </w:r>
          </w:p>
          <w:p>
            <w:pPr>
              <w:pStyle w:val="null3"/>
              <w:jc w:val="both"/>
            </w:pPr>
            <w:r>
              <w:rPr>
                <w:rFonts w:ascii="仿宋_GB2312" w:hAnsi="仿宋_GB2312" w:cs="仿宋_GB2312" w:eastAsia="仿宋_GB2312"/>
                <w:sz w:val="18"/>
              </w:rPr>
              <w:t>2、主架管采用≥50*120*3mm平椭圆管。</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r>
              <w:rPr>
                <w:rFonts w:ascii="仿宋_GB2312" w:hAnsi="仿宋_GB2312" w:cs="仿宋_GB2312" w:eastAsia="仿宋_GB2312"/>
                <w:sz w:val="18"/>
              </w:rPr>
              <w:t>。</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76300" cy="609600"/>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876300" cy="6096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18"/>
                <w:color w:val="000000"/>
              </w:rPr>
              <w:t>可调式腹肌板；数量：</w:t>
            </w:r>
            <w:r>
              <w:rPr>
                <w:rFonts w:ascii="仿宋_GB2312" w:hAnsi="仿宋_GB2312" w:cs="仿宋_GB2312" w:eastAsia="仿宋_GB2312"/>
                <w:sz w:val="18"/>
                <w:color w:val="000000"/>
              </w:rPr>
              <w:t>1台</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参考尺寸：</w:t>
            </w:r>
            <w:r>
              <w:rPr>
                <w:rFonts w:ascii="仿宋_GB2312" w:hAnsi="仿宋_GB2312" w:cs="仿宋_GB2312" w:eastAsia="仿宋_GB2312"/>
                <w:sz w:val="18"/>
              </w:rPr>
              <w:t>≥1950*740*1210mm(L*W*H)</w:t>
            </w:r>
          </w:p>
          <w:p>
            <w:pPr>
              <w:pStyle w:val="null3"/>
              <w:jc w:val="both"/>
            </w:pPr>
            <w:r>
              <w:rPr>
                <w:rFonts w:ascii="仿宋_GB2312" w:hAnsi="仿宋_GB2312" w:cs="仿宋_GB2312" w:eastAsia="仿宋_GB2312"/>
                <w:sz w:val="18"/>
              </w:rPr>
              <w:t>2、承重量：≥200KG</w:t>
            </w:r>
          </w:p>
          <w:p>
            <w:pPr>
              <w:pStyle w:val="null3"/>
              <w:jc w:val="both"/>
            </w:pPr>
            <w:r>
              <w:rPr>
                <w:rFonts w:ascii="仿宋_GB2312" w:hAnsi="仿宋_GB2312" w:cs="仿宋_GB2312" w:eastAsia="仿宋_GB2312"/>
                <w:sz w:val="18"/>
              </w:rPr>
              <w:t>3、主架管采用≥50*120*3mm平椭圆管。</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81075" cy="866775"/>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981075" cy="8667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18"/>
                <w:color w:val="000000"/>
              </w:rPr>
              <w:t>哑铃平凳；数量：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参考尺寸：</w:t>
            </w:r>
            <w:r>
              <w:rPr>
                <w:rFonts w:ascii="仿宋_GB2312" w:hAnsi="仿宋_GB2312" w:cs="仿宋_GB2312" w:eastAsia="仿宋_GB2312"/>
                <w:sz w:val="18"/>
              </w:rPr>
              <w:t xml:space="preserve">≥1500*740*475mm                                 </w:t>
            </w:r>
          </w:p>
          <w:p>
            <w:pPr>
              <w:pStyle w:val="null3"/>
              <w:jc w:val="both"/>
            </w:pPr>
            <w:r>
              <w:rPr>
                <w:rFonts w:ascii="仿宋_GB2312" w:hAnsi="仿宋_GB2312" w:cs="仿宋_GB2312" w:eastAsia="仿宋_GB2312"/>
                <w:sz w:val="18"/>
              </w:rPr>
              <w:t>2、承重量：≥200KG</w:t>
            </w:r>
          </w:p>
          <w:p>
            <w:pPr>
              <w:pStyle w:val="null3"/>
              <w:jc w:val="both"/>
            </w:pPr>
            <w:r>
              <w:rPr>
                <w:rFonts w:ascii="仿宋_GB2312" w:hAnsi="仿宋_GB2312" w:cs="仿宋_GB2312" w:eastAsia="仿宋_GB2312"/>
                <w:sz w:val="18"/>
              </w:rPr>
              <w:t>3、主架管采用≥50*120*3mm平椭圆管。</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1019175" cy="723900"/>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019175" cy="7239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18"/>
                <w:color w:val="000000"/>
              </w:rPr>
              <w:t>可调哑铃椅；数量：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参考尺寸：</w:t>
            </w:r>
            <w:r>
              <w:rPr>
                <w:rFonts w:ascii="仿宋_GB2312" w:hAnsi="仿宋_GB2312" w:cs="仿宋_GB2312" w:eastAsia="仿宋_GB2312"/>
                <w:sz w:val="18"/>
              </w:rPr>
              <w:t xml:space="preserve">≥1580*745*1350mm     </w:t>
            </w:r>
          </w:p>
          <w:p>
            <w:pPr>
              <w:pStyle w:val="null3"/>
              <w:jc w:val="both"/>
            </w:pPr>
            <w:r>
              <w:rPr>
                <w:rFonts w:ascii="仿宋_GB2312" w:hAnsi="仿宋_GB2312" w:cs="仿宋_GB2312" w:eastAsia="仿宋_GB2312"/>
                <w:sz w:val="18"/>
              </w:rPr>
              <w:t>2、承重量：≥200KG</w:t>
            </w:r>
          </w:p>
          <w:p>
            <w:pPr>
              <w:pStyle w:val="null3"/>
              <w:jc w:val="both"/>
            </w:pPr>
            <w:r>
              <w:rPr>
                <w:rFonts w:ascii="仿宋_GB2312" w:hAnsi="仿宋_GB2312" w:cs="仿宋_GB2312" w:eastAsia="仿宋_GB2312"/>
                <w:sz w:val="18"/>
              </w:rPr>
              <w:t>3、主架管采用≥50*120*3mm平椭圆管。</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81075" cy="628650"/>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981075" cy="6286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18"/>
                <w:color w:val="000000"/>
              </w:rPr>
              <w:t>杠铃架；数量：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参考尺寸：</w:t>
            </w:r>
            <w:r>
              <w:rPr>
                <w:rFonts w:ascii="仿宋_GB2312" w:hAnsi="仿宋_GB2312" w:cs="仿宋_GB2312" w:eastAsia="仿宋_GB2312"/>
                <w:sz w:val="18"/>
              </w:rPr>
              <w:t xml:space="preserve">≥1235*770*1715mm                                 </w:t>
            </w:r>
          </w:p>
          <w:p>
            <w:pPr>
              <w:pStyle w:val="null3"/>
              <w:jc w:val="both"/>
            </w:pPr>
            <w:r>
              <w:rPr>
                <w:rFonts w:ascii="仿宋_GB2312" w:hAnsi="仿宋_GB2312" w:cs="仿宋_GB2312" w:eastAsia="仿宋_GB2312"/>
                <w:sz w:val="18"/>
              </w:rPr>
              <w:t>2、主架管采用≥50*120*3mm平椭圆管。</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r>
              <w:rPr>
                <w:rFonts w:ascii="仿宋_GB2312" w:hAnsi="仿宋_GB2312" w:cs="仿宋_GB2312" w:eastAsia="仿宋_GB2312"/>
                <w:sz w:val="18"/>
              </w:rPr>
              <w:t>。</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762000" cy="63817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762000" cy="6381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18"/>
                <w:color w:val="000000"/>
              </w:rPr>
              <w:t>二头肌架；数量：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 xml:space="preserve">1、参考尺寸：≥1090*820*940mm                                  </w:t>
            </w:r>
          </w:p>
          <w:p>
            <w:pPr>
              <w:pStyle w:val="null3"/>
              <w:jc w:val="both"/>
            </w:pPr>
            <w:r>
              <w:rPr>
                <w:rFonts w:ascii="仿宋_GB2312" w:hAnsi="仿宋_GB2312" w:cs="仿宋_GB2312" w:eastAsia="仿宋_GB2312"/>
                <w:sz w:val="18"/>
              </w:rPr>
              <w:t>2、承重量：≥200KG</w:t>
            </w:r>
          </w:p>
          <w:p>
            <w:pPr>
              <w:pStyle w:val="null3"/>
              <w:jc w:val="both"/>
            </w:pPr>
            <w:r>
              <w:rPr>
                <w:rFonts w:ascii="仿宋_GB2312" w:hAnsi="仿宋_GB2312" w:cs="仿宋_GB2312" w:eastAsia="仿宋_GB2312"/>
                <w:sz w:val="18"/>
              </w:rPr>
              <w:t>3、主架管采用≥50*120*3mm平椭圆管。</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95350" cy="685800"/>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895350" cy="6858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18"/>
                <w:color w:val="000000"/>
              </w:rPr>
              <w:t>五站位训练器；数量：</w:t>
            </w:r>
            <w:r>
              <w:rPr>
                <w:rFonts w:ascii="仿宋_GB2312" w:hAnsi="仿宋_GB2312" w:cs="仿宋_GB2312" w:eastAsia="仿宋_GB2312"/>
                <w:sz w:val="18"/>
                <w:color w:val="000000"/>
              </w:rPr>
              <w:t>1台</w:t>
            </w:r>
          </w:p>
          <w:p>
            <w:pPr>
              <w:pStyle w:val="null3"/>
              <w:jc w:val="both"/>
            </w:pPr>
            <w:r>
              <w:rPr>
                <w:rFonts w:ascii="仿宋_GB2312" w:hAnsi="仿宋_GB2312" w:cs="仿宋_GB2312" w:eastAsia="仿宋_GB2312"/>
                <w:sz w:val="18"/>
              </w:rPr>
              <w:t>1、参考尺寸:≥4970mm*3645mm*2350 mm</w:t>
            </w:r>
          </w:p>
          <w:p>
            <w:pPr>
              <w:pStyle w:val="null3"/>
              <w:jc w:val="both"/>
            </w:pPr>
            <w:r>
              <w:rPr>
                <w:rFonts w:ascii="仿宋_GB2312" w:hAnsi="仿宋_GB2312" w:cs="仿宋_GB2312" w:eastAsia="仿宋_GB2312"/>
                <w:sz w:val="18"/>
              </w:rPr>
              <w:t>2、标准配重：≥420KG</w:t>
            </w:r>
          </w:p>
          <w:p>
            <w:pPr>
              <w:pStyle w:val="null3"/>
              <w:jc w:val="both"/>
            </w:pPr>
            <w:r>
              <w:rPr>
                <w:rFonts w:ascii="仿宋_GB2312" w:hAnsi="仿宋_GB2312" w:cs="仿宋_GB2312" w:eastAsia="仿宋_GB2312"/>
                <w:sz w:val="18"/>
              </w:rPr>
              <w:t>3、训练载荷：≥200kg×5</w:t>
            </w:r>
          </w:p>
          <w:p>
            <w:pPr>
              <w:pStyle w:val="null3"/>
              <w:jc w:val="both"/>
            </w:pPr>
            <w:r>
              <w:rPr>
                <w:rFonts w:ascii="仿宋_GB2312" w:hAnsi="仿宋_GB2312" w:cs="仿宋_GB2312" w:eastAsia="仿宋_GB2312"/>
                <w:sz w:val="18"/>
              </w:rPr>
              <w:t>4、承重量：≥200KG</w:t>
            </w:r>
          </w:p>
          <w:p>
            <w:pPr>
              <w:pStyle w:val="null3"/>
              <w:jc w:val="both"/>
            </w:pPr>
            <w:r>
              <w:rPr>
                <w:rFonts w:ascii="仿宋_GB2312" w:hAnsi="仿宋_GB2312" w:cs="仿宋_GB2312" w:eastAsia="仿宋_GB2312"/>
                <w:sz w:val="18"/>
              </w:rPr>
              <w:t xml:space="preserve">5、主架管采用≥50mm*120mm*3mm平椭管。      </w:t>
            </w:r>
          </w:p>
          <w:p>
            <w:pPr>
              <w:pStyle w:val="null3"/>
              <w:jc w:val="both"/>
            </w:pPr>
            <w:r>
              <w:rPr>
                <w:rFonts w:ascii="仿宋_GB2312" w:hAnsi="仿宋_GB2312" w:cs="仿宋_GB2312" w:eastAsia="仿宋_GB2312"/>
                <w:sz w:val="18"/>
              </w:rPr>
              <w:t>6、牵引方式：钢丝绳＋铝滑轮</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具有体育器械表面漆膜评定报告且评定结果按照</w:t>
            </w:r>
            <w:r>
              <w:rPr>
                <w:rFonts w:ascii="仿宋_GB2312" w:hAnsi="仿宋_GB2312" w:cs="仿宋_GB2312" w:eastAsia="仿宋_GB2312"/>
                <w:sz w:val="18"/>
              </w:rPr>
              <w:t>GBT1740-2007《漆膜耐湿热测定法》里的生锈 气泡、开裂标准进行实验，评定结果生锈、气泡、变色、开裂等级均为1级。（提供第三方检测机构出具的检测报告复印件，加盖生产厂家公章）。</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762000" cy="76200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762000" cy="7620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18"/>
                <w:color w:val="000000"/>
              </w:rPr>
              <w:t>PU杠铃片；数量：</w:t>
            </w:r>
            <w:r>
              <w:rPr>
                <w:rFonts w:ascii="仿宋_GB2312" w:hAnsi="仿宋_GB2312" w:cs="仿宋_GB2312" w:eastAsia="仿宋_GB2312"/>
                <w:sz w:val="18"/>
                <w:color w:val="000000"/>
              </w:rPr>
              <w:t>310KG</w:t>
            </w:r>
          </w:p>
          <w:p>
            <w:pPr>
              <w:pStyle w:val="null3"/>
              <w:jc w:val="both"/>
            </w:pPr>
            <w:r>
              <w:rPr>
                <w:rFonts w:ascii="仿宋_GB2312" w:hAnsi="仿宋_GB2312" w:cs="仿宋_GB2312" w:eastAsia="仿宋_GB2312"/>
                <w:sz w:val="18"/>
                <w:color w:val="000000"/>
              </w:rPr>
              <w:t>整体铸铁，表面橡胶，不同规格颜色不同，</w:t>
            </w:r>
            <w:r>
              <w:rPr>
                <w:rFonts w:ascii="仿宋_GB2312" w:hAnsi="仿宋_GB2312" w:cs="仿宋_GB2312" w:eastAsia="仿宋_GB2312"/>
                <w:sz w:val="18"/>
              </w:rPr>
              <w:t>(2.5、5、10、15、20、25)KG*4</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19150" cy="65722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819150" cy="65722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18"/>
                <w:color w:val="000000"/>
              </w:rPr>
              <w:t>PU哑铃；数量：</w:t>
            </w:r>
            <w:r>
              <w:rPr>
                <w:rFonts w:ascii="仿宋_GB2312" w:hAnsi="仿宋_GB2312" w:cs="仿宋_GB2312" w:eastAsia="仿宋_GB2312"/>
                <w:sz w:val="18"/>
                <w:color w:val="000000"/>
              </w:rPr>
              <w:t>275KG</w:t>
            </w:r>
          </w:p>
          <w:p>
            <w:pPr>
              <w:pStyle w:val="null3"/>
              <w:jc w:val="both"/>
            </w:pPr>
            <w:r>
              <w:rPr>
                <w:rFonts w:ascii="仿宋_GB2312" w:hAnsi="仿宋_GB2312" w:cs="仿宋_GB2312" w:eastAsia="仿宋_GB2312"/>
                <w:sz w:val="18"/>
                <w:color w:val="000000"/>
              </w:rPr>
              <w:t>高档电镀手柄，球体圆钢，整体焊接；表面橡胶</w:t>
            </w:r>
            <w:r>
              <w:rPr>
                <w:rFonts w:ascii="仿宋_GB2312" w:hAnsi="仿宋_GB2312" w:cs="仿宋_GB2312" w:eastAsia="仿宋_GB2312"/>
                <w:sz w:val="18"/>
              </w:rPr>
              <w:t>(2.5、5、7.5、10、12.5、15、17.5、20、22.5、25）KG*2</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38200" cy="561975"/>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838200" cy="5619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18"/>
                <w:color w:val="000000"/>
              </w:rPr>
              <w:t>曲杆杠铃片</w:t>
            </w:r>
            <w:r>
              <w:rPr>
                <w:rFonts w:ascii="仿宋_GB2312" w:hAnsi="仿宋_GB2312" w:cs="仿宋_GB2312" w:eastAsia="仿宋_GB2312"/>
                <w:sz w:val="18"/>
                <w:color w:val="000000"/>
              </w:rPr>
              <w:t>PU；数量：</w:t>
            </w:r>
            <w:r>
              <w:rPr>
                <w:rFonts w:ascii="仿宋_GB2312" w:hAnsi="仿宋_GB2312" w:cs="仿宋_GB2312" w:eastAsia="仿宋_GB2312"/>
                <w:sz w:val="18"/>
                <w:color w:val="000000"/>
              </w:rPr>
              <w:t>100KG</w:t>
            </w:r>
          </w:p>
          <w:p>
            <w:pPr>
              <w:pStyle w:val="null3"/>
              <w:jc w:val="both"/>
            </w:pPr>
            <w:r>
              <w:rPr>
                <w:rFonts w:ascii="仿宋_GB2312" w:hAnsi="仿宋_GB2312" w:cs="仿宋_GB2312" w:eastAsia="仿宋_GB2312"/>
                <w:sz w:val="18"/>
                <w:color w:val="000000"/>
              </w:rPr>
              <w:t>铸铁整体焊接；表面橡胶</w:t>
            </w:r>
            <w:r>
              <w:rPr>
                <w:rFonts w:ascii="仿宋_GB2312" w:hAnsi="仿宋_GB2312" w:cs="仿宋_GB2312" w:eastAsia="仿宋_GB2312"/>
                <w:sz w:val="18"/>
              </w:rPr>
              <w:t>（</w:t>
            </w:r>
            <w:r>
              <w:rPr>
                <w:rFonts w:ascii="仿宋_GB2312" w:hAnsi="仿宋_GB2312" w:cs="仿宋_GB2312" w:eastAsia="仿宋_GB2312"/>
                <w:sz w:val="18"/>
              </w:rPr>
              <w:t>10、15、20、25、30 ）KG</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514350" cy="590550"/>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514350" cy="5905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18"/>
                <w:color w:val="000000"/>
              </w:rPr>
              <w:t>直杆杠铃片</w:t>
            </w:r>
            <w:r>
              <w:rPr>
                <w:rFonts w:ascii="仿宋_GB2312" w:hAnsi="仿宋_GB2312" w:cs="仿宋_GB2312" w:eastAsia="仿宋_GB2312"/>
                <w:sz w:val="18"/>
                <w:color w:val="000000"/>
              </w:rPr>
              <w:t>PU；数量：</w:t>
            </w:r>
            <w:r>
              <w:rPr>
                <w:rFonts w:ascii="仿宋_GB2312" w:hAnsi="仿宋_GB2312" w:cs="仿宋_GB2312" w:eastAsia="仿宋_GB2312"/>
                <w:sz w:val="18"/>
                <w:color w:val="000000"/>
              </w:rPr>
              <w:t>100KG</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619125" cy="647700"/>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619125" cy="6477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18"/>
                <w:color w:val="000000"/>
              </w:rPr>
              <w:t>杠铃杆；数量：</w:t>
            </w:r>
            <w:r>
              <w:rPr>
                <w:rFonts w:ascii="仿宋_GB2312" w:hAnsi="仿宋_GB2312" w:cs="仿宋_GB2312" w:eastAsia="仿宋_GB2312"/>
                <w:sz w:val="18"/>
                <w:color w:val="000000"/>
              </w:rPr>
              <w:t>2个</w:t>
            </w:r>
          </w:p>
          <w:p>
            <w:pPr>
              <w:pStyle w:val="null3"/>
              <w:jc w:val="both"/>
            </w:pPr>
            <w:r>
              <w:rPr>
                <w:rFonts w:ascii="仿宋_GB2312" w:hAnsi="仿宋_GB2312" w:cs="仿宋_GB2312" w:eastAsia="仿宋_GB2312"/>
                <w:sz w:val="18"/>
                <w:color w:val="000000"/>
              </w:rPr>
              <w:t>电镀纯钢制成，</w:t>
            </w:r>
            <w:r>
              <w:rPr>
                <w:rFonts w:ascii="仿宋_GB2312" w:hAnsi="仿宋_GB2312" w:cs="仿宋_GB2312" w:eastAsia="仿宋_GB2312"/>
                <w:sz w:val="18"/>
                <w:color w:val="000000"/>
              </w:rPr>
              <w:t>1.2米长，承重300磅杠铃杆直杆</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657225" cy="638175"/>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657225" cy="638175"/>
                          </a:xfrm>
                          <a:prstGeom prst="rect">
                            <a:avLst/>
                          </a:prstGeom>
                        </pic:spPr>
                      </pic:pic>
                    </a:graphicData>
                  </a:graphic>
                </wp:inline>
              </w:drawing>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18"/>
                <w:color w:val="000000"/>
              </w:rPr>
              <w:t>杠铃杆；数量：</w:t>
            </w:r>
            <w:r>
              <w:rPr>
                <w:rFonts w:ascii="仿宋_GB2312" w:hAnsi="仿宋_GB2312" w:cs="仿宋_GB2312" w:eastAsia="仿宋_GB2312"/>
                <w:sz w:val="18"/>
                <w:color w:val="000000"/>
              </w:rPr>
              <w:t>2个</w:t>
            </w:r>
          </w:p>
          <w:p>
            <w:pPr>
              <w:pStyle w:val="null3"/>
              <w:jc w:val="both"/>
            </w:pPr>
            <w:r>
              <w:rPr>
                <w:rFonts w:ascii="仿宋_GB2312" w:hAnsi="仿宋_GB2312" w:cs="仿宋_GB2312" w:eastAsia="仿宋_GB2312"/>
                <w:sz w:val="18"/>
                <w:color w:val="000000"/>
              </w:rPr>
              <w:t>电镀纯钢制成，</w:t>
            </w:r>
            <w:r>
              <w:rPr>
                <w:rFonts w:ascii="仿宋_GB2312" w:hAnsi="仿宋_GB2312" w:cs="仿宋_GB2312" w:eastAsia="仿宋_GB2312"/>
                <w:sz w:val="18"/>
                <w:color w:val="000000"/>
              </w:rPr>
              <w:t>1.2米长，承重300磅杠铃杆曲杆</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600075" cy="590550"/>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600075" cy="59055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18"/>
                <w:color w:val="000000"/>
              </w:rPr>
              <w:t>力量区健身地垫；数量：</w:t>
            </w:r>
            <w:r>
              <w:rPr>
                <w:rFonts w:ascii="仿宋_GB2312" w:hAnsi="仿宋_GB2312" w:cs="仿宋_GB2312" w:eastAsia="仿宋_GB2312"/>
                <w:sz w:val="18"/>
                <w:color w:val="000000"/>
              </w:rPr>
              <w:t>180平方</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材质：橡胶颗粒；</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规格：</w:t>
            </w:r>
            <w:r>
              <w:rPr>
                <w:rFonts w:ascii="仿宋_GB2312" w:hAnsi="仿宋_GB2312" w:cs="仿宋_GB2312" w:eastAsia="仿宋_GB2312"/>
                <w:sz w:val="18"/>
              </w:rPr>
              <w:t>1000*1000*20mm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面层：</w:t>
            </w:r>
            <w:r>
              <w:rPr>
                <w:rFonts w:ascii="仿宋_GB2312" w:hAnsi="仿宋_GB2312" w:cs="仿宋_GB2312" w:eastAsia="仿宋_GB2312"/>
                <w:sz w:val="18"/>
              </w:rPr>
              <w:t>1.5mm卷材面皮（黑底+EPDM</w:t>
            </w:r>
            <w:r>
              <w:rPr>
                <w:rFonts w:ascii="仿宋_GB2312" w:hAnsi="仿宋_GB2312" w:cs="仿宋_GB2312" w:eastAsia="仿宋_GB2312"/>
                <w:sz w:val="18"/>
              </w:rPr>
              <w:t>4.</w:t>
            </w:r>
            <w:r>
              <w:rPr>
                <w:rFonts w:ascii="仿宋_GB2312" w:hAnsi="仿宋_GB2312" w:cs="仿宋_GB2312" w:eastAsia="仿宋_GB2312"/>
                <w:sz w:val="18"/>
              </w:rPr>
              <w:t>采点：红、橙、黄、绿蓝、白、紫可选</w:t>
            </w:r>
            <w:r>
              <w:rPr>
                <w:rFonts w:ascii="仿宋_GB2312" w:hAnsi="仿宋_GB2312" w:cs="仿宋_GB2312" w:eastAsia="仿宋_GB2312"/>
                <w:sz w:val="18"/>
              </w:rPr>
              <w:t>1-3种彩点搭配）</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底层：</w:t>
            </w:r>
            <w:r>
              <w:rPr>
                <w:rFonts w:ascii="仿宋_GB2312" w:hAnsi="仿宋_GB2312" w:cs="仿宋_GB2312" w:eastAsia="仿宋_GB2312"/>
                <w:sz w:val="18"/>
              </w:rPr>
              <w:t>14-16目的彩色橡胶颗粒</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981075" cy="762000"/>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981075" cy="7620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18"/>
                <w:color w:val="000000"/>
              </w:rPr>
              <w:t>跑步机区运动地胶；数量：</w:t>
            </w:r>
            <w:r>
              <w:rPr>
                <w:rFonts w:ascii="仿宋_GB2312" w:hAnsi="仿宋_GB2312" w:cs="仿宋_GB2312" w:eastAsia="仿宋_GB2312"/>
                <w:sz w:val="18"/>
                <w:color w:val="000000"/>
              </w:rPr>
              <w:t>325平方</w:t>
            </w:r>
          </w:p>
          <w:p>
            <w:pPr>
              <w:pStyle w:val="null3"/>
              <w:jc w:val="both"/>
            </w:pPr>
            <w:r>
              <w:rPr>
                <w:rFonts w:ascii="仿宋_GB2312" w:hAnsi="仿宋_GB2312" w:cs="仿宋_GB2312" w:eastAsia="仿宋_GB2312"/>
                <w:sz w:val="18"/>
              </w:rPr>
              <w:t>规格尺寸：</w:t>
            </w:r>
          </w:p>
          <w:p>
            <w:pPr>
              <w:pStyle w:val="null3"/>
              <w:jc w:val="both"/>
            </w:pPr>
            <w:r>
              <w:rPr>
                <w:rFonts w:ascii="仿宋_GB2312" w:hAnsi="仿宋_GB2312" w:cs="仿宋_GB2312" w:eastAsia="仿宋_GB2312"/>
                <w:sz w:val="18"/>
              </w:rPr>
              <w:t>总厚度：</w:t>
            </w:r>
            <w:r>
              <w:rPr>
                <w:rFonts w:ascii="仿宋_GB2312" w:hAnsi="仿宋_GB2312" w:cs="仿宋_GB2312" w:eastAsia="仿宋_GB2312"/>
                <w:sz w:val="18"/>
              </w:rPr>
              <w:t>≥4.5mm，耐磨层厚度≥1.2mm。</w:t>
            </w:r>
          </w:p>
          <w:p>
            <w:pPr>
              <w:pStyle w:val="null3"/>
              <w:jc w:val="both"/>
            </w:pPr>
            <w:r>
              <w:rPr>
                <w:rFonts w:ascii="仿宋_GB2312" w:hAnsi="仿宋_GB2312" w:cs="仿宋_GB2312" w:eastAsia="仿宋_GB2312"/>
                <w:sz w:val="18"/>
              </w:rPr>
              <w:t>1.外观：色泽均匀，无明显色差，无裂痕、分层等缺陷</w:t>
            </w:r>
          </w:p>
          <w:p>
            <w:pPr>
              <w:pStyle w:val="null3"/>
              <w:jc w:val="both"/>
            </w:pPr>
            <w:r>
              <w:rPr>
                <w:rFonts w:ascii="仿宋_GB2312" w:hAnsi="仿宋_GB2312" w:cs="仿宋_GB2312" w:eastAsia="仿宋_GB2312"/>
                <w:sz w:val="18"/>
              </w:rPr>
              <w:t>2.阻燃I级</w:t>
            </w:r>
          </w:p>
          <w:p>
            <w:pPr>
              <w:pStyle w:val="null3"/>
              <w:jc w:val="both"/>
            </w:pPr>
            <w:r>
              <w:rPr>
                <w:rFonts w:ascii="仿宋_GB2312" w:hAnsi="仿宋_GB2312" w:cs="仿宋_GB2312" w:eastAsia="仿宋_GB2312"/>
                <w:sz w:val="18"/>
              </w:rPr>
              <w:t>3.邵氏硬度（邵A）≥80</w:t>
            </w:r>
          </w:p>
          <w:p>
            <w:pPr>
              <w:pStyle w:val="null3"/>
              <w:jc w:val="both"/>
            </w:pPr>
            <w:r>
              <w:rPr>
                <w:rFonts w:ascii="仿宋_GB2312" w:hAnsi="仿宋_GB2312" w:cs="仿宋_GB2312" w:eastAsia="仿宋_GB2312"/>
                <w:sz w:val="18"/>
              </w:rPr>
              <w:t>4.氯乙烯单体：未检出</w:t>
            </w:r>
          </w:p>
          <w:p>
            <w:pPr>
              <w:pStyle w:val="null3"/>
              <w:jc w:val="both"/>
            </w:pPr>
            <w:r>
              <w:rPr>
                <w:rFonts w:ascii="仿宋_GB2312" w:hAnsi="仿宋_GB2312" w:cs="仿宋_GB2312" w:eastAsia="仿宋_GB2312"/>
                <w:sz w:val="18"/>
              </w:rPr>
              <w:t>5.烟气毒性等级：达到ZA3级</w:t>
            </w:r>
          </w:p>
          <w:p>
            <w:pPr>
              <w:pStyle w:val="null3"/>
              <w:jc w:val="both"/>
            </w:pPr>
            <w:r>
              <w:rPr>
                <w:rFonts w:ascii="仿宋_GB2312" w:hAnsi="仿宋_GB2312" w:cs="仿宋_GB2312" w:eastAsia="仿宋_GB2312"/>
                <w:sz w:val="18"/>
              </w:rPr>
              <w:t>6.有毒有害物质：甲醛与苯胺的低聚物 MDA：未检出</w:t>
            </w:r>
          </w:p>
          <w:p>
            <w:pPr>
              <w:pStyle w:val="null3"/>
              <w:jc w:val="both"/>
            </w:pPr>
            <w:r>
              <w:rPr>
                <w:rFonts w:ascii="仿宋_GB2312" w:hAnsi="仿宋_GB2312" w:cs="仿宋_GB2312" w:eastAsia="仿宋_GB2312"/>
                <w:sz w:val="18"/>
              </w:rPr>
              <w:t>7.游离甲苯二异氰酸酯(TDI)和游离六亚甲基二异氰酸酯(HDI)总和：未检出</w:t>
            </w:r>
          </w:p>
          <w:p>
            <w:pPr>
              <w:pStyle w:val="null3"/>
              <w:jc w:val="left"/>
            </w:pPr>
            <w:r>
              <w:rPr>
                <w:rFonts w:ascii="仿宋_GB2312" w:hAnsi="仿宋_GB2312" w:cs="仿宋_GB2312" w:eastAsia="仿宋_GB2312"/>
                <w:sz w:val="18"/>
              </w:rPr>
              <w:t>★8、产品减震吸收性能良好，孔隙率49.5%-59.5%。</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★9、产品生产稳定性，产品每年测试玻纤含量连续三年≥17%。</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★10、为验证产品对冲击力的长效缓冲性能，有效降低冲击力对人体的损伤风险，供应商需提供项目开标前依据国家标准GB/T 14833-2020和GB/T 22517.4-2017等检测的冲击吸收现场检测 检测报告。数值要求：铺装案例使用近一年，前后两次检测产品冲击吸收数值均在20%-50%且变化率不超过10%。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★11、产品在夏季湿热条件下、冬季湿冷条件下产品稳定不粉化、不破损，产品经过冷冻箱、干燥箱及其他循环测试1500h后；3000h后，灰卡等级一直保持≥5级。试验后试样无粉化，无破损、起皮和分层。</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★12、为验证产品抗断裂与抗变形性能，供应商须提供项目开标前依据国家标准GB/T 14833-2020和GB/T 22517.4-2017等检测的拉伸强度现场检测 检测报告。数值要求：铺装案例使用近一年，前后两次检测产品拉伸强度指标始终≥0.7MPa，且变化率严格不超过10%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★13、连续三个年度产品总体积收缩率≤0.5%。</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left"/>
            </w:pPr>
            <w:r>
              <w:rPr>
                <w:rFonts w:ascii="仿宋_GB2312" w:hAnsi="仿宋_GB2312" w:cs="仿宋_GB2312" w:eastAsia="仿宋_GB2312"/>
                <w:sz w:val="18"/>
              </w:rPr>
              <w:t>★14、为验证产品动态防滑性能持久稳定，避免因地面过度光滑或摩擦失衡引发运动损伤及运动稳定性下降，供应商需提供项目开标前依据国家标准GB/T 14833-2020和GB/T 22517.4-2017等检测的摩擦系数现场检测 检测报告。数值要求：铺装案例使用近一年，前后两次检测产品摩擦系数均在0.4-0.7区间，且变化率不超过10%。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15、产品的耐用性，产品在盐雾沉降量（ml/80cm2/h）1.0~2.0的条件下酸性盐雾实验不低于2000h后，样品表面无明显变化，无起泡、无开裂、无剥落，拉伸强度变化率≤2%；尺寸变化率：横向≤0.04%，纵向≤0.04%，灰卡等级≥5级.</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895350" cy="600075"/>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35"/>
                          <a:stretch>
                            <a:fillRect/>
                          </a:stretch>
                        </pic:blipFill>
                        <pic:spPr>
                          <a:xfrm>
                            <a:off x="0" y="0"/>
                            <a:ext cx="895350" cy="6000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18"/>
                <w:color w:val="000000"/>
              </w:rPr>
              <w:t>瑜伽区地胶；数量：</w:t>
            </w:r>
            <w:r>
              <w:rPr>
                <w:rFonts w:ascii="仿宋_GB2312" w:hAnsi="仿宋_GB2312" w:cs="仿宋_GB2312" w:eastAsia="仿宋_GB2312"/>
                <w:sz w:val="18"/>
                <w:color w:val="000000"/>
              </w:rPr>
              <w:t>85平方</w:t>
            </w:r>
          </w:p>
          <w:p>
            <w:pPr>
              <w:pStyle w:val="null3"/>
              <w:jc w:val="both"/>
            </w:pPr>
            <w:r>
              <w:rPr>
                <w:rFonts w:ascii="仿宋_GB2312" w:hAnsi="仿宋_GB2312" w:cs="仿宋_GB2312" w:eastAsia="仿宋_GB2312"/>
                <w:sz w:val="18"/>
              </w:rPr>
              <w:t>规格尺寸：</w:t>
            </w:r>
          </w:p>
          <w:p>
            <w:pPr>
              <w:pStyle w:val="null3"/>
              <w:jc w:val="both"/>
            </w:pPr>
            <w:r>
              <w:rPr>
                <w:rFonts w:ascii="仿宋_GB2312" w:hAnsi="仿宋_GB2312" w:cs="仿宋_GB2312" w:eastAsia="仿宋_GB2312"/>
                <w:sz w:val="18"/>
              </w:rPr>
              <w:t>总厚度：</w:t>
            </w:r>
            <w:r>
              <w:rPr>
                <w:rFonts w:ascii="仿宋_GB2312" w:hAnsi="仿宋_GB2312" w:cs="仿宋_GB2312" w:eastAsia="仿宋_GB2312"/>
                <w:sz w:val="18"/>
              </w:rPr>
              <w:t>≥4.5mm，耐磨层厚度≥1.2mm。</w:t>
            </w:r>
          </w:p>
          <w:p>
            <w:pPr>
              <w:pStyle w:val="null3"/>
              <w:jc w:val="both"/>
            </w:pPr>
            <w:r>
              <w:rPr>
                <w:rFonts w:ascii="仿宋_GB2312" w:hAnsi="仿宋_GB2312" w:cs="仿宋_GB2312" w:eastAsia="仿宋_GB2312"/>
                <w:sz w:val="18"/>
              </w:rPr>
              <w:t>1.外观：色泽均匀，无明显色差，无裂痕、分层等缺陷</w:t>
            </w:r>
          </w:p>
          <w:p>
            <w:pPr>
              <w:pStyle w:val="null3"/>
              <w:jc w:val="both"/>
            </w:pPr>
            <w:r>
              <w:rPr>
                <w:rFonts w:ascii="仿宋_GB2312" w:hAnsi="仿宋_GB2312" w:cs="仿宋_GB2312" w:eastAsia="仿宋_GB2312"/>
                <w:sz w:val="18"/>
              </w:rPr>
              <w:t>2.阻燃I级</w:t>
            </w:r>
          </w:p>
          <w:p>
            <w:pPr>
              <w:pStyle w:val="null3"/>
              <w:jc w:val="both"/>
            </w:pPr>
            <w:r>
              <w:rPr>
                <w:rFonts w:ascii="仿宋_GB2312" w:hAnsi="仿宋_GB2312" w:cs="仿宋_GB2312" w:eastAsia="仿宋_GB2312"/>
                <w:sz w:val="18"/>
              </w:rPr>
              <w:t>3.邵氏硬度（邵A）≥80</w:t>
            </w:r>
          </w:p>
          <w:p>
            <w:pPr>
              <w:pStyle w:val="null3"/>
              <w:jc w:val="both"/>
            </w:pPr>
            <w:r>
              <w:rPr>
                <w:rFonts w:ascii="仿宋_GB2312" w:hAnsi="仿宋_GB2312" w:cs="仿宋_GB2312" w:eastAsia="仿宋_GB2312"/>
                <w:sz w:val="18"/>
              </w:rPr>
              <w:t>4.氯乙烯单体：未检出</w:t>
            </w:r>
          </w:p>
          <w:p>
            <w:pPr>
              <w:pStyle w:val="null3"/>
              <w:jc w:val="both"/>
            </w:pPr>
            <w:r>
              <w:rPr>
                <w:rFonts w:ascii="仿宋_GB2312" w:hAnsi="仿宋_GB2312" w:cs="仿宋_GB2312" w:eastAsia="仿宋_GB2312"/>
                <w:sz w:val="18"/>
              </w:rPr>
              <w:t>5.烟气毒性等级：达到ZA3级</w:t>
            </w:r>
          </w:p>
          <w:p>
            <w:pPr>
              <w:pStyle w:val="null3"/>
              <w:jc w:val="both"/>
            </w:pPr>
            <w:r>
              <w:rPr>
                <w:rFonts w:ascii="仿宋_GB2312" w:hAnsi="仿宋_GB2312" w:cs="仿宋_GB2312" w:eastAsia="仿宋_GB2312"/>
                <w:sz w:val="18"/>
              </w:rPr>
              <w:t>6.有毒有害物质：甲醛与苯胺的低聚物 MDA：未检出</w:t>
            </w:r>
          </w:p>
          <w:p>
            <w:pPr>
              <w:pStyle w:val="null3"/>
              <w:jc w:val="both"/>
            </w:pPr>
            <w:r>
              <w:rPr>
                <w:rFonts w:ascii="仿宋_GB2312" w:hAnsi="仿宋_GB2312" w:cs="仿宋_GB2312" w:eastAsia="仿宋_GB2312"/>
                <w:sz w:val="18"/>
              </w:rPr>
              <w:t>7.游离甲苯二异氰酸酯(TDI)和游离六亚甲基二异氰酸酯(HDI)总和：未检出</w:t>
            </w:r>
          </w:p>
          <w:p>
            <w:pPr>
              <w:pStyle w:val="null3"/>
              <w:jc w:val="both"/>
            </w:pPr>
            <w:r>
              <w:rPr>
                <w:rFonts w:ascii="仿宋_GB2312" w:hAnsi="仿宋_GB2312" w:cs="仿宋_GB2312" w:eastAsia="仿宋_GB2312"/>
                <w:sz w:val="18"/>
              </w:rPr>
              <w:t>★8、产品减震吸收性能良好，孔隙率49.5%-59.5%。</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★9、产品生产稳定性，产品每年测试玻纤含量连续三年≥17%。</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★10、为验证产品对冲击力的长效缓冲性能，有效降低冲击力对人体的损伤风险，供应商需提供项目开标前依据国家标准GB/T 14833-2020和GB/T 22517.4-2017等检测的冲击吸收现场检测 检测报告。数值要求：铺装案例使用近一年，前后两次检测产品冲击吸收数值均在20%-50%且变化率不超过10%。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★11、产品在夏季湿热条件下、冬季湿冷条件下产品稳定不粉化、不破损，产品经过冷冻箱、干燥箱及其他循环测试1500h后；3000h后，灰卡等级一直保持≥5级。试验后试样无粉化，无破损、起皮和分层。</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★12、为验证产品抗断裂与抗变形性能，供应商须提供项目开标前依据国家标准GB/T 14833-2020和GB/T 22517.4-2017等检测的拉伸强度现场检测 检测报告。数值要求：铺装案例使用近一年，前后两次检测产品拉伸强度指标始终≥0.7MPa，且变化率严格不超过10%。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★13、连续三个年度产品总体积收缩率≤0.5%。</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★14、避免因地面过度光滑或摩擦失衡引发运动损伤及运动稳定性下降，供应商需提供项目开标前依据国家标准GB/T 14833-2020和GB/T 22517.4-2017等检测的摩擦系数现场检测 检测报告。数值要求：铺装案例使用近一年，前后两次检测产品摩擦系数均在0.4-0.7区间，且变化率不超过10%。</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sz w:val="18"/>
              </w:rPr>
              <w:t>★15、产品的耐用性，产品在盐雾沉降量（ml/80cm2/h）1.0~2.0的条件下酸性盐雾实验不低于2000h后，样品表面无明显变化，无起泡、无开裂、无剥落，拉伸强度变化率≤2%；尺寸变化率：横向≤0.04%，纵向≤0.04%，灰卡等级≥5级。</w:t>
            </w:r>
            <w:r>
              <w:rPr>
                <w:rFonts w:ascii="仿宋_GB2312" w:hAnsi="仿宋_GB2312" w:cs="仿宋_GB2312" w:eastAsia="仿宋_GB2312"/>
                <w:sz w:val="18"/>
              </w:rPr>
              <w:t>（提供具有</w:t>
            </w:r>
            <w:r>
              <w:rPr>
                <w:rFonts w:ascii="仿宋_GB2312" w:hAnsi="仿宋_GB2312" w:cs="仿宋_GB2312" w:eastAsia="仿宋_GB2312"/>
                <w:sz w:val="18"/>
              </w:rPr>
              <w:t>CMA或CNAS标识的检测报告扫描件及其在全国认证认可信息公共服务平台查询截图。）</w:t>
            </w:r>
          </w:p>
          <w:p>
            <w:pPr>
              <w:pStyle w:val="null3"/>
              <w:jc w:val="both"/>
            </w:pPr>
            <w:r>
              <w:rPr>
                <w:rFonts w:ascii="仿宋_GB2312" w:hAnsi="仿宋_GB2312" w:cs="仿宋_GB2312" w:eastAsia="仿宋_GB2312"/>
              </w:rPr>
              <w:t>参考样图：</w:t>
            </w:r>
          </w:p>
          <w:p>
            <w:pPr>
              <w:pStyle w:val="null3"/>
              <w:jc w:val="both"/>
            </w:pPr>
            <w:r>
              <w:drawing>
                <wp:inline distT="0" distR="0" distB="0" distL="0">
                  <wp:extent cx="1009650" cy="676275"/>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36"/>
                          <a:stretch>
                            <a:fillRect/>
                          </a:stretch>
                        </pic:blipFill>
                        <pic:spPr>
                          <a:xfrm>
                            <a:off x="0" y="0"/>
                            <a:ext cx="1009650" cy="676275"/>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交货期：合同签订之日起30 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项目验收合格后，凭供应商开具的全额增值税专用发票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 3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1、核心产品：商用跑步机（数码屏） 2、付款要求：（1）.项目验收合格后，凭供应商开具的全额增值税专用发票，30日内一次性付清合同款项。 （2）.如供应商向学校提供银行、保险公司等金融机构出具的预付款保函或其他担保措施，学校可向供应商支付合同总价的40%作为预付款；待所有货物到达指定地点、安装调试完成，学校验收合格后，凭供应商开具的全额增值税专用发票，30日内付清剩余合同款项。 3、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30号合力紫郡大厦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产品技术参数表 供应商资格要求.docx 分项报价表 投标函 中小企业声明函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供应商认为有必要说明的其他问题</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 xml:space="preserve"> 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供应商认为有必要说明的其他问题</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基本分（30分）：完全符合、响应招标文件要求，没有负偏离计30分，★参数负偏离按无效响应处理，其他参数每负偏离一项扣0.17分，扣完为止。 备注：★参数须按照招标文件要求提供相应的证明材料，未提供或提供的证明材料低于采购文件规定的相应技术参数与性能指标时视为负偏离）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根据供应商提供的设备选型方案进行评审，该方案包含：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6分；每有一项未提供扣1.5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供货方案；⑤安装调试方案；⑥项目培训、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售后服务保障措施；③售后人员配置安排计划；④故障处理响应时间。完整提供上述4项内容的得6分；每有一项未提供扣1.5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提供供应商2022年1月1日至今类似项目合同（以合同签订日期为准），每提供1个得2分，最高得10分。备注：响应文件中提供合同复印件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详见附件：设备选型方案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详见附件：供应商认为有必要说明的其他问题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png" Type="http://schemas.openxmlformats.org/officeDocument/2006/relationships/image"/><Relationship Id="rId35" Target="media/image30.png" Type="http://schemas.openxmlformats.org/officeDocument/2006/relationships/image"/><Relationship Id="rId36" Target="media/image31.png" Type="http://schemas.openxmlformats.org/officeDocument/2006/relationships/imag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