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spacing w:after="312" w:afterLines="100"/>
        <w:jc w:val="center"/>
        <w:outlineLvl w:val="4"/>
        <w:rPr>
          <w:rFonts w:hint="eastAsia" w:eastAsia="宋体"/>
          <w:b/>
          <w:bCs/>
          <w:sz w:val="32"/>
          <w:lang w:val="en-US" w:eastAsia="zh-CN"/>
        </w:rPr>
      </w:pPr>
      <w:r>
        <w:rPr>
          <w:rFonts w:hint="eastAsia"/>
          <w:b/>
          <w:bCs/>
          <w:sz w:val="32"/>
        </w:rPr>
        <w:t>售后及履约服务</w:t>
      </w:r>
      <w:r>
        <w:rPr>
          <w:rFonts w:hint="eastAsia"/>
          <w:b/>
          <w:bCs/>
          <w:sz w:val="32"/>
          <w:lang w:val="en-US" w:eastAsia="zh-CN"/>
        </w:rPr>
        <w:t>3</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1.提供质保期内可持续供应所需零部件和保证设备正常维修的书面承诺（格式自拟）</w:t>
      </w:r>
    </w:p>
    <w:p>
      <w:pPr>
        <w:pStyle w:val="3"/>
        <w:keepNext w:val="0"/>
        <w:keepLines w:val="0"/>
        <w:pageBreakBefore w:val="0"/>
        <w:widowControl w:val="0"/>
        <w:numPr>
          <w:ilvl w:val="0"/>
          <w:numId w:val="0"/>
        </w:numPr>
        <w:kinsoku/>
        <w:wordWrap/>
        <w:overflowPunct w:val="0"/>
        <w:topLinePunct w:val="0"/>
        <w:autoSpaceDE/>
        <w:autoSpaceDN/>
        <w:bidi w:val="0"/>
        <w:adjustRightInd w:val="0"/>
        <w:snapToGrid w:val="0"/>
        <w:spacing w:after="157" w:afterLines="50" w:line="360" w:lineRule="auto"/>
        <w:jc w:val="both"/>
        <w:textAlignment w:val="auto"/>
        <w:rPr>
          <w:rFonts w:hint="eastAsia" w:ascii="宋体" w:hAnsi="宋体" w:eastAsia="宋体" w:cs="宋体"/>
          <w:b w:val="0"/>
          <w:bCs w:val="0"/>
          <w:kern w:val="0"/>
          <w:sz w:val="24"/>
          <w:szCs w:val="24"/>
          <w:lang w:val="en-US" w:eastAsia="zh-CN" w:bidi="ar-SA"/>
        </w:rPr>
      </w:pPr>
      <w:bookmarkStart w:id="0" w:name="_GoBack"/>
      <w:bookmarkEnd w:id="0"/>
    </w:p>
    <w:p>
      <w:pPr>
        <w:pStyle w:val="3"/>
        <w:keepNext w:val="0"/>
        <w:keepLines w:val="0"/>
        <w:pageBreakBefore w:val="0"/>
        <w:widowControl w:val="0"/>
        <w:numPr>
          <w:ilvl w:val="0"/>
          <w:numId w:val="0"/>
        </w:numPr>
        <w:kinsoku/>
        <w:wordWrap/>
        <w:overflowPunct w:val="0"/>
        <w:topLinePunct w:val="0"/>
        <w:autoSpaceDE/>
        <w:autoSpaceDN/>
        <w:bidi w:val="0"/>
        <w:adjustRightInd w:val="0"/>
        <w:snapToGrid w:val="0"/>
        <w:spacing w:after="157" w:afterLines="50" w:line="360" w:lineRule="auto"/>
        <w:jc w:val="both"/>
        <w:textAlignment w:val="auto"/>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2.投标产品配件价格表</w:t>
      </w:r>
    </w:p>
    <w:tbl>
      <w:tblPr>
        <w:tblStyle w:val="6"/>
        <w:tblW w:w="4993"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7"/>
        <w:gridCol w:w="1275"/>
        <w:gridCol w:w="806"/>
        <w:gridCol w:w="1539"/>
        <w:gridCol w:w="1194"/>
        <w:gridCol w:w="2335"/>
        <w:gridCol w:w="936"/>
        <w:gridCol w:w="10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9" w:hRule="atLeast"/>
          <w:jc w:val="center"/>
        </w:trPr>
        <w:tc>
          <w:tcPr>
            <w:tcW w:w="238" w:type="pct"/>
            <w:tcBorders>
              <w:left w:val="single" w:color="auto" w:sz="4" w:space="0"/>
            </w:tcBorders>
            <w:noWrap w:val="0"/>
            <w:vAlign w:val="center"/>
          </w:tcPr>
          <w:p>
            <w:pPr>
              <w:widowControl w:val="0"/>
              <w:adjustRightInd w:val="0"/>
              <w:snapToGrid w:val="0"/>
              <w:spacing w:after="0"/>
              <w:jc w:val="center"/>
              <w:rPr>
                <w:rFonts w:hint="eastAsia" w:ascii="宋体" w:hAnsi="宋体" w:eastAsia="宋体" w:cs="宋体"/>
                <w:kern w:val="2"/>
                <w:sz w:val="24"/>
                <w:szCs w:val="28"/>
                <w:lang w:val="en-US" w:eastAsia="zh-CN" w:bidi="ar-SA"/>
              </w:rPr>
            </w:pPr>
            <w:r>
              <w:rPr>
                <w:rFonts w:hint="eastAsia" w:ascii="宋体" w:hAnsi="宋体" w:eastAsia="宋体" w:cs="宋体"/>
                <w:kern w:val="2"/>
                <w:sz w:val="24"/>
                <w:szCs w:val="28"/>
                <w:lang w:val="en-US" w:eastAsia="zh-CN" w:bidi="ar-SA"/>
              </w:rPr>
              <w:t>序号</w:t>
            </w:r>
          </w:p>
        </w:tc>
        <w:tc>
          <w:tcPr>
            <w:tcW w:w="663" w:type="pct"/>
            <w:noWrap w:val="0"/>
            <w:vAlign w:val="center"/>
          </w:tcPr>
          <w:p>
            <w:pPr>
              <w:widowControl w:val="0"/>
              <w:adjustRightInd w:val="0"/>
              <w:snapToGrid w:val="0"/>
              <w:spacing w:after="0"/>
              <w:jc w:val="center"/>
              <w:rPr>
                <w:rFonts w:hint="eastAsia" w:ascii="宋体" w:hAnsi="宋体" w:eastAsia="宋体" w:cs="宋体"/>
                <w:kern w:val="2"/>
                <w:sz w:val="24"/>
                <w:szCs w:val="28"/>
                <w:lang w:val="en-US" w:eastAsia="zh-CN" w:bidi="ar-SA"/>
              </w:rPr>
            </w:pPr>
            <w:r>
              <w:rPr>
                <w:rFonts w:hint="eastAsia" w:ascii="宋体" w:hAnsi="宋体" w:eastAsia="宋体" w:cs="宋体"/>
                <w:kern w:val="2"/>
                <w:sz w:val="24"/>
                <w:szCs w:val="28"/>
                <w:lang w:val="en-US" w:eastAsia="zh-CN" w:bidi="ar-SA"/>
              </w:rPr>
              <w:t>配件名称</w:t>
            </w:r>
          </w:p>
        </w:tc>
        <w:tc>
          <w:tcPr>
            <w:tcW w:w="419" w:type="pct"/>
            <w:noWrap w:val="0"/>
            <w:vAlign w:val="center"/>
          </w:tcPr>
          <w:p>
            <w:pPr>
              <w:widowControl w:val="0"/>
              <w:adjustRightInd w:val="0"/>
              <w:snapToGrid w:val="0"/>
              <w:spacing w:after="0"/>
              <w:jc w:val="center"/>
              <w:rPr>
                <w:rFonts w:hint="eastAsia" w:ascii="宋体" w:hAnsi="宋体" w:eastAsia="宋体" w:cs="宋体"/>
                <w:kern w:val="2"/>
                <w:sz w:val="24"/>
                <w:szCs w:val="28"/>
                <w:lang w:val="en-US" w:eastAsia="zh-CN" w:bidi="ar-SA"/>
              </w:rPr>
            </w:pPr>
            <w:r>
              <w:rPr>
                <w:rFonts w:hint="eastAsia" w:ascii="宋体" w:hAnsi="宋体" w:eastAsia="宋体" w:cs="宋体"/>
                <w:kern w:val="2"/>
                <w:sz w:val="24"/>
                <w:szCs w:val="28"/>
                <w:lang w:val="en-US" w:eastAsia="zh-CN" w:bidi="ar-SA"/>
              </w:rPr>
              <w:t>单位</w:t>
            </w:r>
          </w:p>
        </w:tc>
        <w:tc>
          <w:tcPr>
            <w:tcW w:w="800" w:type="pct"/>
            <w:noWrap w:val="0"/>
            <w:vAlign w:val="center"/>
          </w:tcPr>
          <w:p>
            <w:pPr>
              <w:widowControl w:val="0"/>
              <w:adjustRightInd w:val="0"/>
              <w:snapToGrid w:val="0"/>
              <w:spacing w:after="0"/>
              <w:jc w:val="center"/>
              <w:rPr>
                <w:rFonts w:hint="eastAsia" w:ascii="宋体" w:hAnsi="宋体" w:eastAsia="宋体" w:cs="宋体"/>
                <w:kern w:val="2"/>
                <w:sz w:val="24"/>
                <w:szCs w:val="28"/>
                <w:lang w:val="en-US" w:eastAsia="zh-CN" w:bidi="ar-SA"/>
              </w:rPr>
            </w:pPr>
            <w:r>
              <w:rPr>
                <w:rFonts w:hint="eastAsia" w:ascii="宋体" w:hAnsi="宋体" w:eastAsia="宋体" w:cs="宋体"/>
                <w:kern w:val="2"/>
                <w:sz w:val="24"/>
                <w:szCs w:val="28"/>
                <w:lang w:val="en-US" w:eastAsia="zh-CN" w:bidi="ar-SA"/>
              </w:rPr>
              <w:t>品牌</w:t>
            </w:r>
          </w:p>
        </w:tc>
        <w:tc>
          <w:tcPr>
            <w:tcW w:w="621" w:type="pct"/>
            <w:tcBorders>
              <w:right w:val="single" w:color="auto" w:sz="4" w:space="0"/>
            </w:tcBorders>
            <w:noWrap w:val="0"/>
            <w:vAlign w:val="center"/>
          </w:tcPr>
          <w:p>
            <w:pPr>
              <w:widowControl w:val="0"/>
              <w:adjustRightInd w:val="0"/>
              <w:snapToGrid w:val="0"/>
              <w:spacing w:after="0"/>
              <w:jc w:val="center"/>
              <w:rPr>
                <w:rFonts w:hint="eastAsia" w:ascii="宋体" w:hAnsi="宋体" w:eastAsia="宋体" w:cs="宋体"/>
                <w:kern w:val="2"/>
                <w:sz w:val="24"/>
                <w:szCs w:val="28"/>
                <w:lang w:val="en-US" w:eastAsia="zh-CN" w:bidi="ar-SA"/>
              </w:rPr>
            </w:pPr>
            <w:r>
              <w:rPr>
                <w:rFonts w:hint="eastAsia" w:ascii="宋体" w:hAnsi="宋体" w:eastAsia="宋体" w:cs="宋体"/>
                <w:kern w:val="2"/>
                <w:sz w:val="24"/>
                <w:szCs w:val="28"/>
                <w:lang w:val="en-US" w:eastAsia="zh-CN" w:bidi="ar-SA"/>
              </w:rPr>
              <w:t>规格型号</w:t>
            </w:r>
          </w:p>
        </w:tc>
        <w:tc>
          <w:tcPr>
            <w:tcW w:w="1212" w:type="pct"/>
            <w:tcBorders>
              <w:right w:val="single" w:color="auto" w:sz="4" w:space="0"/>
            </w:tcBorders>
            <w:noWrap w:val="0"/>
            <w:vAlign w:val="center"/>
          </w:tcPr>
          <w:p>
            <w:pPr>
              <w:widowControl w:val="0"/>
              <w:adjustRightInd w:val="0"/>
              <w:snapToGrid w:val="0"/>
              <w:spacing w:after="0"/>
              <w:jc w:val="center"/>
              <w:rPr>
                <w:rFonts w:hint="eastAsia" w:ascii="宋体" w:hAnsi="宋体" w:eastAsia="宋体" w:cs="宋体"/>
                <w:kern w:val="2"/>
                <w:sz w:val="24"/>
                <w:szCs w:val="28"/>
                <w:lang w:val="en-US" w:eastAsia="zh-CN" w:bidi="ar-SA"/>
              </w:rPr>
            </w:pPr>
            <w:r>
              <w:rPr>
                <w:rFonts w:hint="eastAsia" w:ascii="宋体" w:hAnsi="宋体" w:eastAsia="宋体" w:cs="宋体"/>
                <w:kern w:val="2"/>
                <w:sz w:val="24"/>
                <w:szCs w:val="28"/>
                <w:lang w:val="en-US" w:eastAsia="zh-CN" w:bidi="ar-SA"/>
              </w:rPr>
              <w:t>用途</w:t>
            </w:r>
          </w:p>
        </w:tc>
        <w:tc>
          <w:tcPr>
            <w:tcW w:w="486" w:type="pct"/>
            <w:tcBorders>
              <w:left w:val="single" w:color="auto" w:sz="4" w:space="0"/>
              <w:right w:val="single" w:color="auto" w:sz="4" w:space="0"/>
            </w:tcBorders>
            <w:noWrap w:val="0"/>
            <w:vAlign w:val="center"/>
          </w:tcPr>
          <w:p>
            <w:pPr>
              <w:widowControl w:val="0"/>
              <w:adjustRightInd w:val="0"/>
              <w:snapToGrid w:val="0"/>
              <w:spacing w:after="0"/>
              <w:jc w:val="center"/>
              <w:rPr>
                <w:rFonts w:hint="eastAsia" w:ascii="宋体" w:hAnsi="宋体" w:eastAsia="宋体" w:cs="宋体"/>
                <w:kern w:val="2"/>
                <w:sz w:val="24"/>
                <w:szCs w:val="28"/>
                <w:lang w:val="en-US" w:eastAsia="zh-CN" w:bidi="ar-SA"/>
              </w:rPr>
            </w:pPr>
            <w:r>
              <w:rPr>
                <w:rFonts w:hint="eastAsia" w:ascii="宋体" w:hAnsi="宋体" w:eastAsia="宋体" w:cs="宋体"/>
                <w:kern w:val="2"/>
                <w:sz w:val="24"/>
                <w:szCs w:val="28"/>
                <w:lang w:val="en-US" w:eastAsia="zh-CN" w:bidi="ar-SA"/>
              </w:rPr>
              <w:t>综合</w:t>
            </w:r>
          </w:p>
          <w:p>
            <w:pPr>
              <w:widowControl w:val="0"/>
              <w:adjustRightInd w:val="0"/>
              <w:snapToGrid w:val="0"/>
              <w:spacing w:after="0"/>
              <w:jc w:val="center"/>
              <w:rPr>
                <w:rFonts w:hint="eastAsia" w:ascii="宋体" w:hAnsi="宋体" w:eastAsia="宋体" w:cs="宋体"/>
                <w:kern w:val="2"/>
                <w:sz w:val="24"/>
                <w:szCs w:val="28"/>
                <w:lang w:val="en-US" w:eastAsia="zh-CN" w:bidi="ar-SA"/>
              </w:rPr>
            </w:pPr>
            <w:r>
              <w:rPr>
                <w:rFonts w:hint="eastAsia" w:ascii="宋体" w:hAnsi="宋体" w:eastAsia="宋体" w:cs="宋体"/>
                <w:kern w:val="2"/>
                <w:sz w:val="24"/>
                <w:szCs w:val="28"/>
                <w:lang w:val="en-US" w:eastAsia="zh-CN" w:bidi="ar-SA"/>
              </w:rPr>
              <w:t>单价</w:t>
            </w:r>
          </w:p>
          <w:p>
            <w:pPr>
              <w:jc w:val="center"/>
              <w:rPr>
                <w:rFonts w:hint="eastAsia" w:ascii="宋体" w:hAnsi="宋体" w:eastAsia="宋体" w:cs="宋体"/>
                <w:kern w:val="2"/>
                <w:sz w:val="24"/>
                <w:szCs w:val="28"/>
              </w:rPr>
            </w:pPr>
            <w:r>
              <w:rPr>
                <w:rFonts w:hint="eastAsia" w:ascii="宋体" w:hAnsi="宋体" w:eastAsia="宋体" w:cs="宋体"/>
                <w:kern w:val="2"/>
                <w:sz w:val="24"/>
                <w:szCs w:val="28"/>
              </w:rPr>
              <w:t>（元）</w:t>
            </w:r>
          </w:p>
        </w:tc>
        <w:tc>
          <w:tcPr>
            <w:tcW w:w="557" w:type="pct"/>
            <w:tcBorders>
              <w:left w:val="single" w:color="auto" w:sz="4" w:space="0"/>
              <w:right w:val="single" w:color="auto" w:sz="4" w:space="0"/>
            </w:tcBorders>
            <w:noWrap w:val="0"/>
            <w:vAlign w:val="center"/>
          </w:tcPr>
          <w:p>
            <w:pPr>
              <w:adjustRightInd w:val="0"/>
              <w:snapToGrid w:val="0"/>
              <w:jc w:val="center"/>
              <w:rPr>
                <w:rFonts w:hint="eastAsia" w:ascii="宋体" w:hAnsi="宋体" w:eastAsia="宋体" w:cs="宋体"/>
                <w:kern w:val="2"/>
                <w:sz w:val="24"/>
                <w:szCs w:val="28"/>
              </w:rPr>
            </w:pPr>
            <w:r>
              <w:rPr>
                <w:rFonts w:hint="eastAsia" w:ascii="宋体" w:hAnsi="宋体" w:eastAsia="宋体" w:cs="宋体"/>
                <w:sz w:val="24"/>
                <w:szCs w:val="28"/>
              </w:rPr>
              <w:t>是否满足技术标准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7" w:hRule="atLeast"/>
          <w:jc w:val="center"/>
        </w:trPr>
        <w:tc>
          <w:tcPr>
            <w:tcW w:w="238" w:type="pct"/>
            <w:tcBorders>
              <w:lef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663" w:type="pct"/>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419" w:type="pct"/>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800" w:type="pct"/>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621" w:type="pct"/>
            <w:tcBorders>
              <w:righ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1212" w:type="pct"/>
            <w:tcBorders>
              <w:righ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486" w:type="pct"/>
            <w:tcBorders>
              <w:left w:val="single" w:color="auto" w:sz="4" w:space="0"/>
              <w:right w:val="single" w:color="auto" w:sz="4" w:space="0"/>
            </w:tcBorders>
            <w:noWrap w:val="0"/>
            <w:vAlign w:val="center"/>
          </w:tcPr>
          <w:p>
            <w:pPr>
              <w:jc w:val="center"/>
              <w:rPr>
                <w:rFonts w:hint="eastAsia" w:ascii="仿宋_GB2312" w:hAnsi="仿宋" w:eastAsia="仿宋_GB2312" w:cs="仿宋"/>
                <w:kern w:val="2"/>
                <w:sz w:val="24"/>
                <w:szCs w:val="28"/>
              </w:rPr>
            </w:pPr>
          </w:p>
        </w:tc>
        <w:tc>
          <w:tcPr>
            <w:tcW w:w="557" w:type="pct"/>
            <w:tcBorders>
              <w:left w:val="single" w:color="auto" w:sz="4" w:space="0"/>
              <w:right w:val="single" w:color="auto" w:sz="4" w:space="0"/>
            </w:tcBorders>
            <w:noWrap w:val="0"/>
            <w:vAlign w:val="center"/>
          </w:tcPr>
          <w:p>
            <w:pPr>
              <w:jc w:val="center"/>
              <w:rPr>
                <w:rFonts w:hint="eastAsia" w:ascii="仿宋_GB2312" w:hAnsi="仿宋" w:eastAsia="仿宋_GB2312" w:cs="仿宋"/>
                <w:kern w:val="2"/>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8" w:hRule="atLeast"/>
          <w:jc w:val="center"/>
        </w:trPr>
        <w:tc>
          <w:tcPr>
            <w:tcW w:w="238" w:type="pct"/>
            <w:tcBorders>
              <w:lef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663" w:type="pct"/>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419"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800"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621" w:type="pct"/>
            <w:tcBorders>
              <w:righ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1212" w:type="pct"/>
            <w:tcBorders>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486"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557"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238" w:type="pct"/>
            <w:tcBorders>
              <w:lef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663" w:type="pct"/>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419"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800"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621" w:type="pct"/>
            <w:tcBorders>
              <w:righ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1212" w:type="pct"/>
            <w:tcBorders>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486"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557"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238" w:type="pct"/>
            <w:tcBorders>
              <w:lef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663" w:type="pct"/>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419"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800"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621" w:type="pct"/>
            <w:tcBorders>
              <w:righ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1212" w:type="pct"/>
            <w:tcBorders>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486"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557"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238" w:type="pct"/>
            <w:tcBorders>
              <w:lef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663" w:type="pct"/>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419"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800"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621" w:type="pct"/>
            <w:tcBorders>
              <w:righ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1212" w:type="pct"/>
            <w:tcBorders>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486"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557"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4" w:hRule="atLeast"/>
          <w:jc w:val="center"/>
        </w:trPr>
        <w:tc>
          <w:tcPr>
            <w:tcW w:w="238" w:type="pct"/>
            <w:tcBorders>
              <w:lef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663" w:type="pct"/>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419"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800"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621" w:type="pct"/>
            <w:tcBorders>
              <w:righ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1212" w:type="pct"/>
            <w:tcBorders>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486"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557"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4" w:hRule="atLeast"/>
          <w:jc w:val="center"/>
        </w:trPr>
        <w:tc>
          <w:tcPr>
            <w:tcW w:w="238" w:type="pct"/>
            <w:tcBorders>
              <w:lef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663" w:type="pct"/>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419"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800"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621" w:type="pct"/>
            <w:tcBorders>
              <w:righ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1212" w:type="pct"/>
            <w:tcBorders>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486"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557"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238" w:type="pct"/>
            <w:tcBorders>
              <w:lef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663" w:type="pct"/>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419"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800"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621" w:type="pct"/>
            <w:tcBorders>
              <w:righ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1212" w:type="pct"/>
            <w:tcBorders>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486"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557"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4" w:hRule="atLeast"/>
          <w:jc w:val="center"/>
        </w:trPr>
        <w:tc>
          <w:tcPr>
            <w:tcW w:w="238" w:type="pct"/>
            <w:tcBorders>
              <w:lef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663" w:type="pct"/>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419"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800" w:type="pct"/>
            <w:noWrap w:val="0"/>
            <w:vAlign w:val="center"/>
          </w:tcPr>
          <w:p>
            <w:pPr>
              <w:widowControl w:val="0"/>
              <w:adjustRightInd w:val="0"/>
              <w:snapToGrid w:val="0"/>
              <w:spacing w:after="0"/>
              <w:jc w:val="both"/>
              <w:rPr>
                <w:rFonts w:hint="eastAsia" w:ascii="仿宋_GB2312" w:hAnsi="仿宋" w:eastAsia="仿宋_GB2312" w:cs="仿宋"/>
                <w:kern w:val="2"/>
                <w:sz w:val="24"/>
                <w:szCs w:val="28"/>
                <w:lang w:val="en-US" w:eastAsia="zh-CN" w:bidi="ar-SA"/>
              </w:rPr>
            </w:pPr>
          </w:p>
        </w:tc>
        <w:tc>
          <w:tcPr>
            <w:tcW w:w="621" w:type="pct"/>
            <w:tcBorders>
              <w:righ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p>
        </w:tc>
        <w:tc>
          <w:tcPr>
            <w:tcW w:w="1212" w:type="pct"/>
            <w:tcBorders>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486"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c>
          <w:tcPr>
            <w:tcW w:w="557" w:type="pct"/>
            <w:tcBorders>
              <w:left w:val="single" w:color="auto" w:sz="4" w:space="0"/>
              <w:right w:val="single" w:color="auto" w:sz="4" w:space="0"/>
            </w:tcBorders>
            <w:noWrap w:val="0"/>
            <w:vAlign w:val="top"/>
          </w:tcPr>
          <w:p>
            <w:pPr>
              <w:widowControl w:val="0"/>
              <w:spacing w:after="120"/>
              <w:jc w:val="both"/>
              <w:rPr>
                <w:rFonts w:hint="eastAsia" w:ascii="仿宋_GB2312" w:hAnsi="仿宋" w:eastAsia="仿宋_GB2312" w:cs="仿宋"/>
                <w:kern w:val="2"/>
                <w:sz w:val="24"/>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jc w:val="center"/>
        </w:trPr>
        <w:tc>
          <w:tcPr>
            <w:tcW w:w="3955" w:type="pct"/>
            <w:gridSpan w:val="6"/>
            <w:tcBorders>
              <w:left w:val="single" w:color="auto" w:sz="4" w:space="0"/>
              <w:right w:val="single" w:color="auto" w:sz="4" w:space="0"/>
            </w:tcBorders>
            <w:noWrap w:val="0"/>
            <w:vAlign w:val="center"/>
          </w:tcPr>
          <w:p>
            <w:pPr>
              <w:widowControl w:val="0"/>
              <w:adjustRightInd w:val="0"/>
              <w:snapToGrid w:val="0"/>
              <w:spacing w:after="0"/>
              <w:jc w:val="center"/>
              <w:rPr>
                <w:rFonts w:hint="eastAsia" w:ascii="仿宋_GB2312" w:hAnsi="仿宋" w:eastAsia="仿宋_GB2312" w:cs="仿宋"/>
                <w:kern w:val="2"/>
                <w:sz w:val="24"/>
                <w:szCs w:val="28"/>
                <w:lang w:val="en-US" w:eastAsia="zh-CN" w:bidi="ar-SA"/>
              </w:rPr>
            </w:pPr>
            <w:r>
              <w:rPr>
                <w:rFonts w:hint="eastAsia" w:ascii="仿宋_GB2312" w:hAnsi="仿宋" w:eastAsia="仿宋_GB2312" w:cs="仿宋"/>
                <w:kern w:val="2"/>
                <w:sz w:val="24"/>
                <w:szCs w:val="28"/>
                <w:lang w:val="en-US" w:eastAsia="zh-CN" w:bidi="ar-SA"/>
              </w:rPr>
              <w:t>单机配件价格合计</w:t>
            </w:r>
          </w:p>
        </w:tc>
        <w:tc>
          <w:tcPr>
            <w:tcW w:w="1044" w:type="pct"/>
            <w:gridSpan w:val="2"/>
            <w:tcBorders>
              <w:left w:val="single" w:color="auto" w:sz="4" w:space="0"/>
              <w:right w:val="single" w:color="auto" w:sz="4" w:space="0"/>
            </w:tcBorders>
            <w:noWrap w:val="0"/>
            <w:vAlign w:val="center"/>
          </w:tcPr>
          <w:p>
            <w:pPr>
              <w:widowControl w:val="0"/>
              <w:spacing w:after="120"/>
              <w:jc w:val="center"/>
              <w:rPr>
                <w:rFonts w:hint="eastAsia" w:ascii="仿宋_GB2312" w:hAnsi="仿宋" w:eastAsia="仿宋_GB2312" w:cs="仿宋"/>
                <w:kern w:val="2"/>
                <w:sz w:val="24"/>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jc w:val="center"/>
        </w:trPr>
        <w:tc>
          <w:tcPr>
            <w:tcW w:w="3955" w:type="pct"/>
            <w:gridSpan w:val="6"/>
            <w:tcBorders>
              <w:left w:val="single" w:color="auto" w:sz="4" w:space="0"/>
              <w:right w:val="single" w:color="auto" w:sz="4" w:space="0"/>
            </w:tcBorders>
            <w:noWrap w:val="0"/>
            <w:vAlign w:val="center"/>
          </w:tcPr>
          <w:p>
            <w:pPr>
              <w:widowControl w:val="0"/>
              <w:adjustRightInd w:val="0"/>
              <w:snapToGrid w:val="0"/>
              <w:spacing w:after="0"/>
              <w:jc w:val="center"/>
              <w:rPr>
                <w:rFonts w:hint="default" w:ascii="仿宋_GB2312" w:hAnsi="仿宋" w:eastAsia="仿宋_GB2312" w:cs="仿宋"/>
                <w:kern w:val="2"/>
                <w:sz w:val="24"/>
                <w:szCs w:val="28"/>
                <w:lang w:val="en-US" w:eastAsia="zh-CN" w:bidi="ar-SA"/>
              </w:rPr>
            </w:pPr>
            <w:r>
              <w:rPr>
                <w:rFonts w:hint="eastAsia" w:ascii="仿宋_GB2312" w:hAnsi="仿宋" w:eastAsia="仿宋_GB2312" w:cs="仿宋"/>
                <w:kern w:val="2"/>
                <w:sz w:val="24"/>
                <w:szCs w:val="28"/>
                <w:lang w:val="en-US" w:eastAsia="zh-CN" w:bidi="ar-SA"/>
              </w:rPr>
              <w:t>单机整机价格</w:t>
            </w:r>
          </w:p>
        </w:tc>
        <w:tc>
          <w:tcPr>
            <w:tcW w:w="1044" w:type="pct"/>
            <w:gridSpan w:val="2"/>
            <w:tcBorders>
              <w:left w:val="single" w:color="auto" w:sz="4" w:space="0"/>
              <w:right w:val="single" w:color="auto" w:sz="4" w:space="0"/>
            </w:tcBorders>
            <w:noWrap w:val="0"/>
            <w:vAlign w:val="center"/>
          </w:tcPr>
          <w:p>
            <w:pPr>
              <w:widowControl w:val="0"/>
              <w:spacing w:after="120"/>
              <w:jc w:val="center"/>
              <w:rPr>
                <w:rFonts w:hint="eastAsia" w:ascii="仿宋_GB2312" w:hAnsi="仿宋" w:eastAsia="仿宋_GB2312" w:cs="仿宋"/>
                <w:kern w:val="2"/>
                <w:sz w:val="24"/>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jc w:val="center"/>
        </w:trPr>
        <w:tc>
          <w:tcPr>
            <w:tcW w:w="3955" w:type="pct"/>
            <w:gridSpan w:val="6"/>
            <w:tcBorders>
              <w:left w:val="single" w:color="auto" w:sz="4" w:space="0"/>
              <w:right w:val="single" w:color="auto" w:sz="4" w:space="0"/>
            </w:tcBorders>
            <w:noWrap w:val="0"/>
            <w:vAlign w:val="center"/>
          </w:tcPr>
          <w:p>
            <w:pPr>
              <w:widowControl w:val="0"/>
              <w:adjustRightInd w:val="0"/>
              <w:snapToGrid w:val="0"/>
              <w:spacing w:after="0"/>
              <w:jc w:val="center"/>
              <w:rPr>
                <w:rFonts w:hint="default" w:ascii="仿宋_GB2312" w:hAnsi="仿宋" w:eastAsia="仿宋_GB2312" w:cs="仿宋"/>
                <w:kern w:val="2"/>
                <w:sz w:val="24"/>
                <w:szCs w:val="28"/>
                <w:lang w:val="en-US" w:eastAsia="zh-CN" w:bidi="ar-SA"/>
              </w:rPr>
            </w:pPr>
            <w:r>
              <w:rPr>
                <w:rFonts w:hint="eastAsia" w:ascii="仿宋_GB2312" w:hAnsi="仿宋" w:eastAsia="仿宋_GB2312" w:cs="仿宋"/>
                <w:kern w:val="2"/>
                <w:sz w:val="24"/>
                <w:szCs w:val="28"/>
                <w:lang w:val="en-US" w:eastAsia="zh-CN" w:bidi="ar-SA"/>
              </w:rPr>
              <w:t>单机配件价格合计/单机整机价格</w:t>
            </w:r>
          </w:p>
        </w:tc>
        <w:tc>
          <w:tcPr>
            <w:tcW w:w="1044" w:type="pct"/>
            <w:gridSpan w:val="2"/>
            <w:tcBorders>
              <w:left w:val="single" w:color="auto" w:sz="4" w:space="0"/>
              <w:right w:val="single" w:color="auto" w:sz="4" w:space="0"/>
            </w:tcBorders>
            <w:noWrap w:val="0"/>
            <w:vAlign w:val="center"/>
          </w:tcPr>
          <w:p>
            <w:pPr>
              <w:widowControl w:val="0"/>
              <w:spacing w:after="120"/>
              <w:jc w:val="center"/>
              <w:rPr>
                <w:rFonts w:hint="default" w:ascii="仿宋_GB2312" w:hAnsi="仿宋" w:eastAsia="仿宋_GB2312" w:cs="仿宋"/>
                <w:kern w:val="2"/>
                <w:sz w:val="24"/>
                <w:szCs w:val="28"/>
                <w:u w:val="none"/>
                <w:lang w:val="en-US" w:eastAsia="zh-CN" w:bidi="ar-SA"/>
              </w:rPr>
            </w:pPr>
            <w:r>
              <w:rPr>
                <w:rFonts w:hint="eastAsia" w:ascii="仿宋_GB2312" w:hAnsi="仿宋" w:eastAsia="仿宋_GB2312" w:cs="仿宋"/>
                <w:kern w:val="2"/>
                <w:sz w:val="24"/>
                <w:szCs w:val="28"/>
                <w:u w:val="single"/>
                <w:lang w:val="en-US" w:eastAsia="zh-CN" w:bidi="ar-SA"/>
              </w:rPr>
              <w:t xml:space="preserve">    </w:t>
            </w:r>
            <w:r>
              <w:rPr>
                <w:rFonts w:hint="eastAsia" w:ascii="仿宋_GB2312" w:hAnsi="仿宋" w:eastAsia="仿宋_GB2312" w:cs="仿宋"/>
                <w:kern w:val="2"/>
                <w:sz w:val="24"/>
                <w:szCs w:val="28"/>
                <w:u w:val="none"/>
                <w:lang w:val="en-US" w:eastAsia="zh-CN" w:bidi="ar-SA"/>
              </w:rPr>
              <w:t>%</w:t>
            </w:r>
          </w:p>
        </w:tc>
      </w:tr>
    </w:tbl>
    <w:p>
      <w:pPr>
        <w:keepNext w:val="0"/>
        <w:keepLines w:val="0"/>
        <w:pageBreakBefore w:val="0"/>
        <w:widowControl w:val="0"/>
        <w:kinsoku/>
        <w:wordWrap/>
        <w:overflowPunct w:val="0"/>
        <w:topLinePunct w:val="0"/>
        <w:autoSpaceDE/>
        <w:autoSpaceDN/>
        <w:bidi w:val="0"/>
        <w:adjustRightInd w:val="0"/>
        <w:snapToGrid w:val="0"/>
        <w:spacing w:line="400" w:lineRule="exact"/>
        <w:jc w:val="left"/>
        <w:textAlignment w:val="auto"/>
        <w:rPr>
          <w:rFonts w:hint="eastAsia" w:ascii="楷体_GB2312" w:eastAsia="楷体_GB2312" w:cs="仿宋_GB2312" w:hAnsiTheme="minorEastAsia"/>
          <w:bCs/>
          <w:color w:val="000000" w:themeColor="text1"/>
          <w:sz w:val="22"/>
          <w:szCs w:val="22"/>
          <w14:textFill>
            <w14:solidFill>
              <w14:schemeClr w14:val="tx1"/>
            </w14:solidFill>
          </w14:textFill>
        </w:rPr>
      </w:pPr>
      <w:r>
        <w:rPr>
          <w:rFonts w:hint="eastAsia" w:ascii="楷体_GB2312" w:eastAsia="楷体_GB2312" w:cs="仿宋_GB2312" w:hAnsiTheme="minorEastAsia"/>
          <w:bCs/>
          <w:color w:val="000000" w:themeColor="text1"/>
          <w:sz w:val="22"/>
          <w:szCs w:val="22"/>
          <w14:textFill>
            <w14:solidFill>
              <w14:schemeClr w14:val="tx1"/>
            </w14:solidFill>
          </w14:textFill>
        </w:rPr>
        <w:t>说明：</w:t>
      </w:r>
    </w:p>
    <w:p>
      <w:pPr>
        <w:keepNext w:val="0"/>
        <w:keepLines w:val="0"/>
        <w:pageBreakBefore w:val="0"/>
        <w:widowControl w:val="0"/>
        <w:kinsoku/>
        <w:wordWrap/>
        <w:overflowPunct w:val="0"/>
        <w:topLinePunct w:val="0"/>
        <w:autoSpaceDE/>
        <w:autoSpaceDN/>
        <w:bidi w:val="0"/>
        <w:adjustRightInd w:val="0"/>
        <w:snapToGrid w:val="0"/>
        <w:spacing w:line="400" w:lineRule="exact"/>
        <w:jc w:val="left"/>
        <w:textAlignment w:val="auto"/>
        <w:rPr>
          <w:rFonts w:hint="eastAsia" w:ascii="楷体_GB2312" w:eastAsia="楷体_GB2312" w:cs="仿宋_GB2312" w:hAnsiTheme="minorEastAsia"/>
          <w:bCs/>
          <w:color w:val="000000" w:themeColor="text1"/>
          <w:sz w:val="22"/>
          <w:szCs w:val="22"/>
          <w14:textFill>
            <w14:solidFill>
              <w14:schemeClr w14:val="tx1"/>
            </w14:solidFill>
          </w14:textFill>
        </w:rPr>
      </w:pPr>
      <w:r>
        <w:rPr>
          <w:rFonts w:hint="eastAsia" w:ascii="楷体_GB2312" w:eastAsia="楷体_GB2312" w:cs="仿宋_GB2312" w:hAnsiTheme="minorEastAsia"/>
          <w:bCs/>
          <w:color w:val="000000" w:themeColor="text1"/>
          <w:sz w:val="22"/>
          <w:szCs w:val="22"/>
          <w14:textFill>
            <w14:solidFill>
              <w14:schemeClr w14:val="tx1"/>
            </w14:solidFill>
          </w14:textFill>
        </w:rPr>
        <w:t>1.表中应列明</w:t>
      </w:r>
      <w:r>
        <w:rPr>
          <w:rFonts w:hint="eastAsia" w:ascii="楷体_GB2312" w:eastAsia="楷体_GB2312" w:cs="仿宋_GB2312" w:hAnsiTheme="minorEastAsia"/>
          <w:bCs/>
          <w:color w:val="000000" w:themeColor="text1"/>
          <w:sz w:val="22"/>
          <w:szCs w:val="22"/>
          <w:lang w:val="en-US" w:eastAsia="zh-CN"/>
          <w14:textFill>
            <w14:solidFill>
              <w14:schemeClr w14:val="tx1"/>
            </w14:solidFill>
          </w14:textFill>
        </w:rPr>
        <w:t>单台</w:t>
      </w:r>
      <w:r>
        <w:rPr>
          <w:rFonts w:hint="eastAsia" w:ascii="楷体_GB2312" w:eastAsia="楷体_GB2312" w:cs="仿宋_GB2312" w:hAnsiTheme="minorEastAsia"/>
          <w:bCs/>
          <w:color w:val="000000" w:themeColor="text1"/>
          <w:sz w:val="22"/>
          <w:szCs w:val="22"/>
          <w14:textFill>
            <w14:solidFill>
              <w14:schemeClr w14:val="tx1"/>
            </w14:solidFill>
          </w14:textFill>
        </w:rPr>
        <w:t>整机产品的全部配件，未列明的在质保期后视为免费。</w:t>
      </w:r>
    </w:p>
    <w:p>
      <w:pPr>
        <w:keepNext w:val="0"/>
        <w:keepLines w:val="0"/>
        <w:pageBreakBefore w:val="0"/>
        <w:widowControl w:val="0"/>
        <w:kinsoku/>
        <w:wordWrap/>
        <w:overflowPunct w:val="0"/>
        <w:topLinePunct w:val="0"/>
        <w:autoSpaceDE/>
        <w:autoSpaceDN/>
        <w:bidi w:val="0"/>
        <w:adjustRightInd w:val="0"/>
        <w:snapToGrid w:val="0"/>
        <w:spacing w:line="400" w:lineRule="exact"/>
        <w:jc w:val="left"/>
        <w:textAlignment w:val="auto"/>
        <w:rPr>
          <w:rFonts w:hint="eastAsia" w:ascii="楷体_GB2312" w:eastAsia="楷体_GB2312" w:cs="仿宋_GB2312" w:hAnsiTheme="minorEastAsia"/>
          <w:b/>
          <w:bCs w:val="0"/>
          <w:color w:val="000000" w:themeColor="text1"/>
          <w:sz w:val="22"/>
          <w:szCs w:val="22"/>
          <w14:textFill>
            <w14:solidFill>
              <w14:schemeClr w14:val="tx1"/>
            </w14:solidFill>
          </w14:textFill>
        </w:rPr>
      </w:pPr>
      <w:r>
        <w:rPr>
          <w:rFonts w:hint="eastAsia" w:ascii="楷体_GB2312" w:eastAsia="楷体_GB2312" w:cs="仿宋_GB2312" w:hAnsiTheme="minorEastAsia"/>
          <w:b/>
          <w:bCs w:val="0"/>
          <w:color w:val="000000" w:themeColor="text1"/>
          <w:sz w:val="22"/>
          <w:szCs w:val="22"/>
          <w14:textFill>
            <w14:solidFill>
              <w14:schemeClr w14:val="tx1"/>
            </w14:solidFill>
          </w14:textFill>
        </w:rPr>
        <w:t>2.如</w:t>
      </w:r>
      <w:r>
        <w:rPr>
          <w:rFonts w:hint="eastAsia" w:ascii="楷体_GB2312" w:eastAsia="楷体_GB2312" w:cs="仿宋_GB2312" w:hAnsiTheme="minorEastAsia"/>
          <w:b/>
          <w:bCs w:val="0"/>
          <w:color w:val="000000" w:themeColor="text1"/>
          <w:sz w:val="22"/>
          <w:szCs w:val="22"/>
          <w:lang w:val="en-US" w:eastAsia="zh-CN"/>
          <w14:textFill>
            <w14:solidFill>
              <w14:schemeClr w14:val="tx1"/>
            </w14:solidFill>
          </w14:textFill>
        </w:rPr>
        <w:t>每套</w:t>
      </w:r>
      <w:r>
        <w:rPr>
          <w:rFonts w:hint="eastAsia" w:ascii="楷体_GB2312" w:eastAsia="楷体_GB2312" w:cs="仿宋_GB2312" w:hAnsiTheme="minorEastAsia"/>
          <w:b/>
          <w:bCs w:val="0"/>
          <w:color w:val="000000" w:themeColor="text1"/>
          <w:sz w:val="22"/>
          <w:szCs w:val="22"/>
          <w14:textFill>
            <w14:solidFill>
              <w14:schemeClr w14:val="tx1"/>
            </w14:solidFill>
          </w14:textFill>
        </w:rPr>
        <w:t>配件总价超过</w:t>
      </w:r>
      <w:r>
        <w:rPr>
          <w:rFonts w:hint="eastAsia" w:ascii="楷体_GB2312" w:eastAsia="楷体_GB2312" w:cs="仿宋_GB2312" w:hAnsiTheme="minorEastAsia"/>
          <w:b/>
          <w:bCs w:val="0"/>
          <w:color w:val="000000" w:themeColor="text1"/>
          <w:sz w:val="22"/>
          <w:szCs w:val="22"/>
          <w:lang w:val="en-US" w:eastAsia="zh-CN"/>
          <w14:textFill>
            <w14:solidFill>
              <w14:schemeClr w14:val="tx1"/>
            </w14:solidFill>
          </w14:textFill>
        </w:rPr>
        <w:t>单台</w:t>
      </w:r>
      <w:r>
        <w:rPr>
          <w:rFonts w:hint="eastAsia" w:ascii="楷体_GB2312" w:eastAsia="楷体_GB2312" w:cs="仿宋_GB2312" w:hAnsiTheme="minorEastAsia"/>
          <w:b/>
          <w:bCs w:val="0"/>
          <w:color w:val="000000" w:themeColor="text1"/>
          <w:sz w:val="22"/>
          <w:szCs w:val="22"/>
          <w14:textFill>
            <w14:solidFill>
              <w14:schemeClr w14:val="tx1"/>
            </w14:solidFill>
          </w14:textFill>
        </w:rPr>
        <w:t>整机</w:t>
      </w:r>
      <w:r>
        <w:rPr>
          <w:rFonts w:hint="eastAsia" w:ascii="楷体_GB2312" w:eastAsia="楷体_GB2312" w:cs="仿宋_GB2312" w:hAnsiTheme="minorEastAsia"/>
          <w:b/>
          <w:bCs w:val="0"/>
          <w:color w:val="000000" w:themeColor="text1"/>
          <w:sz w:val="22"/>
          <w:szCs w:val="22"/>
          <w:lang w:val="en-US" w:eastAsia="zh-CN"/>
          <w14:textFill>
            <w14:solidFill>
              <w14:schemeClr w14:val="tx1"/>
            </w14:solidFill>
          </w14:textFill>
        </w:rPr>
        <w:t>价格的120%则</w:t>
      </w:r>
      <w:r>
        <w:rPr>
          <w:rFonts w:hint="eastAsia" w:ascii="楷体_GB2312" w:eastAsia="楷体_GB2312" w:cs="仿宋_GB2312" w:hAnsiTheme="minorEastAsia"/>
          <w:b/>
          <w:bCs w:val="0"/>
          <w:color w:val="000000" w:themeColor="text1"/>
          <w:sz w:val="22"/>
          <w:szCs w:val="22"/>
          <w14:textFill>
            <w14:solidFill>
              <w14:schemeClr w14:val="tx1"/>
            </w14:solidFill>
          </w14:textFill>
        </w:rPr>
        <w:t>为无效投标。</w:t>
      </w:r>
    </w:p>
    <w:p>
      <w:pPr>
        <w:keepNext w:val="0"/>
        <w:keepLines w:val="0"/>
        <w:pageBreakBefore w:val="0"/>
        <w:widowControl w:val="0"/>
        <w:kinsoku/>
        <w:wordWrap/>
        <w:overflowPunct w:val="0"/>
        <w:topLinePunct w:val="0"/>
        <w:autoSpaceDE/>
        <w:autoSpaceDN/>
        <w:bidi w:val="0"/>
        <w:adjustRightInd w:val="0"/>
        <w:snapToGrid w:val="0"/>
        <w:spacing w:line="400" w:lineRule="exact"/>
        <w:jc w:val="left"/>
        <w:textAlignment w:val="auto"/>
        <w:rPr>
          <w:rFonts w:hint="eastAsia" w:ascii="楷体_GB2312" w:eastAsia="楷体_GB2312" w:cs="仿宋_GB2312" w:hAnsiTheme="minorEastAsia"/>
          <w:bCs/>
          <w:color w:val="000000" w:themeColor="text1"/>
          <w:sz w:val="22"/>
          <w:szCs w:val="22"/>
          <w14:textFill>
            <w14:solidFill>
              <w14:schemeClr w14:val="tx1"/>
            </w14:solidFill>
          </w14:textFill>
        </w:rPr>
      </w:pPr>
      <w:r>
        <w:rPr>
          <w:rFonts w:hint="eastAsia" w:ascii="楷体_GB2312" w:eastAsia="楷体_GB2312" w:cs="仿宋_GB2312" w:hAnsiTheme="minorEastAsia"/>
          <w:bCs/>
          <w:color w:val="000000" w:themeColor="text1"/>
          <w:sz w:val="22"/>
          <w:szCs w:val="22"/>
          <w14:textFill>
            <w14:solidFill>
              <w14:schemeClr w14:val="tx1"/>
            </w14:solidFill>
          </w14:textFill>
        </w:rPr>
        <w:t>3.本表可横置填写。</w:t>
      </w:r>
    </w:p>
    <w:p>
      <w:pPr>
        <w:ind w:right="0" w:rightChars="0"/>
        <w:jc w:val="both"/>
        <w:rPr>
          <w:rFonts w:hint="eastAsia" w:ascii="楷体_GB2312" w:eastAsia="楷体_GB2312" w:cs="仿宋_GB2312" w:hAnsiTheme="minorEastAsia"/>
          <w:bCs/>
          <w:color w:val="000000" w:themeColor="text1"/>
          <w:sz w:val="22"/>
          <w:szCs w:val="22"/>
          <w:lang w:val="en-US" w:eastAsia="zh-CN"/>
          <w14:textFill>
            <w14:solidFill>
              <w14:schemeClr w14:val="tx1"/>
            </w14:solidFill>
          </w14:textFill>
        </w:rPr>
      </w:pPr>
      <w:r>
        <w:rPr>
          <w:rFonts w:hint="eastAsia" w:ascii="楷体_GB2312" w:eastAsia="楷体_GB2312" w:cs="仿宋_GB2312" w:hAnsiTheme="minorEastAsia"/>
          <w:bCs/>
          <w:color w:val="000000" w:themeColor="text1"/>
          <w:sz w:val="22"/>
          <w:szCs w:val="22"/>
          <w:lang w:val="en-US" w:eastAsia="zh-CN"/>
          <w14:textFill>
            <w14:solidFill>
              <w14:schemeClr w14:val="tx1"/>
            </w14:solidFill>
          </w14:textFill>
        </w:rPr>
        <w:t>4.技术标准指国家体彩中心体彩字[2023]317号文件目录中所列产品的技术参数要求。本栏填写“是”或“</w:t>
      </w:r>
      <w:r>
        <w:rPr>
          <w:rFonts w:hint="eastAsia" w:ascii="楷体_GB2312" w:eastAsia="楷体_GB2312" w:cs="仿宋_GB2312" w:hAnsiTheme="minorEastAsia"/>
          <w:bCs/>
          <w:color w:val="000000" w:themeColor="text1"/>
          <w:sz w:val="22"/>
          <w:szCs w:val="22"/>
          <w:u w:val="none"/>
          <w:lang w:val="en-US" w:eastAsia="zh-CN"/>
          <w14:textFill>
            <w14:solidFill>
              <w14:schemeClr w14:val="tx1"/>
            </w14:solidFill>
          </w14:textFill>
        </w:rPr>
        <w:t>否”</w:t>
      </w:r>
      <w:r>
        <w:rPr>
          <w:rFonts w:hint="eastAsia" w:ascii="楷体_GB2312" w:eastAsia="楷体_GB2312" w:cs="仿宋_GB2312" w:hAnsiTheme="minorEastAsia"/>
          <w:bCs/>
          <w:color w:val="000000" w:themeColor="text1"/>
          <w:sz w:val="22"/>
          <w:szCs w:val="22"/>
          <w:lang w:val="en-US" w:eastAsia="zh-CN"/>
          <w14:textFill>
            <w14:solidFill>
              <w14:schemeClr w14:val="tx1"/>
            </w14:solidFill>
          </w14:textFill>
        </w:rPr>
        <w:t>。</w:t>
      </w:r>
    </w:p>
    <w:p>
      <w:pPr>
        <w:keepNext/>
        <w:keepLines/>
        <w:widowControl w:val="0"/>
        <w:spacing w:before="10" w:after="10" w:line="440" w:lineRule="exact"/>
        <w:ind w:firstLine="442" w:firstLineChars="200"/>
        <w:jc w:val="both"/>
        <w:outlineLvl w:val="1"/>
        <w:rPr>
          <w:rFonts w:hint="eastAsia" w:ascii="宋体" w:hAnsi="宋体" w:eastAsia="宋体" w:cs="宋体"/>
          <w:b w:val="0"/>
          <w:bCs w:val="0"/>
          <w:kern w:val="2"/>
          <w:sz w:val="24"/>
          <w:szCs w:val="28"/>
          <w:lang w:val="en-US" w:eastAsia="zh-CN" w:bidi="ar-SA"/>
        </w:rPr>
      </w:pPr>
      <w:r>
        <w:rPr>
          <w:rFonts w:hint="eastAsia" w:ascii="楷体_GB2312" w:eastAsia="楷体_GB2312" w:cs="仿宋_GB2312" w:hAnsiTheme="minorEastAsia"/>
          <w:b/>
          <w:bCs/>
          <w:color w:val="000000" w:themeColor="text1"/>
          <w:kern w:val="2"/>
          <w:sz w:val="22"/>
          <w:szCs w:val="22"/>
          <w:lang w:val="en-US" w:eastAsia="zh-CN" w:bidi="ar-SA"/>
          <w14:textFill>
            <w14:solidFill>
              <w14:schemeClr w14:val="tx1"/>
            </w14:solidFill>
          </w14:textFill>
        </w:rPr>
        <w:t xml:space="preserve">    </w:t>
      </w:r>
      <w:r>
        <w:rPr>
          <w:rFonts w:hint="eastAsia" w:ascii="宋体" w:hAnsi="宋体" w:eastAsia="宋体" w:cs="宋体"/>
          <w:b w:val="0"/>
          <w:bCs w:val="0"/>
          <w:kern w:val="2"/>
          <w:sz w:val="24"/>
          <w:szCs w:val="28"/>
          <w:lang w:val="en-US" w:eastAsia="zh-CN" w:bidi="ar-SA"/>
        </w:rPr>
        <w:t xml:space="preserve">        </w:t>
      </w:r>
    </w:p>
    <w:p>
      <w:pPr>
        <w:keepNext/>
        <w:keepLines/>
        <w:widowControl w:val="0"/>
        <w:spacing w:before="10" w:after="10" w:line="440" w:lineRule="exact"/>
        <w:ind w:left="0" w:leftChars="0" w:firstLine="0" w:firstLineChars="0"/>
        <w:jc w:val="both"/>
        <w:outlineLvl w:val="1"/>
        <w:rPr>
          <w:rFonts w:hint="default" w:ascii="宋体" w:hAnsi="宋体" w:eastAsia="宋体" w:cs="宋体"/>
          <w:b w:val="0"/>
          <w:bCs w:val="0"/>
          <w:kern w:val="2"/>
          <w:sz w:val="24"/>
          <w:szCs w:val="28"/>
          <w:lang w:val="en-US" w:eastAsia="zh-CN" w:bidi="ar-SA"/>
        </w:rPr>
      </w:pPr>
      <w:r>
        <w:rPr>
          <w:rFonts w:hint="eastAsia" w:ascii="宋体" w:hAnsi="宋体" w:eastAsia="宋体" w:cs="宋体"/>
          <w:b w:val="0"/>
          <w:bCs w:val="0"/>
          <w:kern w:val="2"/>
          <w:sz w:val="24"/>
          <w:szCs w:val="28"/>
          <w:lang w:val="en-US" w:eastAsia="zh-CN" w:bidi="ar-SA"/>
        </w:rPr>
        <w:t>供应商：（盖公章）</w:t>
      </w:r>
    </w:p>
    <w:p>
      <w:pPr>
        <w:pStyle w:val="2"/>
        <w:ind w:left="0" w:leftChars="0" w:firstLine="0" w:firstLineChars="0"/>
        <w:rPr>
          <w:rFonts w:hint="default"/>
          <w:lang w:val="en-US" w:eastAsia="zh-CN"/>
        </w:rPr>
      </w:pPr>
    </w:p>
    <w:sectPr>
      <w:pgSz w:w="11906" w:h="16838"/>
      <w:pgMar w:top="124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RlZWZjZTVlYjBiODE2NmM5MGMwOThkZWU3ZTQ0ZjQifQ=="/>
  </w:docVars>
  <w:rsids>
    <w:rsidRoot w:val="7A322010"/>
    <w:rsid w:val="004850AA"/>
    <w:rsid w:val="008A2663"/>
    <w:rsid w:val="008A66C3"/>
    <w:rsid w:val="009E6C61"/>
    <w:rsid w:val="00D4527A"/>
    <w:rsid w:val="00E76B59"/>
    <w:rsid w:val="14D6278B"/>
    <w:rsid w:val="36EB7625"/>
    <w:rsid w:val="3FF9428E"/>
    <w:rsid w:val="4A003601"/>
    <w:rsid w:val="5481728A"/>
    <w:rsid w:val="5D6B7D2A"/>
    <w:rsid w:val="7A322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ar-SA"/>
    </w:rPr>
  </w:style>
  <w:style w:type="paragraph" w:styleId="2">
    <w:name w:val="heading 2"/>
    <w:next w:val="1"/>
    <w:qFormat/>
    <w:uiPriority w:val="0"/>
    <w:pPr>
      <w:keepNext/>
      <w:keepLines/>
      <w:widowControl w:val="0"/>
      <w:spacing w:before="10" w:after="10" w:line="440" w:lineRule="exact"/>
      <w:ind w:firstLine="800" w:firstLineChars="200"/>
      <w:jc w:val="both"/>
      <w:outlineLvl w:val="1"/>
    </w:pPr>
    <w:rPr>
      <w:rFonts w:ascii="Arial" w:hAnsi="Arial" w:eastAsia="宋体" w:cs="Times New Roman"/>
      <w:b/>
      <w:bCs/>
      <w:kern w:val="2"/>
      <w:sz w:val="24"/>
      <w:szCs w:val="32"/>
      <w:lang w:val="en-US" w:eastAsia="zh-CN" w:bidi="ar-SA"/>
    </w:rPr>
  </w:style>
  <w:style w:type="paragraph" w:styleId="3">
    <w:name w:val="heading 5"/>
    <w:next w:val="1"/>
    <w:qFormat/>
    <w:uiPriority w:val="0"/>
    <w:pPr>
      <w:keepNext/>
      <w:keepLines/>
      <w:widowControl w:val="0"/>
      <w:adjustRightInd w:val="0"/>
      <w:snapToGrid w:val="0"/>
      <w:spacing w:line="480" w:lineRule="auto"/>
      <w:jc w:val="center"/>
      <w:outlineLvl w:val="4"/>
    </w:pPr>
    <w:rPr>
      <w:rFonts w:ascii="Times New Roman" w:hAnsi="Times New Roman" w:eastAsia="宋体" w:cs="Times New Roman"/>
      <w:b/>
      <w:bCs/>
      <w:kern w:val="2"/>
      <w:sz w:val="28"/>
      <w:szCs w:val="28"/>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ody Text"/>
    <w:next w:val="1"/>
    <w:unhideWhenUsed/>
    <w:qFormat/>
    <w:uiPriority w:val="99"/>
    <w:pPr>
      <w:widowControl w:val="0"/>
      <w:spacing w:after="120"/>
      <w:jc w:val="both"/>
    </w:pPr>
    <w:rPr>
      <w:rFonts w:ascii="Times New Roman" w:hAnsi="Times New Roman" w:eastAsia="宋体" w:cs="Times New Roman"/>
      <w:lang w:val="en-US" w:eastAsia="zh-CN" w:bidi="ar-SA"/>
    </w:rPr>
  </w:style>
  <w:style w:type="paragraph" w:styleId="5">
    <w:name w:val="toc 1"/>
    <w:basedOn w:val="1"/>
    <w:next w:val="1"/>
    <w:qFormat/>
    <w:uiPriority w:val="0"/>
    <w:pPr>
      <w:spacing w:line="360" w:lineRule="auto"/>
    </w:pPr>
    <w:rPr>
      <w:rFonts w:ascii="Calibri" w:hAnsi="Calibri"/>
      <w:kern w:val="2"/>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240</Words>
  <Characters>257</Characters>
  <Lines>1</Lines>
  <Paragraphs>1</Paragraphs>
  <TotalTime>3</TotalTime>
  <ScaleCrop>false</ScaleCrop>
  <LinksUpToDate>false</LinksUpToDate>
  <CharactersWithSpaces>273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2024-05-23T05:26:00Z</dcterms:created>
  <dc:creator>新昱</dc:creator>
  <cp:lastModifiedBy>新昱</cp:lastModifiedBy>
  <dcterms:modified xsi:type="dcterms:W3CDTF">2024-05-23T07:43:08Z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D24816B079B94C87B3BC5BE60E438C90_13</vt:lpwstr>
  </property>
</Properties>
</file>