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A4BE50">
      <w:pPr>
        <w:spacing w:line="560" w:lineRule="exact"/>
        <w:ind w:firstLine="422" w:firstLineChars="150"/>
        <w:jc w:val="center"/>
        <w:rPr>
          <w:rFonts w:hint="eastAsia" w:ascii="宋体" w:hAnsi="宋体" w:cs="宋体"/>
          <w:b/>
          <w:color w:val="auto"/>
          <w:kern w:val="0"/>
          <w:szCs w:val="28"/>
          <w:highlight w:val="none"/>
        </w:rPr>
      </w:pPr>
      <w:r>
        <w:rPr>
          <w:rFonts w:hint="eastAsia" w:ascii="宋体" w:hAnsi="宋体" w:cs="宋体"/>
          <w:b/>
          <w:color w:val="auto"/>
          <w:kern w:val="0"/>
          <w:szCs w:val="28"/>
          <w:highlight w:val="none"/>
        </w:rPr>
        <w:t>其他资料</w:t>
      </w:r>
    </w:p>
    <w:p w14:paraId="608B0E66">
      <w:pPr>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1、政府采购磋商供应商拒绝政府采购</w:t>
      </w:r>
      <w:bookmarkStart w:id="0" w:name="_Toc437425973"/>
      <w:bookmarkStart w:id="1" w:name="_Toc28167"/>
      <w:bookmarkStart w:id="2" w:name="_Toc438541326"/>
      <w:bookmarkStart w:id="3" w:name="_Toc437247481"/>
      <w:bookmarkStart w:id="4" w:name="_Toc435777821"/>
      <w:r>
        <w:rPr>
          <w:rFonts w:hint="eastAsia" w:ascii="宋体" w:hAnsi="宋体" w:cs="宋体"/>
          <w:b/>
          <w:color w:val="auto"/>
          <w:sz w:val="24"/>
          <w:szCs w:val="24"/>
          <w:highlight w:val="none"/>
        </w:rPr>
        <w:t>领域</w:t>
      </w:r>
      <w:bookmarkStart w:id="5" w:name="_Toc435776434"/>
      <w:bookmarkStart w:id="6" w:name="_Toc435777721"/>
      <w:r>
        <w:rPr>
          <w:rFonts w:hint="eastAsia" w:ascii="宋体" w:hAnsi="宋体" w:cs="宋体"/>
          <w:b/>
          <w:color w:val="auto"/>
          <w:sz w:val="24"/>
          <w:szCs w:val="24"/>
          <w:highlight w:val="none"/>
        </w:rPr>
        <w:t>商业</w:t>
      </w:r>
      <w:bookmarkEnd w:id="0"/>
      <w:bookmarkEnd w:id="1"/>
      <w:bookmarkEnd w:id="2"/>
      <w:bookmarkEnd w:id="3"/>
      <w:bookmarkEnd w:id="4"/>
      <w:bookmarkEnd w:id="5"/>
      <w:bookmarkEnd w:id="6"/>
      <w:r>
        <w:rPr>
          <w:rFonts w:hint="eastAsia" w:ascii="宋体" w:hAnsi="宋体" w:cs="宋体"/>
          <w:b/>
          <w:color w:val="auto"/>
          <w:sz w:val="24"/>
          <w:szCs w:val="24"/>
          <w:highlight w:val="none"/>
        </w:rPr>
        <w:t>贿赂承诺书</w:t>
      </w:r>
    </w:p>
    <w:p w14:paraId="74D17603">
      <w:p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为响应党中央、国务院关于治理政府采购领域商业贿赂行为的号召，我单位在此庄严承诺：</w:t>
      </w:r>
    </w:p>
    <w:p w14:paraId="38C88D58">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在参与政府采购活动中遵纪守法、诚信经营、公平竞标。</w:t>
      </w:r>
    </w:p>
    <w:p w14:paraId="21E6D8E6">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不向采购人、采购代理机构和政府采购评审专家进行任何形式的商业贿赂以谋取交易机会。</w:t>
      </w:r>
    </w:p>
    <w:p w14:paraId="0BBD9CD7">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不向采购代理机构和采购人提供虚假资质文件或采用虚假应标方式参与政府采购市场竞争并谋取成交、成交。</w:t>
      </w:r>
    </w:p>
    <w:p w14:paraId="3805AAB2">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不采取“围标、陪标”等商业欺诈手段获得政府采购定单。</w:t>
      </w:r>
    </w:p>
    <w:p w14:paraId="22EB6214">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不采取不正当手段低毁、排挤其他磋商供应商。</w:t>
      </w:r>
    </w:p>
    <w:p w14:paraId="1C1566F4">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不在提供商品和服务时“偷梁换柱、以次充好”损害采购人的合法权益。</w:t>
      </w:r>
    </w:p>
    <w:p w14:paraId="0734AF3A">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不与采购人、采购代理机构、政府采购评审专家或其它磋商供应商恶意串通，进行质疑和投诉，维护政府采购市场秩序。</w:t>
      </w:r>
    </w:p>
    <w:p w14:paraId="7EC299E1">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尊重和接受政府采购监督管理部门的监督和采购代理机构的招标要求，承担因违约行为给采购人造成的损失。</w:t>
      </w:r>
    </w:p>
    <w:p w14:paraId="285C1371">
      <w:pPr>
        <w:spacing w:line="520" w:lineRule="exact"/>
        <w:ind w:firstLine="480" w:firstLineChars="200"/>
        <w:jc w:val="left"/>
        <w:rPr>
          <w:rFonts w:hint="eastAsia" w:ascii="宋体" w:hAnsi="宋体" w:cs="宋体"/>
          <w:color w:val="auto"/>
          <w:highlight w:val="none"/>
        </w:rPr>
      </w:pPr>
      <w:r>
        <w:rPr>
          <w:rFonts w:hint="eastAsia" w:ascii="宋体" w:hAnsi="宋体" w:cs="宋体"/>
          <w:color w:val="auto"/>
          <w:kern w:val="0"/>
          <w:sz w:val="24"/>
          <w:szCs w:val="24"/>
          <w:highlight w:val="none"/>
        </w:rPr>
        <w:t>9、不发生其他有悖于政府采购公开、公平、公正和诚信原则的行为。</w:t>
      </w:r>
    </w:p>
    <w:p w14:paraId="3B387135">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承诺单位：                  （公      章）</w:t>
      </w:r>
    </w:p>
    <w:p w14:paraId="3BA3AB0D">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全权代表：                  （签字或盖章）</w:t>
      </w:r>
    </w:p>
    <w:p w14:paraId="26F88D7D">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地    址：                               </w:t>
      </w:r>
    </w:p>
    <w:p w14:paraId="0A4C3089">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邮    编：                               </w:t>
      </w:r>
    </w:p>
    <w:p w14:paraId="10AD397F">
      <w:pPr>
        <w:tabs>
          <w:tab w:val="left" w:pos="5580"/>
        </w:tabs>
        <w:adjustRightInd w:val="0"/>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电    话：                         </w:t>
      </w:r>
    </w:p>
    <w:p w14:paraId="36574903">
      <w:pPr>
        <w:adjustRightInd w:val="0"/>
        <w:spacing w:line="400" w:lineRule="exact"/>
        <w:jc w:val="center"/>
        <w:rPr>
          <w:rFonts w:hint="eastAsia" w:ascii="宋体" w:hAnsi="宋体" w:cs="宋体"/>
          <w:color w:val="auto"/>
          <w:sz w:val="24"/>
          <w:szCs w:val="24"/>
          <w:highlight w:val="none"/>
        </w:rPr>
      </w:pPr>
      <w:r>
        <w:rPr>
          <w:rFonts w:hint="eastAsia" w:ascii="宋体" w:hAnsi="宋体" w:cs="宋体"/>
          <w:color w:val="auto"/>
          <w:kern w:val="0"/>
          <w:sz w:val="24"/>
          <w:szCs w:val="24"/>
          <w:highlight w:val="none"/>
        </w:rPr>
        <w:br w:type="page"/>
      </w:r>
      <w:r>
        <w:rPr>
          <w:rFonts w:hint="eastAsia" w:ascii="宋体" w:hAnsi="宋体" w:cs="宋体"/>
          <w:color w:val="auto"/>
          <w:kern w:val="0"/>
          <w:sz w:val="24"/>
          <w:szCs w:val="24"/>
          <w:highlight w:val="none"/>
        </w:rPr>
        <w:t xml:space="preserve">  </w:t>
      </w:r>
      <w:r>
        <w:rPr>
          <w:rFonts w:hint="eastAsia" w:ascii="宋体" w:hAnsi="宋体" w:cs="宋体"/>
          <w:b/>
          <w:bCs/>
          <w:color w:val="auto"/>
          <w:sz w:val="36"/>
          <w:szCs w:val="36"/>
          <w:highlight w:val="none"/>
          <w:lang w:val="zh-CN"/>
        </w:rPr>
        <w:t xml:space="preserve">  </w:t>
      </w:r>
      <w:r>
        <w:rPr>
          <w:rFonts w:hint="eastAsia" w:ascii="宋体" w:hAnsi="宋体" w:cs="宋体"/>
          <w:b/>
          <w:bCs/>
          <w:color w:val="auto"/>
          <w:sz w:val="32"/>
          <w:szCs w:val="32"/>
          <w:highlight w:val="none"/>
          <w:lang w:val="zh-CN"/>
        </w:rPr>
        <w:t xml:space="preserve"> </w:t>
      </w:r>
      <w:r>
        <w:rPr>
          <w:rFonts w:hint="eastAsia" w:ascii="宋体" w:hAnsi="宋体" w:cs="宋体"/>
          <w:b/>
          <w:bCs/>
          <w:color w:val="auto"/>
          <w:sz w:val="24"/>
          <w:szCs w:val="24"/>
          <w:highlight w:val="none"/>
        </w:rPr>
        <w:t>2、</w:t>
      </w:r>
      <w:r>
        <w:rPr>
          <w:rFonts w:hint="eastAsia" w:ascii="宋体" w:hAnsi="宋体" w:cs="宋体"/>
          <w:b/>
          <w:bCs/>
          <w:color w:val="auto"/>
          <w:sz w:val="24"/>
          <w:szCs w:val="24"/>
          <w:highlight w:val="none"/>
          <w:lang w:val="zh-CN"/>
        </w:rPr>
        <w:t>磋商供应商声明书</w:t>
      </w:r>
    </w:p>
    <w:p w14:paraId="203F00F1">
      <w:pPr>
        <w:autoSpaceDE w:val="0"/>
        <w:autoSpaceDN w:val="0"/>
        <w:adjustRightInd w:val="0"/>
        <w:spacing w:line="480" w:lineRule="exact"/>
        <w:ind w:firstLine="480" w:firstLineChars="200"/>
        <w:rPr>
          <w:rFonts w:hint="eastAsia" w:ascii="宋体" w:hAnsi="宋体" w:cs="宋体"/>
          <w:color w:val="auto"/>
          <w:sz w:val="24"/>
          <w:szCs w:val="24"/>
          <w:highlight w:val="none"/>
        </w:rPr>
      </w:pPr>
    </w:p>
    <w:p w14:paraId="188386DA">
      <w:pPr>
        <w:autoSpaceDE w:val="0"/>
        <w:autoSpaceDN w:val="0"/>
        <w:adjustRightInd w:val="0"/>
        <w:spacing w:line="480" w:lineRule="exact"/>
        <w:ind w:firstLine="482" w:firstLineChars="200"/>
        <w:rPr>
          <w:rFonts w:hint="eastAsia" w:ascii="宋体" w:hAnsi="宋体" w:cs="宋体"/>
          <w:b/>
          <w:color w:val="auto"/>
          <w:sz w:val="24"/>
          <w:szCs w:val="24"/>
          <w:highlight w:val="none"/>
        </w:rPr>
      </w:pPr>
      <w:r>
        <w:rPr>
          <w:rFonts w:hint="eastAsia" w:ascii="宋体" w:hAnsi="宋体" w:cs="宋体"/>
          <w:b/>
          <w:bCs/>
          <w:color w:val="auto"/>
          <w:sz w:val="24"/>
          <w:szCs w:val="24"/>
          <w:highlight w:val="none"/>
        </w:rPr>
        <w:t>陕西天沃工程项目管理有限公司</w:t>
      </w:r>
      <w:r>
        <w:rPr>
          <w:rFonts w:hint="eastAsia" w:ascii="宋体" w:hAnsi="宋体" w:cs="宋体"/>
          <w:color w:val="auto"/>
          <w:sz w:val="24"/>
          <w:szCs w:val="24"/>
          <w:highlight w:val="none"/>
        </w:rPr>
        <w:t>：</w:t>
      </w:r>
    </w:p>
    <w:p w14:paraId="01235F3E">
      <w:pPr>
        <w:autoSpaceDE w:val="0"/>
        <w:autoSpaceDN w:val="0"/>
        <w:adjustRightInd w:val="0"/>
        <w:spacing w:line="480" w:lineRule="exact"/>
        <w:ind w:firstLine="480" w:firstLineChars="200"/>
        <w:rPr>
          <w:rFonts w:hint="eastAsia" w:ascii="宋体" w:hAnsi="宋体" w:cs="宋体"/>
          <w:color w:val="auto"/>
          <w:sz w:val="24"/>
          <w:szCs w:val="24"/>
          <w:highlight w:val="none"/>
        </w:rPr>
      </w:pPr>
    </w:p>
    <w:p w14:paraId="0D0D08AD">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作为参加贵单位组织的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eastAsia="zh-CN"/>
        </w:rPr>
        <w:t>第九届丝博会省工信厅展区布展搭建</w:t>
      </w:r>
      <w:r>
        <w:rPr>
          <w:rFonts w:hint="eastAsia" w:ascii="宋体" w:hAnsi="宋体" w:cs="宋体"/>
          <w:color w:val="auto"/>
          <w:sz w:val="24"/>
          <w:szCs w:val="24"/>
          <w:highlight w:val="none"/>
        </w:rPr>
        <w:t>的磋商供应商，本公司郑重承诺：</w:t>
      </w:r>
    </w:p>
    <w:p w14:paraId="795D43A7">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1、在参加本项目磋商之前不存在被依法禁止经营行为、财产被接管或冻结的情况，如有隐瞒实情，愿承担一切责任及后果。</w:t>
      </w:r>
    </w:p>
    <w:p w14:paraId="58D71A25">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2、近三年受到有关行政主管部门的行政处理、不良行为记录为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次（没有填零），如有隐瞒实情，愿承担一切责任及后果。</w:t>
      </w:r>
    </w:p>
    <w:p w14:paraId="0A11D028">
      <w:pPr>
        <w:autoSpaceDE w:val="0"/>
        <w:autoSpaceDN w:val="0"/>
        <w:adjustRightInd w:val="0"/>
        <w:spacing w:line="480" w:lineRule="exact"/>
        <w:ind w:firstLine="480" w:firstLineChars="200"/>
        <w:rPr>
          <w:rFonts w:hint="eastAsia" w:ascii="宋体" w:hAnsi="宋体" w:cs="宋体"/>
          <w:color w:val="auto"/>
          <w:szCs w:val="28"/>
          <w:highlight w:val="none"/>
        </w:rPr>
      </w:pPr>
      <w:r>
        <w:rPr>
          <w:rFonts w:hint="eastAsia" w:ascii="宋体" w:hAnsi="宋体" w:cs="宋体"/>
          <w:color w:val="auto"/>
          <w:sz w:val="24"/>
          <w:szCs w:val="24"/>
          <w:highlight w:val="none"/>
        </w:rPr>
        <w:t>3、参加本次磋商提交的所有资质证明文件及业绩证明文件是真实的、有效的，如有隐瞒实情，愿承担一切责任及后果。</w:t>
      </w:r>
    </w:p>
    <w:p w14:paraId="7316D870">
      <w:pPr>
        <w:autoSpaceDE w:val="0"/>
        <w:autoSpaceDN w:val="0"/>
        <w:adjustRightInd w:val="0"/>
        <w:spacing w:line="360" w:lineRule="auto"/>
        <w:ind w:firstLine="562" w:firstLineChars="200"/>
        <w:rPr>
          <w:rFonts w:hint="eastAsia" w:ascii="宋体" w:hAnsi="宋体" w:cs="宋体"/>
          <w:b/>
          <w:color w:val="auto"/>
          <w:szCs w:val="28"/>
          <w:highlight w:val="none"/>
        </w:rPr>
      </w:pPr>
    </w:p>
    <w:p w14:paraId="3165DADB">
      <w:pPr>
        <w:autoSpaceDE w:val="0"/>
        <w:autoSpaceDN w:val="0"/>
        <w:adjustRightInd w:val="0"/>
        <w:spacing w:line="360" w:lineRule="auto"/>
        <w:jc w:val="center"/>
        <w:rPr>
          <w:rFonts w:hint="eastAsia" w:ascii="宋体" w:hAnsi="宋体" w:cs="宋体"/>
          <w:b/>
          <w:color w:val="auto"/>
          <w:szCs w:val="28"/>
          <w:highlight w:val="none"/>
        </w:rPr>
      </w:pPr>
    </w:p>
    <w:p w14:paraId="66A8E648">
      <w:pPr>
        <w:spacing w:line="360" w:lineRule="auto"/>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磋商供应商名称：（盖章）</w:t>
      </w:r>
    </w:p>
    <w:p w14:paraId="6BB959E7">
      <w:pPr>
        <w:tabs>
          <w:tab w:val="left" w:pos="5580"/>
        </w:tabs>
        <w:adjustRightInd w:val="0"/>
        <w:spacing w:line="520" w:lineRule="exact"/>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法定代表人或授权代表（签名或盖章）：       </w:t>
      </w:r>
    </w:p>
    <w:p w14:paraId="009D3C54">
      <w:pPr>
        <w:tabs>
          <w:tab w:val="left" w:pos="5580"/>
        </w:tabs>
        <w:adjustRightInd w:val="0"/>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sz w:val="24"/>
          <w:szCs w:val="24"/>
          <w:highlight w:val="none"/>
        </w:rPr>
        <w:t xml:space="preserve">  日期：</w:t>
      </w:r>
    </w:p>
    <w:p w14:paraId="631CA5CD">
      <w:pPr>
        <w:jc w:val="center"/>
        <w:rPr>
          <w:rFonts w:hint="eastAsia" w:ascii="宋体" w:hAnsi="宋体"/>
          <w:color w:val="auto"/>
          <w:sz w:val="24"/>
          <w:highlight w:val="none"/>
        </w:rPr>
      </w:pPr>
      <w:bookmarkStart w:id="7" w:name="_Toc60537407"/>
    </w:p>
    <w:p w14:paraId="606E45FC">
      <w:pPr>
        <w:jc w:val="center"/>
        <w:rPr>
          <w:rFonts w:hint="eastAsia" w:ascii="宋体" w:hAnsi="宋体"/>
          <w:color w:val="auto"/>
          <w:sz w:val="24"/>
          <w:highlight w:val="none"/>
        </w:rPr>
      </w:pPr>
    </w:p>
    <w:p w14:paraId="696C3DD8">
      <w:pPr>
        <w:jc w:val="center"/>
        <w:rPr>
          <w:rFonts w:hint="eastAsia" w:ascii="宋体" w:hAnsi="宋体"/>
          <w:color w:val="auto"/>
          <w:sz w:val="24"/>
          <w:highlight w:val="none"/>
        </w:rPr>
      </w:pPr>
    </w:p>
    <w:p w14:paraId="732FD0AC">
      <w:pPr>
        <w:jc w:val="center"/>
        <w:rPr>
          <w:rFonts w:hint="eastAsia" w:ascii="宋体" w:hAnsi="宋体" w:cs="宋体"/>
          <w:b/>
          <w:bCs/>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3</w:t>
      </w:r>
      <w:r>
        <w:rPr>
          <w:rFonts w:hint="eastAsia" w:ascii="宋体" w:hAnsi="宋体" w:cs="宋体"/>
          <w:b/>
          <w:bCs/>
          <w:color w:val="auto"/>
          <w:sz w:val="24"/>
          <w:szCs w:val="24"/>
          <w:highlight w:val="none"/>
        </w:rPr>
        <w:t>、磋商供应商202</w:t>
      </w:r>
      <w:r>
        <w:rPr>
          <w:rFonts w:hint="eastAsia" w:ascii="宋体" w:hAnsi="宋体" w:cs="宋体"/>
          <w:b/>
          <w:bCs/>
          <w:color w:val="auto"/>
          <w:sz w:val="24"/>
          <w:szCs w:val="24"/>
          <w:highlight w:val="none"/>
          <w:lang w:val="en-US" w:eastAsia="zh-CN"/>
        </w:rPr>
        <w:t>2</w:t>
      </w:r>
      <w:r>
        <w:rPr>
          <w:rFonts w:hint="eastAsia" w:ascii="宋体" w:hAnsi="宋体" w:cs="宋体"/>
          <w:b/>
          <w:bCs/>
          <w:color w:val="auto"/>
          <w:sz w:val="24"/>
          <w:szCs w:val="24"/>
          <w:highlight w:val="none"/>
        </w:rPr>
        <w:t>年</w:t>
      </w:r>
      <w:r>
        <w:rPr>
          <w:rFonts w:hint="eastAsia" w:ascii="宋体" w:hAnsi="宋体" w:cs="宋体"/>
          <w:b/>
          <w:bCs/>
          <w:color w:val="auto"/>
          <w:sz w:val="24"/>
          <w:szCs w:val="24"/>
          <w:highlight w:val="none"/>
          <w:lang w:val="en-US" w:eastAsia="zh-CN"/>
        </w:rPr>
        <w:t>4</w:t>
      </w:r>
      <w:r>
        <w:rPr>
          <w:rFonts w:hint="eastAsia" w:ascii="宋体" w:hAnsi="宋体" w:cs="宋体"/>
          <w:b/>
          <w:bCs/>
          <w:color w:val="auto"/>
          <w:sz w:val="24"/>
          <w:szCs w:val="24"/>
          <w:highlight w:val="none"/>
        </w:rPr>
        <w:t>月</w:t>
      </w:r>
      <w:r>
        <w:rPr>
          <w:rFonts w:hint="eastAsia" w:ascii="宋体" w:hAnsi="宋体" w:cs="宋体"/>
          <w:b/>
          <w:bCs/>
          <w:color w:val="auto"/>
          <w:sz w:val="24"/>
          <w:szCs w:val="24"/>
          <w:highlight w:val="none"/>
          <w:lang w:val="en-US" w:eastAsia="zh-CN"/>
        </w:rPr>
        <w:t>1日</w:t>
      </w:r>
      <w:r>
        <w:rPr>
          <w:rFonts w:hint="eastAsia" w:ascii="宋体" w:hAnsi="宋体" w:cs="宋体"/>
          <w:b/>
          <w:bCs/>
          <w:color w:val="auto"/>
          <w:sz w:val="24"/>
          <w:szCs w:val="24"/>
          <w:highlight w:val="none"/>
        </w:rPr>
        <w:t>至今（以合同签订时间为准）类似项目业绩一览表</w:t>
      </w:r>
    </w:p>
    <w:p w14:paraId="45AC0298">
      <w:pPr>
        <w:jc w:val="left"/>
        <w:rPr>
          <w:rFonts w:hint="eastAsia" w:ascii="宋体" w:hAnsi="宋体" w:cs="宋体"/>
          <w:b/>
          <w:bCs/>
          <w:color w:val="auto"/>
          <w:sz w:val="24"/>
          <w:szCs w:val="24"/>
          <w:highlight w:val="none"/>
        </w:rPr>
      </w:pPr>
    </w:p>
    <w:p w14:paraId="7F2B0220">
      <w:pPr>
        <w:jc w:val="left"/>
        <w:rPr>
          <w:rFonts w:hint="eastAsia" w:ascii="宋体" w:hAnsi="宋体" w:cs="宋体"/>
          <w:b/>
          <w:bCs/>
          <w:color w:val="auto"/>
          <w:sz w:val="24"/>
          <w:szCs w:val="24"/>
          <w:highlight w:val="none"/>
        </w:rPr>
      </w:pPr>
    </w:p>
    <w:p w14:paraId="6C03DF75">
      <w:pPr>
        <w:ind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磋商供应商名称：                                                      单位：元</w:t>
      </w:r>
    </w:p>
    <w:p w14:paraId="0FE5A2CC">
      <w:pPr>
        <w:ind w:firstLine="105" w:firstLineChars="50"/>
        <w:rPr>
          <w:rFonts w:hint="eastAsia" w:ascii="宋体" w:hAnsi="宋体" w:cs="宋体"/>
          <w:color w:val="auto"/>
          <w:sz w:val="21"/>
          <w:szCs w:val="21"/>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661"/>
        <w:gridCol w:w="2185"/>
        <w:gridCol w:w="1545"/>
        <w:gridCol w:w="1680"/>
      </w:tblGrid>
      <w:tr w14:paraId="15282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5" w:hRule="atLeast"/>
          <w:jc w:val="center"/>
        </w:trPr>
        <w:tc>
          <w:tcPr>
            <w:tcW w:w="747" w:type="dxa"/>
            <w:noWrap w:val="0"/>
            <w:vAlign w:val="center"/>
          </w:tcPr>
          <w:p w14:paraId="24DD234B">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序号</w:t>
            </w:r>
          </w:p>
        </w:tc>
        <w:tc>
          <w:tcPr>
            <w:tcW w:w="2661" w:type="dxa"/>
            <w:noWrap w:val="0"/>
            <w:vAlign w:val="center"/>
          </w:tcPr>
          <w:p w14:paraId="0342283A">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项目名称</w:t>
            </w:r>
          </w:p>
        </w:tc>
        <w:tc>
          <w:tcPr>
            <w:tcW w:w="2185" w:type="dxa"/>
            <w:noWrap w:val="0"/>
            <w:vAlign w:val="center"/>
          </w:tcPr>
          <w:p w14:paraId="00508247">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采购人单位名称</w:t>
            </w:r>
          </w:p>
        </w:tc>
        <w:tc>
          <w:tcPr>
            <w:tcW w:w="1545" w:type="dxa"/>
            <w:noWrap w:val="0"/>
            <w:vAlign w:val="center"/>
          </w:tcPr>
          <w:p w14:paraId="4FA4815C">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合同金额</w:t>
            </w:r>
          </w:p>
        </w:tc>
        <w:tc>
          <w:tcPr>
            <w:tcW w:w="1680" w:type="dxa"/>
            <w:noWrap w:val="0"/>
            <w:vAlign w:val="center"/>
          </w:tcPr>
          <w:p w14:paraId="5437E78D">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完成日期</w:t>
            </w:r>
          </w:p>
        </w:tc>
      </w:tr>
      <w:tr w14:paraId="24627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617AECFF">
            <w:pPr>
              <w:jc w:val="center"/>
              <w:rPr>
                <w:rFonts w:hint="eastAsia" w:ascii="宋体" w:hAnsi="宋体" w:cs="宋体"/>
                <w:color w:val="auto"/>
                <w:sz w:val="24"/>
                <w:szCs w:val="24"/>
                <w:highlight w:val="none"/>
              </w:rPr>
            </w:pPr>
          </w:p>
        </w:tc>
        <w:tc>
          <w:tcPr>
            <w:tcW w:w="2661" w:type="dxa"/>
            <w:noWrap w:val="0"/>
            <w:vAlign w:val="top"/>
          </w:tcPr>
          <w:p w14:paraId="0AD6BF8D">
            <w:pPr>
              <w:rPr>
                <w:rFonts w:hint="eastAsia" w:ascii="宋体" w:hAnsi="宋体" w:cs="宋体"/>
                <w:color w:val="auto"/>
                <w:sz w:val="24"/>
                <w:szCs w:val="24"/>
                <w:highlight w:val="none"/>
              </w:rPr>
            </w:pPr>
          </w:p>
        </w:tc>
        <w:tc>
          <w:tcPr>
            <w:tcW w:w="2185" w:type="dxa"/>
            <w:noWrap w:val="0"/>
            <w:vAlign w:val="top"/>
          </w:tcPr>
          <w:p w14:paraId="3BEED4AA">
            <w:pPr>
              <w:rPr>
                <w:rFonts w:hint="eastAsia" w:ascii="宋体" w:hAnsi="宋体" w:cs="宋体"/>
                <w:color w:val="auto"/>
                <w:sz w:val="24"/>
                <w:szCs w:val="24"/>
                <w:highlight w:val="none"/>
              </w:rPr>
            </w:pPr>
          </w:p>
        </w:tc>
        <w:tc>
          <w:tcPr>
            <w:tcW w:w="1545" w:type="dxa"/>
            <w:noWrap w:val="0"/>
            <w:vAlign w:val="top"/>
          </w:tcPr>
          <w:p w14:paraId="5AA77A45">
            <w:pPr>
              <w:rPr>
                <w:rFonts w:hint="eastAsia" w:ascii="宋体" w:hAnsi="宋体" w:cs="宋体"/>
                <w:color w:val="auto"/>
                <w:sz w:val="24"/>
                <w:szCs w:val="24"/>
                <w:highlight w:val="none"/>
              </w:rPr>
            </w:pPr>
          </w:p>
        </w:tc>
        <w:tc>
          <w:tcPr>
            <w:tcW w:w="1680" w:type="dxa"/>
            <w:noWrap w:val="0"/>
            <w:vAlign w:val="top"/>
          </w:tcPr>
          <w:p w14:paraId="0CA400E6">
            <w:pPr>
              <w:rPr>
                <w:rFonts w:hint="eastAsia" w:ascii="宋体" w:hAnsi="宋体" w:cs="宋体"/>
                <w:color w:val="auto"/>
                <w:sz w:val="24"/>
                <w:szCs w:val="24"/>
                <w:highlight w:val="none"/>
              </w:rPr>
            </w:pPr>
          </w:p>
        </w:tc>
      </w:tr>
      <w:tr w14:paraId="166C5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37C3B062">
            <w:pPr>
              <w:jc w:val="center"/>
              <w:rPr>
                <w:rFonts w:hint="eastAsia" w:ascii="宋体" w:hAnsi="宋体" w:cs="宋体"/>
                <w:color w:val="auto"/>
                <w:sz w:val="24"/>
                <w:szCs w:val="24"/>
                <w:highlight w:val="none"/>
              </w:rPr>
            </w:pPr>
          </w:p>
        </w:tc>
        <w:tc>
          <w:tcPr>
            <w:tcW w:w="2661" w:type="dxa"/>
            <w:noWrap w:val="0"/>
            <w:vAlign w:val="top"/>
          </w:tcPr>
          <w:p w14:paraId="15250BAE">
            <w:pPr>
              <w:rPr>
                <w:rFonts w:hint="eastAsia" w:ascii="宋体" w:hAnsi="宋体" w:cs="宋体"/>
                <w:color w:val="auto"/>
                <w:sz w:val="24"/>
                <w:szCs w:val="24"/>
                <w:highlight w:val="none"/>
              </w:rPr>
            </w:pPr>
          </w:p>
        </w:tc>
        <w:tc>
          <w:tcPr>
            <w:tcW w:w="2185" w:type="dxa"/>
            <w:noWrap w:val="0"/>
            <w:vAlign w:val="top"/>
          </w:tcPr>
          <w:p w14:paraId="180C9F82">
            <w:pPr>
              <w:rPr>
                <w:rFonts w:hint="eastAsia" w:ascii="宋体" w:hAnsi="宋体" w:cs="宋体"/>
                <w:color w:val="auto"/>
                <w:sz w:val="24"/>
                <w:szCs w:val="24"/>
                <w:highlight w:val="none"/>
              </w:rPr>
            </w:pPr>
          </w:p>
        </w:tc>
        <w:tc>
          <w:tcPr>
            <w:tcW w:w="1545" w:type="dxa"/>
            <w:noWrap w:val="0"/>
            <w:vAlign w:val="top"/>
          </w:tcPr>
          <w:p w14:paraId="7F98A9F9">
            <w:pPr>
              <w:rPr>
                <w:rFonts w:hint="eastAsia" w:ascii="宋体" w:hAnsi="宋体" w:cs="宋体"/>
                <w:color w:val="auto"/>
                <w:sz w:val="24"/>
                <w:szCs w:val="24"/>
                <w:highlight w:val="none"/>
              </w:rPr>
            </w:pPr>
          </w:p>
        </w:tc>
        <w:tc>
          <w:tcPr>
            <w:tcW w:w="1680" w:type="dxa"/>
            <w:noWrap w:val="0"/>
            <w:vAlign w:val="top"/>
          </w:tcPr>
          <w:p w14:paraId="403C1D71">
            <w:pPr>
              <w:rPr>
                <w:rFonts w:hint="eastAsia" w:ascii="宋体" w:hAnsi="宋体" w:cs="宋体"/>
                <w:color w:val="auto"/>
                <w:sz w:val="24"/>
                <w:szCs w:val="24"/>
                <w:highlight w:val="none"/>
              </w:rPr>
            </w:pPr>
          </w:p>
        </w:tc>
      </w:tr>
      <w:tr w14:paraId="13091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747" w:type="dxa"/>
            <w:noWrap w:val="0"/>
            <w:vAlign w:val="center"/>
          </w:tcPr>
          <w:p w14:paraId="6854D6C4">
            <w:pPr>
              <w:jc w:val="center"/>
              <w:rPr>
                <w:rFonts w:hint="eastAsia" w:ascii="宋体" w:hAnsi="宋体" w:cs="宋体"/>
                <w:color w:val="auto"/>
                <w:sz w:val="24"/>
                <w:szCs w:val="24"/>
                <w:highlight w:val="none"/>
              </w:rPr>
            </w:pPr>
          </w:p>
        </w:tc>
        <w:tc>
          <w:tcPr>
            <w:tcW w:w="2661" w:type="dxa"/>
            <w:noWrap w:val="0"/>
            <w:vAlign w:val="top"/>
          </w:tcPr>
          <w:p w14:paraId="1567C980">
            <w:pPr>
              <w:rPr>
                <w:rFonts w:hint="eastAsia" w:ascii="宋体" w:hAnsi="宋体" w:cs="宋体"/>
                <w:color w:val="auto"/>
                <w:sz w:val="24"/>
                <w:szCs w:val="24"/>
                <w:highlight w:val="none"/>
              </w:rPr>
            </w:pPr>
          </w:p>
        </w:tc>
        <w:tc>
          <w:tcPr>
            <w:tcW w:w="2185" w:type="dxa"/>
            <w:noWrap w:val="0"/>
            <w:vAlign w:val="top"/>
          </w:tcPr>
          <w:p w14:paraId="0620E271">
            <w:pPr>
              <w:rPr>
                <w:rFonts w:hint="eastAsia" w:ascii="宋体" w:hAnsi="宋体" w:cs="宋体"/>
                <w:color w:val="auto"/>
                <w:sz w:val="24"/>
                <w:szCs w:val="24"/>
                <w:highlight w:val="none"/>
              </w:rPr>
            </w:pPr>
          </w:p>
        </w:tc>
        <w:tc>
          <w:tcPr>
            <w:tcW w:w="1545" w:type="dxa"/>
            <w:noWrap w:val="0"/>
            <w:vAlign w:val="top"/>
          </w:tcPr>
          <w:p w14:paraId="47B6C065">
            <w:pPr>
              <w:rPr>
                <w:rFonts w:hint="eastAsia" w:ascii="宋体" w:hAnsi="宋体" w:cs="宋体"/>
                <w:color w:val="auto"/>
                <w:sz w:val="24"/>
                <w:szCs w:val="24"/>
                <w:highlight w:val="none"/>
              </w:rPr>
            </w:pPr>
          </w:p>
        </w:tc>
        <w:tc>
          <w:tcPr>
            <w:tcW w:w="1680" w:type="dxa"/>
            <w:noWrap w:val="0"/>
            <w:vAlign w:val="top"/>
          </w:tcPr>
          <w:p w14:paraId="6A8209E5">
            <w:pPr>
              <w:jc w:val="center"/>
              <w:rPr>
                <w:rFonts w:hint="eastAsia" w:ascii="宋体" w:hAnsi="宋体" w:cs="宋体"/>
                <w:color w:val="auto"/>
                <w:sz w:val="24"/>
                <w:szCs w:val="24"/>
                <w:highlight w:val="none"/>
              </w:rPr>
            </w:pPr>
          </w:p>
        </w:tc>
      </w:tr>
      <w:tr w14:paraId="2F93D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8" w:hRule="atLeast"/>
          <w:jc w:val="center"/>
        </w:trPr>
        <w:tc>
          <w:tcPr>
            <w:tcW w:w="747" w:type="dxa"/>
            <w:noWrap w:val="0"/>
            <w:vAlign w:val="center"/>
          </w:tcPr>
          <w:p w14:paraId="437E07FE">
            <w:pPr>
              <w:jc w:val="center"/>
              <w:rPr>
                <w:rFonts w:hint="eastAsia" w:ascii="宋体" w:hAnsi="宋体" w:cs="宋体"/>
                <w:color w:val="auto"/>
                <w:sz w:val="24"/>
                <w:szCs w:val="24"/>
                <w:highlight w:val="none"/>
              </w:rPr>
            </w:pPr>
          </w:p>
        </w:tc>
        <w:tc>
          <w:tcPr>
            <w:tcW w:w="2661" w:type="dxa"/>
            <w:noWrap w:val="0"/>
            <w:vAlign w:val="top"/>
          </w:tcPr>
          <w:p w14:paraId="38BCC098">
            <w:pPr>
              <w:rPr>
                <w:rFonts w:hint="eastAsia" w:ascii="宋体" w:hAnsi="宋体" w:cs="宋体"/>
                <w:color w:val="auto"/>
                <w:sz w:val="24"/>
                <w:szCs w:val="24"/>
                <w:highlight w:val="none"/>
              </w:rPr>
            </w:pPr>
          </w:p>
        </w:tc>
        <w:tc>
          <w:tcPr>
            <w:tcW w:w="2185" w:type="dxa"/>
            <w:noWrap w:val="0"/>
            <w:vAlign w:val="top"/>
          </w:tcPr>
          <w:p w14:paraId="55E48B3B">
            <w:pPr>
              <w:rPr>
                <w:rFonts w:hint="eastAsia" w:ascii="宋体" w:hAnsi="宋体" w:cs="宋体"/>
                <w:color w:val="auto"/>
                <w:sz w:val="24"/>
                <w:szCs w:val="24"/>
                <w:highlight w:val="none"/>
              </w:rPr>
            </w:pPr>
          </w:p>
        </w:tc>
        <w:tc>
          <w:tcPr>
            <w:tcW w:w="1545" w:type="dxa"/>
            <w:noWrap w:val="0"/>
            <w:vAlign w:val="top"/>
          </w:tcPr>
          <w:p w14:paraId="02C265BA">
            <w:pPr>
              <w:rPr>
                <w:rFonts w:hint="eastAsia" w:ascii="宋体" w:hAnsi="宋体" w:cs="宋体"/>
                <w:color w:val="auto"/>
                <w:sz w:val="24"/>
                <w:szCs w:val="24"/>
                <w:highlight w:val="none"/>
              </w:rPr>
            </w:pPr>
          </w:p>
        </w:tc>
        <w:tc>
          <w:tcPr>
            <w:tcW w:w="1680" w:type="dxa"/>
            <w:noWrap w:val="0"/>
            <w:vAlign w:val="top"/>
          </w:tcPr>
          <w:p w14:paraId="7B281C0C">
            <w:pPr>
              <w:rPr>
                <w:rFonts w:hint="eastAsia" w:ascii="宋体" w:hAnsi="宋体" w:cs="宋体"/>
                <w:color w:val="auto"/>
                <w:sz w:val="24"/>
                <w:szCs w:val="24"/>
                <w:highlight w:val="none"/>
              </w:rPr>
            </w:pPr>
          </w:p>
        </w:tc>
      </w:tr>
      <w:tr w14:paraId="7DB3C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47" w:type="dxa"/>
            <w:noWrap w:val="0"/>
            <w:vAlign w:val="top"/>
          </w:tcPr>
          <w:p w14:paraId="1249438B">
            <w:pPr>
              <w:jc w:val="center"/>
              <w:rPr>
                <w:rFonts w:hint="eastAsia" w:ascii="宋体" w:hAnsi="宋体" w:cs="宋体"/>
                <w:color w:val="auto"/>
                <w:sz w:val="24"/>
                <w:szCs w:val="24"/>
                <w:highlight w:val="none"/>
              </w:rPr>
            </w:pPr>
          </w:p>
        </w:tc>
        <w:tc>
          <w:tcPr>
            <w:tcW w:w="2661" w:type="dxa"/>
            <w:noWrap w:val="0"/>
            <w:vAlign w:val="top"/>
          </w:tcPr>
          <w:p w14:paraId="11B2827F">
            <w:pPr>
              <w:jc w:val="center"/>
              <w:rPr>
                <w:rFonts w:hint="eastAsia" w:ascii="宋体" w:hAnsi="宋体" w:cs="宋体"/>
                <w:color w:val="auto"/>
                <w:sz w:val="24"/>
                <w:szCs w:val="24"/>
                <w:highlight w:val="none"/>
              </w:rPr>
            </w:pPr>
          </w:p>
        </w:tc>
        <w:tc>
          <w:tcPr>
            <w:tcW w:w="2185" w:type="dxa"/>
            <w:noWrap w:val="0"/>
            <w:vAlign w:val="top"/>
          </w:tcPr>
          <w:p w14:paraId="2196AF4F">
            <w:pPr>
              <w:jc w:val="center"/>
              <w:rPr>
                <w:rFonts w:hint="eastAsia" w:ascii="宋体" w:hAnsi="宋体" w:cs="宋体"/>
                <w:color w:val="auto"/>
                <w:sz w:val="24"/>
                <w:szCs w:val="24"/>
                <w:highlight w:val="none"/>
              </w:rPr>
            </w:pPr>
          </w:p>
        </w:tc>
        <w:tc>
          <w:tcPr>
            <w:tcW w:w="1545" w:type="dxa"/>
            <w:noWrap w:val="0"/>
            <w:vAlign w:val="top"/>
          </w:tcPr>
          <w:p w14:paraId="66C4DACD">
            <w:pPr>
              <w:jc w:val="center"/>
              <w:rPr>
                <w:rFonts w:hint="eastAsia" w:ascii="宋体" w:hAnsi="宋体" w:cs="宋体"/>
                <w:color w:val="auto"/>
                <w:sz w:val="24"/>
                <w:szCs w:val="24"/>
                <w:highlight w:val="none"/>
              </w:rPr>
            </w:pPr>
          </w:p>
        </w:tc>
        <w:tc>
          <w:tcPr>
            <w:tcW w:w="1680" w:type="dxa"/>
            <w:noWrap w:val="0"/>
            <w:vAlign w:val="top"/>
          </w:tcPr>
          <w:p w14:paraId="4BCC5A9B">
            <w:pPr>
              <w:jc w:val="center"/>
              <w:rPr>
                <w:rFonts w:hint="eastAsia" w:ascii="宋体" w:hAnsi="宋体" w:cs="宋体"/>
                <w:color w:val="auto"/>
                <w:sz w:val="24"/>
                <w:szCs w:val="24"/>
                <w:highlight w:val="none"/>
              </w:rPr>
            </w:pPr>
          </w:p>
        </w:tc>
      </w:tr>
    </w:tbl>
    <w:p w14:paraId="5FD40E7D">
      <w:pPr>
        <w:pStyle w:val="3"/>
        <w:spacing w:line="360" w:lineRule="auto"/>
        <w:rPr>
          <w:rFonts w:hint="eastAsia" w:ascii="宋体" w:hAnsi="宋体" w:cs="宋体"/>
          <w:color w:val="auto"/>
          <w:highlight w:val="none"/>
        </w:rPr>
      </w:pPr>
    </w:p>
    <w:p w14:paraId="084AB0E3">
      <w:pPr>
        <w:tabs>
          <w:tab w:val="left" w:pos="555"/>
          <w:tab w:val="left" w:pos="2214"/>
          <w:tab w:val="left" w:pos="3774"/>
          <w:tab w:val="left" w:pos="4854"/>
          <w:tab w:val="left" w:pos="5934"/>
          <w:tab w:val="left" w:pos="7014"/>
          <w:tab w:val="left" w:pos="8214"/>
          <w:tab w:val="left" w:pos="10134"/>
          <w:tab w:val="left" w:pos="11124"/>
        </w:tabs>
        <w:spacing w:line="360" w:lineRule="auto"/>
        <w:ind w:left="360" w:hanging="360" w:hangingChars="200"/>
        <w:rPr>
          <w:rFonts w:hint="eastAsia" w:ascii="宋体" w:hAnsi="宋体" w:cs="宋体"/>
          <w:color w:val="auto"/>
          <w:sz w:val="18"/>
          <w:szCs w:val="18"/>
          <w:highlight w:val="none"/>
        </w:rPr>
      </w:pPr>
      <w:r>
        <w:rPr>
          <w:rFonts w:hint="eastAsia" w:ascii="宋体" w:hAnsi="宋体" w:cs="宋体"/>
          <w:color w:val="auto"/>
          <w:sz w:val="18"/>
          <w:szCs w:val="18"/>
          <w:highlight w:val="none"/>
        </w:rPr>
        <w:t xml:space="preserve">注：1、项目业绩需提供合同协议书复印件； </w:t>
      </w:r>
    </w:p>
    <w:p w14:paraId="13DA37DD">
      <w:pPr>
        <w:tabs>
          <w:tab w:val="left" w:pos="555"/>
          <w:tab w:val="left" w:pos="2214"/>
          <w:tab w:val="left" w:pos="3774"/>
          <w:tab w:val="left" w:pos="4854"/>
          <w:tab w:val="left" w:pos="5934"/>
          <w:tab w:val="left" w:pos="7014"/>
          <w:tab w:val="left" w:pos="8214"/>
          <w:tab w:val="left" w:pos="10134"/>
          <w:tab w:val="left" w:pos="11124"/>
        </w:tabs>
        <w:spacing w:line="360" w:lineRule="auto"/>
        <w:rPr>
          <w:rFonts w:hint="eastAsia" w:ascii="宋体" w:hAnsi="宋体" w:cs="宋体"/>
          <w:color w:val="auto"/>
          <w:sz w:val="18"/>
          <w:szCs w:val="18"/>
          <w:highlight w:val="none"/>
        </w:rPr>
      </w:pPr>
      <w:r>
        <w:rPr>
          <w:rFonts w:hint="eastAsia" w:ascii="宋体" w:hAnsi="宋体" w:cs="宋体"/>
          <w:color w:val="auto"/>
          <w:sz w:val="18"/>
          <w:szCs w:val="18"/>
          <w:highlight w:val="none"/>
        </w:rPr>
        <w:t xml:space="preserve">    2、磋商供应商应如实列出以上情况，如有隐瞒，一经查实将导致其磋商申请被拒绝。</w:t>
      </w:r>
    </w:p>
    <w:p w14:paraId="1D5EFAD9">
      <w:pPr>
        <w:adjustRightInd w:val="0"/>
        <w:spacing w:line="360" w:lineRule="auto"/>
        <w:ind w:firstLine="360" w:firstLineChars="200"/>
        <w:jc w:val="left"/>
        <w:rPr>
          <w:rFonts w:hint="eastAsia" w:ascii="宋体" w:hAnsi="宋体" w:cs="宋体"/>
          <w:color w:val="auto"/>
          <w:sz w:val="18"/>
          <w:szCs w:val="18"/>
          <w:highlight w:val="none"/>
        </w:rPr>
      </w:pPr>
      <w:r>
        <w:rPr>
          <w:rFonts w:hint="eastAsia" w:ascii="宋体" w:hAnsi="宋体" w:cs="宋体"/>
          <w:color w:val="auto"/>
          <w:sz w:val="18"/>
          <w:szCs w:val="18"/>
          <w:highlight w:val="none"/>
        </w:rPr>
        <w:t>3、如有多个类似项目，可按此表格扩展</w:t>
      </w:r>
    </w:p>
    <w:p w14:paraId="09EED552">
      <w:pPr>
        <w:adjustRightInd w:val="0"/>
        <w:spacing w:line="360" w:lineRule="auto"/>
        <w:ind w:firstLine="480" w:firstLineChars="200"/>
        <w:jc w:val="left"/>
        <w:rPr>
          <w:rFonts w:hint="eastAsia" w:ascii="宋体" w:hAnsi="宋体" w:cs="宋体"/>
          <w:color w:val="auto"/>
          <w:sz w:val="24"/>
          <w:szCs w:val="24"/>
          <w:highlight w:val="none"/>
        </w:rPr>
      </w:pPr>
    </w:p>
    <w:p w14:paraId="4C8088B5">
      <w:pPr>
        <w:adjustRightInd w:val="0"/>
        <w:spacing w:line="600" w:lineRule="exact"/>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磋商供应商名称：（盖章）</w:t>
      </w:r>
    </w:p>
    <w:p w14:paraId="77461D76">
      <w:pPr>
        <w:adjustRightInd w:val="0"/>
        <w:spacing w:line="600" w:lineRule="exact"/>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法定代表人或被授权代表（签名或盖章）：              </w:t>
      </w:r>
    </w:p>
    <w:p w14:paraId="3BB4C264">
      <w:pPr>
        <w:spacing w:line="600" w:lineRule="exact"/>
        <w:ind w:left="420" w:leftChars="150"/>
        <w:outlineLvl w:val="1"/>
        <w:rPr>
          <w:rFonts w:hint="eastAsia" w:ascii="宋体" w:hAnsi="宋体" w:cs="宋体"/>
          <w:b/>
          <w:color w:val="auto"/>
          <w:sz w:val="32"/>
          <w:szCs w:val="32"/>
          <w:highlight w:val="none"/>
        </w:rPr>
      </w:pPr>
      <w:r>
        <w:rPr>
          <w:rFonts w:hint="eastAsia" w:ascii="宋体" w:hAnsi="宋体" w:cs="宋体"/>
          <w:color w:val="auto"/>
          <w:sz w:val="24"/>
          <w:szCs w:val="24"/>
          <w:highlight w:val="none"/>
        </w:rPr>
        <w:t>日期:       年   月   日</w:t>
      </w:r>
    </w:p>
    <w:bookmarkEnd w:id="7"/>
    <w:p w14:paraId="5FC94236">
      <w:pPr>
        <w:autoSpaceDE w:val="0"/>
        <w:autoSpaceDN w:val="0"/>
        <w:adjustRightInd w:val="0"/>
        <w:spacing w:line="500" w:lineRule="exact"/>
        <w:jc w:val="center"/>
        <w:rPr>
          <w:rFonts w:hint="eastAsia" w:ascii="宋体" w:hAnsi="宋体" w:cs="宋体"/>
          <w:b/>
          <w:bCs/>
          <w:color w:val="auto"/>
          <w:sz w:val="24"/>
          <w:highlight w:val="none"/>
          <w:lang w:val="zh-CN"/>
        </w:rPr>
      </w:pPr>
      <w:r>
        <w:rPr>
          <w:rFonts w:hint="eastAsia" w:ascii="宋体" w:hAnsi="宋体" w:cs="宋体"/>
          <w:color w:val="auto"/>
          <w:szCs w:val="28"/>
          <w:highlight w:val="none"/>
        </w:rPr>
        <w:br w:type="page"/>
      </w:r>
      <w:r>
        <w:rPr>
          <w:rFonts w:hint="eastAsia" w:ascii="宋体" w:hAnsi="宋体" w:cs="宋体"/>
          <w:b/>
          <w:bCs/>
          <w:color w:val="auto"/>
          <w:sz w:val="24"/>
          <w:highlight w:val="none"/>
        </w:rPr>
        <w:t>5</w:t>
      </w:r>
      <w:r>
        <w:rPr>
          <w:rFonts w:hint="eastAsia" w:ascii="宋体" w:hAnsi="宋体" w:cs="宋体"/>
          <w:b/>
          <w:bCs/>
          <w:color w:val="auto"/>
          <w:sz w:val="24"/>
          <w:highlight w:val="none"/>
          <w:lang w:val="zh-CN"/>
        </w:rPr>
        <w:t>、“节能产品”“环境标志产品”“信息安全认证产品”等政府采购法律法规规定的其他证明材料文件（若有）</w:t>
      </w:r>
    </w:p>
    <w:p w14:paraId="6FB4AAA0">
      <w:pPr>
        <w:spacing w:line="500" w:lineRule="exact"/>
        <w:ind w:firstLine="480"/>
        <w:jc w:val="center"/>
        <w:rPr>
          <w:rFonts w:hint="eastAsia" w:ascii="宋体" w:hAnsi="宋体" w:cs="宋体"/>
          <w:color w:val="auto"/>
          <w:sz w:val="24"/>
          <w:highlight w:val="none"/>
        </w:rPr>
      </w:pPr>
    </w:p>
    <w:p w14:paraId="4AF376FF">
      <w:pPr>
        <w:pStyle w:val="10"/>
        <w:spacing w:line="500" w:lineRule="exact"/>
        <w:ind w:firstLine="482"/>
        <w:jc w:val="center"/>
        <w:rPr>
          <w:rFonts w:hint="eastAsia" w:ascii="宋体" w:hAnsi="宋体" w:cs="宋体"/>
          <w:b/>
          <w:color w:val="auto"/>
          <w:kern w:val="0"/>
          <w:sz w:val="24"/>
          <w:szCs w:val="24"/>
          <w:highlight w:val="none"/>
        </w:rPr>
      </w:pPr>
    </w:p>
    <w:p w14:paraId="33AC4BBF">
      <w:pPr>
        <w:pStyle w:val="7"/>
        <w:spacing w:line="500" w:lineRule="exact"/>
        <w:ind w:firstLine="480"/>
        <w:rPr>
          <w:rFonts w:hint="eastAsia" w:hAnsi="宋体" w:cs="宋体"/>
          <w:color w:val="auto"/>
          <w:sz w:val="24"/>
          <w:szCs w:val="24"/>
          <w:highlight w:val="none"/>
        </w:rPr>
      </w:pPr>
    </w:p>
    <w:p w14:paraId="47015E9A">
      <w:pPr>
        <w:pStyle w:val="7"/>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说明：</w:t>
      </w:r>
    </w:p>
    <w:p w14:paraId="134476FD">
      <w:pPr>
        <w:pStyle w:val="7"/>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 磋商供应商提供的产品属于《节能产品政府采购品目清单》内产品，提供国家确定的认证机构出具的、处于有效期内的节能产品证书复印件(需要加盖磋商供应商公章)；</w:t>
      </w:r>
    </w:p>
    <w:p w14:paraId="7AC1AC66">
      <w:pPr>
        <w:pStyle w:val="7"/>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2. 磋商供应商提供的产品属于《环境标志产品政府采购品目清单》内产品，提供国家确定的认证机构出具的、处于有效期内的环境标志产品证书复印件(均需要加盖磋商供应商公章)；</w:t>
      </w:r>
    </w:p>
    <w:p w14:paraId="679C32B7">
      <w:pPr>
        <w:pStyle w:val="7"/>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3、磋商供应商提供的产品属于信息安全认证产品的，应提供相关证明。</w:t>
      </w:r>
    </w:p>
    <w:p w14:paraId="0DF2238E">
      <w:pPr>
        <w:pStyle w:val="10"/>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4、未按上述要求提供、填写的，评标时不予以考虑。</w:t>
      </w:r>
    </w:p>
    <w:p w14:paraId="4BA8614D">
      <w:pPr>
        <w:pStyle w:val="10"/>
        <w:spacing w:line="50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(示例略)</w:t>
      </w:r>
    </w:p>
    <w:p w14:paraId="3A14E4CA">
      <w:pPr>
        <w:jc w:val="center"/>
      </w:pPr>
      <w:r>
        <w:rPr>
          <w:rFonts w:hint="eastAsia" w:hAnsi="宋体" w:cs="宋体"/>
          <w:color w:val="auto"/>
          <w:sz w:val="24"/>
          <w:szCs w:val="24"/>
          <w:highlight w:val="none"/>
        </w:rPr>
        <w:br w:type="page"/>
      </w:r>
      <w:bookmarkStart w:id="8" w:name="_GoBack"/>
      <w:r>
        <w:rPr>
          <w:rFonts w:hint="eastAsia" w:ascii="宋体" w:hAnsi="宋体" w:cs="宋体"/>
          <w:b/>
          <w:color w:val="auto"/>
          <w:sz w:val="24"/>
          <w:szCs w:val="24"/>
          <w:highlight w:val="none"/>
          <w:lang w:val="en-US" w:eastAsia="zh-CN"/>
        </w:rPr>
        <w:t>6、</w:t>
      </w:r>
      <w:r>
        <w:rPr>
          <w:rFonts w:hint="eastAsia" w:ascii="宋体" w:hAnsi="宋体" w:cs="宋体"/>
          <w:b/>
          <w:color w:val="auto"/>
          <w:sz w:val="24"/>
          <w:szCs w:val="24"/>
          <w:highlight w:val="none"/>
        </w:rPr>
        <w:t>磋商供应商认为有必要补充说明的事项</w:t>
      </w:r>
    </w:p>
    <w:bookmarkEnd w:id="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1312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customStyle="1" w:styleId="2">
    <w:name w:val="纯文本1"/>
    <w:basedOn w:val="1"/>
    <w:qFormat/>
    <w:uiPriority w:val="0"/>
    <w:rPr>
      <w:rFonts w:ascii="宋体" w:hAnsi="Calibri" w:cs="Courier New"/>
      <w:szCs w:val="21"/>
    </w:rPr>
  </w:style>
  <w:style w:type="paragraph" w:styleId="3">
    <w:name w:val="Normal Indent"/>
    <w:basedOn w:val="1"/>
    <w:next w:val="4"/>
    <w:qFormat/>
    <w:uiPriority w:val="0"/>
    <w:pPr>
      <w:ind w:firstLine="420"/>
    </w:pPr>
  </w:style>
  <w:style w:type="paragraph" w:styleId="4">
    <w:name w:val="Body Text First Indent 2"/>
    <w:basedOn w:val="5"/>
    <w:next w:val="6"/>
    <w:qFormat/>
    <w:uiPriority w:val="0"/>
    <w:pPr>
      <w:widowControl w:val="0"/>
      <w:spacing w:after="120"/>
      <w:ind w:left="420" w:leftChars="200" w:firstLine="420" w:firstLineChars="200"/>
      <w:jc w:val="both"/>
    </w:pPr>
    <w:rPr>
      <w:rFonts w:ascii="Calibri" w:hAnsi="Calibri" w:eastAsia="等线" w:cs="Times New Roman"/>
      <w:kern w:val="2"/>
      <w:sz w:val="21"/>
      <w:szCs w:val="22"/>
      <w:lang w:val="en-US" w:eastAsia="zh-CN" w:bidi="ar-SA"/>
    </w:rPr>
  </w:style>
  <w:style w:type="paragraph" w:styleId="5">
    <w:name w:val="Body Text Indent"/>
    <w:basedOn w:val="1"/>
    <w:uiPriority w:val="0"/>
    <w:pPr>
      <w:widowControl/>
      <w:ind w:left="426" w:hanging="426" w:hangingChars="152"/>
      <w:jc w:val="left"/>
    </w:pPr>
    <w:rPr>
      <w:rFonts w:ascii="宋体"/>
      <w:kern w:val="0"/>
    </w:rPr>
  </w:style>
  <w:style w:type="paragraph" w:styleId="6">
    <w:name w:val="Body Text"/>
    <w:basedOn w:val="1"/>
    <w:next w:val="1"/>
    <w:qFormat/>
    <w:uiPriority w:val="0"/>
    <w:pPr>
      <w:jc w:val="center"/>
    </w:pPr>
    <w:rPr>
      <w:b/>
      <w:spacing w:val="4"/>
      <w:sz w:val="84"/>
    </w:rPr>
  </w:style>
  <w:style w:type="paragraph" w:styleId="7">
    <w:name w:val="Plain Text"/>
    <w:basedOn w:val="1"/>
    <w:qFormat/>
    <w:uiPriority w:val="0"/>
    <w:rPr>
      <w:rFonts w:ascii="宋体" w:hAnsi="Courier New"/>
      <w:kern w:val="0"/>
      <w:sz w:val="20"/>
    </w:rPr>
  </w:style>
  <w:style w:type="paragraph" w:customStyle="1" w:styleId="10">
    <w:name w:val="Char1"/>
    <w:basedOn w:val="1"/>
    <w:qFormat/>
    <w:uiPriority w:val="0"/>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2025-04-28T09:01:23Z</dcterms:created>
  <dc:creator>Administrator</dc:creator>
  <cp:lastModifiedBy>招标代理公司-宋璟雯</cp:lastModifiedBy>
  <dcterms:modified xsi:type="dcterms:W3CDTF">2025-04-28T09:02:08Z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eyJoZGlkIjoiNjMzZmQ0ZDk5YzU0YjllNTdjMTBiZDMxYTg3ZmM2YmYiLCJ1c2VySWQiOiIxMzU4MjU4NDA5In0=</vt:lpwstr>
  </property>
  <property fmtid="{D5CDD505-2E9C-101B-9397-08002B2CF9AE}" pid="4" name="ICV">
    <vt:lpwstr>64D5988A6DF74A74A54BA3264CDCD378_12</vt:lpwstr>
  </property>
</Properties>
</file>