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B3416C">
      <w:pPr>
        <w:spacing w:line="288" w:lineRule="auto"/>
        <w:ind w:firstLine="3000" w:firstLineChars="1000"/>
        <w:jc w:val="both"/>
        <w:rPr>
          <w:rFonts w:hint="default" w:eastAsia="仿宋_GB2312"/>
          <w:sz w:val="28"/>
          <w:u w:val="single"/>
          <w:lang w:val="en-US" w:eastAsia="zh-CN"/>
        </w:rPr>
      </w:pPr>
      <w:r>
        <w:rPr>
          <w:rFonts w:eastAsia="仿宋_GB2312"/>
          <w:sz w:val="30"/>
          <w:szCs w:val="30"/>
        </w:rPr>
        <w:t>协议编号：</w:t>
      </w:r>
      <w:r>
        <w:rPr>
          <w:rFonts w:hint="eastAsia" w:eastAsia="仿宋_GB2312"/>
          <w:sz w:val="30"/>
          <w:szCs w:val="30"/>
          <w:u w:val="single"/>
          <w:lang w:val="en-US" w:eastAsia="zh-CN"/>
        </w:rPr>
        <w:t xml:space="preserve">                     </w:t>
      </w:r>
    </w:p>
    <w:p w14:paraId="157FF432">
      <w:pPr>
        <w:spacing w:line="288" w:lineRule="auto"/>
        <w:ind w:firstLine="3080" w:firstLineChars="1100"/>
        <w:jc w:val="both"/>
        <w:rPr>
          <w:rFonts w:eastAsia="仿宋_GB2312"/>
          <w:sz w:val="28"/>
        </w:rPr>
      </w:pPr>
    </w:p>
    <w:p w14:paraId="1E0B640E">
      <w:pPr>
        <w:spacing w:line="760" w:lineRule="exact"/>
        <w:jc w:val="both"/>
        <w:rPr>
          <w:rFonts w:eastAsia="Arial Unicode MS"/>
          <w:b/>
          <w:sz w:val="56"/>
          <w:szCs w:val="56"/>
        </w:rPr>
      </w:pPr>
    </w:p>
    <w:p w14:paraId="63EA4ABD">
      <w:pPr>
        <w:jc w:val="center"/>
        <w:rPr>
          <w:rFonts w:hint="eastAsia" w:ascii="方正小标宋简体" w:hAnsi="方正小标宋简体" w:eastAsia="方正小标宋简体" w:cs="方正小标宋简体"/>
          <w:b/>
          <w:sz w:val="72"/>
          <w:szCs w:val="72"/>
        </w:rPr>
      </w:pPr>
      <w:bookmarkStart w:id="0" w:name="_Hlk535327525"/>
      <w:r>
        <w:rPr>
          <w:rFonts w:hint="eastAsia" w:ascii="方正小标宋简体" w:hAnsi="方正小标宋简体" w:eastAsia="方正小标宋简体" w:cs="方正小标宋简体"/>
          <w:b/>
          <w:sz w:val="72"/>
          <w:szCs w:val="72"/>
        </w:rPr>
        <w:t>学位论文质量监测</w:t>
      </w:r>
    </w:p>
    <w:p w14:paraId="6941AE24">
      <w:pPr>
        <w:jc w:val="center"/>
        <w:rPr>
          <w:rFonts w:hint="eastAsia" w:ascii="方正小标宋简体" w:hAnsi="方正小标宋简体" w:eastAsia="方正小标宋简体" w:cs="方正小标宋简体"/>
          <w:b/>
          <w:sz w:val="96"/>
          <w:szCs w:val="96"/>
        </w:rPr>
      </w:pPr>
      <w:r>
        <w:rPr>
          <w:rFonts w:hint="eastAsia" w:ascii="方正小标宋简体" w:hAnsi="方正小标宋简体" w:eastAsia="方正小标宋简体" w:cs="方正小标宋简体"/>
          <w:b/>
          <w:sz w:val="96"/>
          <w:szCs w:val="96"/>
        </w:rPr>
        <w:t>合</w:t>
      </w:r>
    </w:p>
    <w:p w14:paraId="75C51408">
      <w:pPr>
        <w:jc w:val="center"/>
        <w:rPr>
          <w:rFonts w:hint="eastAsia" w:ascii="方正小标宋简体" w:hAnsi="方正小标宋简体" w:eastAsia="方正小标宋简体" w:cs="方正小标宋简体"/>
          <w:b/>
          <w:sz w:val="96"/>
          <w:szCs w:val="96"/>
        </w:rPr>
      </w:pPr>
      <w:r>
        <w:rPr>
          <w:rFonts w:hint="eastAsia" w:ascii="方正小标宋简体" w:hAnsi="方正小标宋简体" w:eastAsia="方正小标宋简体" w:cs="方正小标宋简体"/>
          <w:b/>
          <w:sz w:val="96"/>
          <w:szCs w:val="96"/>
        </w:rPr>
        <w:t>作</w:t>
      </w:r>
    </w:p>
    <w:p w14:paraId="2E2F1C2A">
      <w:pPr>
        <w:jc w:val="center"/>
        <w:rPr>
          <w:rFonts w:hint="eastAsia" w:ascii="方正小标宋简体" w:hAnsi="方正小标宋简体" w:eastAsia="方正小标宋简体" w:cs="方正小标宋简体"/>
          <w:b/>
          <w:sz w:val="96"/>
          <w:szCs w:val="96"/>
        </w:rPr>
      </w:pPr>
      <w:r>
        <w:rPr>
          <w:rFonts w:hint="eastAsia" w:ascii="方正小标宋简体" w:hAnsi="方正小标宋简体" w:eastAsia="方正小标宋简体" w:cs="方正小标宋简体"/>
          <w:b/>
          <w:sz w:val="96"/>
          <w:szCs w:val="96"/>
        </w:rPr>
        <w:t>协</w:t>
      </w:r>
    </w:p>
    <w:p w14:paraId="6E0279C4">
      <w:pPr>
        <w:spacing w:after="156" w:afterLines="50"/>
        <w:jc w:val="center"/>
        <w:rPr>
          <w:rFonts w:hint="eastAsia" w:ascii="方正小标宋简体" w:hAnsi="方正小标宋简体" w:eastAsia="方正小标宋简体" w:cs="方正小标宋简体"/>
          <w:b/>
          <w:sz w:val="96"/>
          <w:szCs w:val="96"/>
        </w:rPr>
      </w:pPr>
      <w:r>
        <w:rPr>
          <w:rFonts w:hint="eastAsia" w:ascii="方正小标宋简体" w:hAnsi="方正小标宋简体" w:eastAsia="方正小标宋简体" w:cs="方正小标宋简体"/>
          <w:b/>
          <w:sz w:val="96"/>
          <w:szCs w:val="96"/>
        </w:rPr>
        <w:t>议</w:t>
      </w:r>
    </w:p>
    <w:p w14:paraId="55A050A0">
      <w:pPr>
        <w:spacing w:after="156" w:afterLines="50"/>
        <w:jc w:val="center"/>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w:t>
      </w:r>
      <w:r>
        <w:rPr>
          <w:rFonts w:hint="eastAsia" w:ascii="方正小标宋简体" w:hAnsi="方正小标宋简体" w:eastAsia="方正小标宋简体" w:cs="方正小标宋简体"/>
          <w:bCs/>
          <w:sz w:val="44"/>
          <w:szCs w:val="44"/>
          <w:lang w:eastAsia="zh-CN"/>
        </w:rPr>
        <w:t>西安建筑科技大学</w:t>
      </w:r>
      <w:r>
        <w:rPr>
          <w:rFonts w:hint="eastAsia" w:ascii="方正小标宋简体" w:hAnsi="方正小标宋简体" w:eastAsia="方正小标宋简体" w:cs="方正小标宋简体"/>
          <w:bCs/>
          <w:sz w:val="44"/>
          <w:szCs w:val="44"/>
        </w:rPr>
        <w:t>）</w:t>
      </w:r>
    </w:p>
    <w:p w14:paraId="19E61369">
      <w:pPr>
        <w:spacing w:after="156" w:afterLines="50"/>
        <w:jc w:val="center"/>
        <w:rPr>
          <w:rFonts w:ascii="Arial Unicode MS" w:hAnsi="Arial Unicode MS" w:eastAsia="Arial Unicode MS" w:cs="Arial Unicode MS"/>
          <w:bCs/>
          <w:sz w:val="44"/>
          <w:szCs w:val="44"/>
        </w:rPr>
      </w:pPr>
    </w:p>
    <w:p w14:paraId="3E1F78B1">
      <w:pPr>
        <w:spacing w:line="600" w:lineRule="auto"/>
        <w:jc w:val="center"/>
        <w:rPr>
          <w:rFonts w:eastAsia="仿宋_GB2312"/>
          <w:sz w:val="30"/>
          <w:szCs w:val="30"/>
        </w:rPr>
      </w:pPr>
      <w:r>
        <w:rPr>
          <w:rFonts w:eastAsia="仿宋_GB2312"/>
          <w:sz w:val="30"/>
          <w:szCs w:val="30"/>
        </w:rPr>
        <w:t>签订日期：</w:t>
      </w:r>
      <w:r>
        <w:rPr>
          <w:rFonts w:hint="eastAsia" w:eastAsia="仿宋_GB2312"/>
          <w:sz w:val="30"/>
          <w:szCs w:val="30"/>
          <w:lang w:val="en-US" w:eastAsia="zh-CN"/>
        </w:rPr>
        <w:t>2025</w:t>
      </w:r>
      <w:r>
        <w:rPr>
          <w:rFonts w:eastAsia="仿宋_GB2312"/>
          <w:sz w:val="30"/>
          <w:szCs w:val="30"/>
        </w:rPr>
        <w:t>年</w:t>
      </w:r>
      <w:r>
        <w:rPr>
          <w:rFonts w:hint="eastAsia" w:eastAsia="仿宋_GB2312"/>
          <w:sz w:val="30"/>
          <w:szCs w:val="30"/>
        </w:rPr>
        <w:t xml:space="preserve">  </w:t>
      </w:r>
      <w:r>
        <w:rPr>
          <w:rFonts w:eastAsia="仿宋_GB2312"/>
          <w:sz w:val="30"/>
          <w:szCs w:val="30"/>
        </w:rPr>
        <w:t>月</w:t>
      </w:r>
      <w:r>
        <w:rPr>
          <w:rFonts w:hint="eastAsia" w:eastAsia="仿宋_GB2312"/>
          <w:sz w:val="30"/>
          <w:szCs w:val="30"/>
        </w:rPr>
        <w:t xml:space="preserve">  </w:t>
      </w:r>
      <w:r>
        <w:rPr>
          <w:rFonts w:eastAsia="仿宋_GB2312"/>
          <w:sz w:val="30"/>
          <w:szCs w:val="30"/>
        </w:rPr>
        <w:t>日</w:t>
      </w:r>
      <w:bookmarkEnd w:id="0"/>
      <w:bookmarkStart w:id="1" w:name="_Hlk499712688"/>
      <w:bookmarkStart w:id="2" w:name="_Hlk499040320"/>
      <w:bookmarkStart w:id="3" w:name="_Hlk498592647"/>
    </w:p>
    <w:p w14:paraId="5DCB7238">
      <w:pPr>
        <w:spacing w:line="600" w:lineRule="auto"/>
        <w:jc w:val="center"/>
        <w:rPr>
          <w:rFonts w:eastAsia="仿宋_GB2312"/>
          <w:sz w:val="30"/>
          <w:szCs w:val="30"/>
        </w:rPr>
      </w:pPr>
    </w:p>
    <w:p w14:paraId="2AF90CB2">
      <w:pPr>
        <w:spacing w:line="600" w:lineRule="auto"/>
        <w:jc w:val="center"/>
        <w:rPr>
          <w:rFonts w:eastAsia="仿宋_GB2312"/>
          <w:sz w:val="30"/>
          <w:szCs w:val="30"/>
        </w:rPr>
      </w:pPr>
    </w:p>
    <w:bookmarkEnd w:id="1"/>
    <w:bookmarkEnd w:id="2"/>
    <w:bookmarkEnd w:id="3"/>
    <w:tbl>
      <w:tblPr>
        <w:tblStyle w:val="3"/>
        <w:tblpPr w:leftFromText="180" w:rightFromText="180" w:vertAnchor="text" w:horzAnchor="margin" w:tblpXSpec="center" w:tblpY="218"/>
        <w:tblW w:w="763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552"/>
        <w:gridCol w:w="2961"/>
        <w:gridCol w:w="2126"/>
      </w:tblGrid>
      <w:tr w14:paraId="4D3444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2552" w:type="dxa"/>
          </w:tcPr>
          <w:p w14:paraId="7602F1BC">
            <w:pPr>
              <w:spacing w:line="500" w:lineRule="exact"/>
              <w:jc w:val="right"/>
              <w:rPr>
                <w:rFonts w:eastAsia="仿宋_GB2312"/>
                <w:kern w:val="0"/>
                <w:sz w:val="20"/>
                <w:szCs w:val="21"/>
              </w:rPr>
            </w:pPr>
            <w:bookmarkStart w:id="4" w:name="_Hlk501352165"/>
            <w:r>
              <w:rPr>
                <w:rFonts w:eastAsia="仿宋_GB2312"/>
                <w:b/>
                <w:kern w:val="0"/>
                <w:sz w:val="20"/>
                <w:szCs w:val="21"/>
              </w:rPr>
              <w:t>甲方名称</w:t>
            </w:r>
            <w:r>
              <w:rPr>
                <w:rFonts w:eastAsia="仿宋_GB2312"/>
                <w:kern w:val="0"/>
                <w:sz w:val="20"/>
                <w:szCs w:val="21"/>
              </w:rPr>
              <w:t>：</w:t>
            </w:r>
          </w:p>
        </w:tc>
        <w:tc>
          <w:tcPr>
            <w:tcW w:w="2961" w:type="dxa"/>
          </w:tcPr>
          <w:p w14:paraId="362F9766">
            <w:pPr>
              <w:spacing w:line="500" w:lineRule="exact"/>
              <w:rPr>
                <w:rFonts w:eastAsia="仿宋_GB2312"/>
                <w:kern w:val="0"/>
                <w:sz w:val="20"/>
                <w:szCs w:val="21"/>
                <w:u w:val="none"/>
              </w:rPr>
            </w:pPr>
            <w:r>
              <w:rPr>
                <w:rFonts w:hint="eastAsia" w:eastAsia="仿宋_GB2312"/>
                <w:sz w:val="22"/>
                <w:szCs w:val="28"/>
                <w:u w:val="none"/>
              </w:rPr>
              <w:t>西安建筑科技大学</w:t>
            </w:r>
            <w:r>
              <w:rPr>
                <w:rFonts w:eastAsia="仿宋_GB2312"/>
                <w:sz w:val="22"/>
                <w:szCs w:val="28"/>
                <w:u w:val="none"/>
              </w:rPr>
              <w:t xml:space="preserve">       </w:t>
            </w:r>
            <w:r>
              <w:rPr>
                <w:rFonts w:eastAsia="仿宋_GB2312"/>
                <w:kern w:val="0"/>
                <w:sz w:val="20"/>
                <w:szCs w:val="21"/>
                <w:u w:val="none"/>
              </w:rPr>
              <w:t xml:space="preserve">  </w:t>
            </w:r>
          </w:p>
        </w:tc>
        <w:tc>
          <w:tcPr>
            <w:tcW w:w="2126" w:type="dxa"/>
          </w:tcPr>
          <w:p w14:paraId="6B1EDB1C">
            <w:pPr>
              <w:spacing w:line="500" w:lineRule="exact"/>
              <w:jc w:val="left"/>
              <w:rPr>
                <w:rFonts w:eastAsia="仿宋_GB2312"/>
                <w:kern w:val="0"/>
                <w:sz w:val="20"/>
                <w:szCs w:val="21"/>
              </w:rPr>
            </w:pPr>
            <w:r>
              <w:rPr>
                <w:rFonts w:eastAsia="仿宋_GB2312"/>
                <w:kern w:val="0"/>
                <w:sz w:val="20"/>
                <w:szCs w:val="21"/>
              </w:rPr>
              <w:t>（</w:t>
            </w:r>
            <w:r>
              <w:rPr>
                <w:rFonts w:hint="eastAsia" w:eastAsia="仿宋_GB2312"/>
                <w:kern w:val="0"/>
                <w:sz w:val="20"/>
                <w:szCs w:val="21"/>
              </w:rPr>
              <w:t>单位名称</w:t>
            </w:r>
            <w:r>
              <w:rPr>
                <w:rFonts w:eastAsia="仿宋_GB2312"/>
                <w:kern w:val="0"/>
                <w:sz w:val="20"/>
                <w:szCs w:val="21"/>
              </w:rPr>
              <w:t>）</w:t>
            </w:r>
          </w:p>
        </w:tc>
      </w:tr>
      <w:tr w14:paraId="7199D5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2552" w:type="dxa"/>
          </w:tcPr>
          <w:p w14:paraId="46B80B0B">
            <w:pPr>
              <w:spacing w:line="500" w:lineRule="exact"/>
              <w:jc w:val="right"/>
              <w:rPr>
                <w:rFonts w:eastAsia="仿宋_GB2312"/>
                <w:b/>
                <w:kern w:val="0"/>
                <w:sz w:val="20"/>
                <w:szCs w:val="21"/>
              </w:rPr>
            </w:pPr>
            <w:r>
              <w:rPr>
                <w:rFonts w:eastAsia="仿宋_GB2312"/>
                <w:kern w:val="0"/>
                <w:sz w:val="20"/>
                <w:szCs w:val="21"/>
              </w:rPr>
              <w:t>统一社会信用代码：</w:t>
            </w:r>
          </w:p>
        </w:tc>
        <w:tc>
          <w:tcPr>
            <w:tcW w:w="2961" w:type="dxa"/>
          </w:tcPr>
          <w:p w14:paraId="2C8852A9">
            <w:pPr>
              <w:spacing w:line="500" w:lineRule="exact"/>
              <w:rPr>
                <w:rFonts w:eastAsia="仿宋_GB2312"/>
                <w:kern w:val="0"/>
                <w:sz w:val="20"/>
                <w:szCs w:val="21"/>
                <w:u w:val="none"/>
              </w:rPr>
            </w:pPr>
            <w:r>
              <w:rPr>
                <w:rFonts w:eastAsia="仿宋_GB2312"/>
                <w:sz w:val="22"/>
                <w:szCs w:val="28"/>
                <w:u w:val="none"/>
              </w:rPr>
              <w:t>1261000043523106XB</w:t>
            </w:r>
            <w:r>
              <w:rPr>
                <w:rFonts w:eastAsia="仿宋_GB2312"/>
                <w:kern w:val="0"/>
                <w:sz w:val="20"/>
                <w:szCs w:val="21"/>
                <w:u w:val="none"/>
              </w:rPr>
              <w:t xml:space="preserve">      </w:t>
            </w:r>
          </w:p>
        </w:tc>
        <w:tc>
          <w:tcPr>
            <w:tcW w:w="2126" w:type="dxa"/>
          </w:tcPr>
          <w:p w14:paraId="5F8C7D93">
            <w:pPr>
              <w:spacing w:line="500" w:lineRule="exact"/>
              <w:jc w:val="left"/>
              <w:rPr>
                <w:rFonts w:eastAsia="仿宋_GB2312"/>
                <w:kern w:val="0"/>
                <w:sz w:val="20"/>
                <w:szCs w:val="21"/>
              </w:rPr>
            </w:pPr>
            <w:r>
              <w:rPr>
                <w:rFonts w:eastAsia="仿宋_GB2312"/>
                <w:kern w:val="0"/>
                <w:sz w:val="20"/>
                <w:szCs w:val="21"/>
              </w:rPr>
              <w:t>（18位）</w:t>
            </w:r>
          </w:p>
        </w:tc>
      </w:tr>
      <w:tr w14:paraId="373861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2552" w:type="dxa"/>
          </w:tcPr>
          <w:p w14:paraId="20C75227">
            <w:pPr>
              <w:spacing w:line="500" w:lineRule="exact"/>
              <w:jc w:val="right"/>
              <w:rPr>
                <w:rFonts w:eastAsia="仿宋_GB2312"/>
                <w:kern w:val="0"/>
                <w:sz w:val="20"/>
                <w:szCs w:val="21"/>
              </w:rPr>
            </w:pPr>
            <w:r>
              <w:rPr>
                <w:rFonts w:eastAsia="仿宋_GB2312"/>
                <w:kern w:val="0"/>
                <w:sz w:val="20"/>
                <w:szCs w:val="21"/>
              </w:rPr>
              <w:t>银行账号：</w:t>
            </w:r>
          </w:p>
        </w:tc>
        <w:tc>
          <w:tcPr>
            <w:tcW w:w="5087" w:type="dxa"/>
            <w:gridSpan w:val="2"/>
          </w:tcPr>
          <w:p w14:paraId="7C195047">
            <w:pPr>
              <w:spacing w:line="500" w:lineRule="exact"/>
              <w:rPr>
                <w:rFonts w:eastAsia="仿宋_GB2312"/>
                <w:kern w:val="0"/>
                <w:sz w:val="20"/>
                <w:szCs w:val="21"/>
                <w:u w:val="none"/>
              </w:rPr>
            </w:pPr>
            <w:r>
              <w:rPr>
                <w:rFonts w:eastAsia="仿宋_GB2312"/>
                <w:kern w:val="0"/>
                <w:sz w:val="20"/>
                <w:szCs w:val="21"/>
                <w:u w:val="none"/>
              </w:rPr>
              <w:t xml:space="preserve">3700023009026400639        </w:t>
            </w:r>
          </w:p>
        </w:tc>
      </w:tr>
      <w:tr w14:paraId="1A1720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2552" w:type="dxa"/>
          </w:tcPr>
          <w:p w14:paraId="28B66AF7">
            <w:pPr>
              <w:spacing w:line="500" w:lineRule="exact"/>
              <w:jc w:val="right"/>
              <w:rPr>
                <w:rFonts w:eastAsia="仿宋_GB2312"/>
                <w:kern w:val="0"/>
                <w:sz w:val="20"/>
                <w:szCs w:val="21"/>
              </w:rPr>
            </w:pPr>
            <w:r>
              <w:rPr>
                <w:rFonts w:eastAsia="仿宋_GB2312"/>
                <w:kern w:val="0"/>
                <w:sz w:val="20"/>
                <w:szCs w:val="21"/>
              </w:rPr>
              <w:t>开户行：</w:t>
            </w:r>
          </w:p>
        </w:tc>
        <w:tc>
          <w:tcPr>
            <w:tcW w:w="5087" w:type="dxa"/>
            <w:gridSpan w:val="2"/>
          </w:tcPr>
          <w:p w14:paraId="46E89D72">
            <w:pPr>
              <w:spacing w:line="500" w:lineRule="exact"/>
              <w:rPr>
                <w:rFonts w:eastAsia="仿宋_GB2312"/>
                <w:kern w:val="0"/>
                <w:sz w:val="20"/>
                <w:szCs w:val="21"/>
                <w:u w:val="none"/>
              </w:rPr>
            </w:pPr>
            <w:r>
              <w:rPr>
                <w:rFonts w:hint="eastAsia" w:eastAsia="仿宋_GB2312"/>
                <w:kern w:val="0"/>
                <w:sz w:val="20"/>
                <w:szCs w:val="21"/>
                <w:u w:val="none"/>
              </w:rPr>
              <w:t>工行西安雁塔路支行</w:t>
            </w:r>
            <w:r>
              <w:rPr>
                <w:rFonts w:eastAsia="仿宋_GB2312"/>
                <w:kern w:val="0"/>
                <w:sz w:val="20"/>
                <w:szCs w:val="21"/>
                <w:u w:val="none"/>
              </w:rPr>
              <w:t xml:space="preserve">         </w:t>
            </w:r>
          </w:p>
        </w:tc>
      </w:tr>
      <w:tr w14:paraId="73BE5D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2552" w:type="dxa"/>
          </w:tcPr>
          <w:p w14:paraId="6C6DF58F">
            <w:pPr>
              <w:spacing w:line="500" w:lineRule="exact"/>
              <w:jc w:val="right"/>
              <w:rPr>
                <w:rFonts w:eastAsia="仿宋_GB2312"/>
                <w:kern w:val="0"/>
                <w:sz w:val="20"/>
                <w:szCs w:val="21"/>
              </w:rPr>
            </w:pPr>
            <w:r>
              <w:rPr>
                <w:rFonts w:hint="eastAsia" w:eastAsia="仿宋_GB2312"/>
                <w:kern w:val="0"/>
                <w:sz w:val="20"/>
                <w:szCs w:val="21"/>
              </w:rPr>
              <w:t>部门负责</w:t>
            </w:r>
            <w:r>
              <w:rPr>
                <w:rFonts w:eastAsia="仿宋_GB2312"/>
                <w:kern w:val="0"/>
                <w:sz w:val="20"/>
                <w:szCs w:val="21"/>
              </w:rPr>
              <w:t>人：</w:t>
            </w:r>
          </w:p>
        </w:tc>
        <w:tc>
          <w:tcPr>
            <w:tcW w:w="5087" w:type="dxa"/>
            <w:gridSpan w:val="2"/>
          </w:tcPr>
          <w:p w14:paraId="43E04C4E">
            <w:pPr>
              <w:spacing w:line="500" w:lineRule="exact"/>
              <w:rPr>
                <w:rFonts w:eastAsia="仿宋_GB2312"/>
                <w:kern w:val="0"/>
                <w:sz w:val="20"/>
                <w:szCs w:val="21"/>
                <w:u w:val="none"/>
              </w:rPr>
            </w:pPr>
            <w:r>
              <w:rPr>
                <w:rFonts w:hint="eastAsia" w:eastAsia="仿宋_GB2312"/>
                <w:color w:val="auto"/>
                <w:kern w:val="0"/>
                <w:sz w:val="20"/>
                <w:szCs w:val="21"/>
                <w:u w:val="none"/>
                <w:lang w:val="en-US" w:eastAsia="zh-CN"/>
              </w:rPr>
              <w:t>卢金锁</w:t>
            </w:r>
            <w:r>
              <w:rPr>
                <w:rFonts w:eastAsia="仿宋_GB2312"/>
                <w:color w:val="auto"/>
                <w:kern w:val="0"/>
                <w:sz w:val="20"/>
                <w:szCs w:val="21"/>
                <w:u w:val="none"/>
              </w:rPr>
              <w:t xml:space="preserve">  </w:t>
            </w:r>
            <w:r>
              <w:rPr>
                <w:rFonts w:eastAsia="仿宋_GB2312"/>
                <w:color w:val="FF0000"/>
                <w:kern w:val="0"/>
                <w:sz w:val="20"/>
                <w:szCs w:val="21"/>
                <w:u w:val="none"/>
              </w:rPr>
              <w:t xml:space="preserve">   </w:t>
            </w:r>
            <w:r>
              <w:rPr>
                <w:rFonts w:eastAsia="仿宋_GB2312"/>
                <w:kern w:val="0"/>
                <w:sz w:val="20"/>
                <w:szCs w:val="21"/>
                <w:u w:val="none"/>
              </w:rPr>
              <w:t xml:space="preserve">                </w:t>
            </w:r>
          </w:p>
        </w:tc>
      </w:tr>
      <w:tr w14:paraId="2F7CF5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2552" w:type="dxa"/>
          </w:tcPr>
          <w:p w14:paraId="0347B619">
            <w:pPr>
              <w:spacing w:line="500" w:lineRule="exact"/>
              <w:jc w:val="right"/>
              <w:rPr>
                <w:rFonts w:eastAsia="仿宋_GB2312"/>
                <w:kern w:val="0"/>
                <w:sz w:val="20"/>
                <w:szCs w:val="21"/>
              </w:rPr>
            </w:pPr>
            <w:r>
              <w:rPr>
                <w:rFonts w:eastAsia="仿宋_GB2312"/>
                <w:kern w:val="0"/>
                <w:sz w:val="20"/>
                <w:szCs w:val="21"/>
              </w:rPr>
              <w:t>所属部门、职务：</w:t>
            </w:r>
          </w:p>
        </w:tc>
        <w:tc>
          <w:tcPr>
            <w:tcW w:w="5087" w:type="dxa"/>
            <w:gridSpan w:val="2"/>
          </w:tcPr>
          <w:p w14:paraId="60F2C842">
            <w:pPr>
              <w:spacing w:line="500" w:lineRule="exact"/>
              <w:rPr>
                <w:rFonts w:eastAsia="仿宋_GB2312"/>
                <w:kern w:val="0"/>
                <w:sz w:val="20"/>
                <w:szCs w:val="21"/>
                <w:u w:val="none"/>
              </w:rPr>
            </w:pPr>
            <w:r>
              <w:rPr>
                <w:rFonts w:hint="eastAsia" w:eastAsia="仿宋_GB2312"/>
                <w:kern w:val="0"/>
                <w:sz w:val="20"/>
                <w:szCs w:val="21"/>
                <w:u w:val="none"/>
              </w:rPr>
              <w:t>研究生院</w:t>
            </w:r>
            <w:r>
              <w:rPr>
                <w:rFonts w:eastAsia="仿宋_GB2312"/>
                <w:kern w:val="0"/>
                <w:sz w:val="20"/>
                <w:szCs w:val="21"/>
                <w:u w:val="none"/>
              </w:rPr>
              <w:t xml:space="preserve"> </w:t>
            </w:r>
            <w:r>
              <w:rPr>
                <w:rFonts w:hint="eastAsia" w:eastAsia="仿宋_GB2312"/>
                <w:kern w:val="0"/>
                <w:sz w:val="20"/>
                <w:szCs w:val="21"/>
                <w:u w:val="none"/>
              </w:rPr>
              <w:t>、常务副院长</w:t>
            </w:r>
            <w:r>
              <w:rPr>
                <w:rFonts w:eastAsia="仿宋_GB2312"/>
                <w:kern w:val="0"/>
                <w:sz w:val="20"/>
                <w:szCs w:val="21"/>
                <w:u w:val="none"/>
              </w:rPr>
              <w:t xml:space="preserve">      </w:t>
            </w:r>
          </w:p>
        </w:tc>
      </w:tr>
      <w:tr w14:paraId="16BE64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2552" w:type="dxa"/>
          </w:tcPr>
          <w:p w14:paraId="07649C28">
            <w:pPr>
              <w:spacing w:line="500" w:lineRule="exact"/>
              <w:jc w:val="right"/>
              <w:rPr>
                <w:rFonts w:eastAsia="仿宋_GB2312"/>
                <w:kern w:val="0"/>
                <w:sz w:val="20"/>
                <w:szCs w:val="21"/>
              </w:rPr>
            </w:pPr>
            <w:r>
              <w:rPr>
                <w:rFonts w:eastAsia="仿宋_GB2312"/>
                <w:kern w:val="0"/>
                <w:sz w:val="20"/>
                <w:szCs w:val="21"/>
              </w:rPr>
              <w:t>固定电话、手机：</w:t>
            </w:r>
          </w:p>
        </w:tc>
        <w:tc>
          <w:tcPr>
            <w:tcW w:w="5087" w:type="dxa"/>
            <w:gridSpan w:val="2"/>
          </w:tcPr>
          <w:p w14:paraId="18F20A58">
            <w:pPr>
              <w:spacing w:line="500" w:lineRule="exact"/>
              <w:rPr>
                <w:rFonts w:hint="default" w:eastAsia="仿宋_GB2312"/>
                <w:kern w:val="0"/>
                <w:sz w:val="20"/>
                <w:szCs w:val="21"/>
                <w:u w:val="none"/>
                <w:lang w:val="en-US" w:eastAsia="zh-CN"/>
              </w:rPr>
            </w:pPr>
            <w:r>
              <w:rPr>
                <w:rFonts w:eastAsia="仿宋_GB2312"/>
                <w:kern w:val="0"/>
                <w:sz w:val="20"/>
                <w:szCs w:val="21"/>
                <w:u w:val="none"/>
              </w:rPr>
              <w:t xml:space="preserve">029-82202827 </w:t>
            </w:r>
            <w:r>
              <w:rPr>
                <w:rFonts w:hint="eastAsia" w:eastAsia="仿宋_GB2312"/>
                <w:kern w:val="0"/>
                <w:sz w:val="20"/>
                <w:szCs w:val="21"/>
                <w:u w:val="none"/>
              </w:rPr>
              <w:t>、</w:t>
            </w:r>
            <w:r>
              <w:rPr>
                <w:rFonts w:hint="eastAsia" w:eastAsia="仿宋_GB2312"/>
                <w:kern w:val="0"/>
                <w:sz w:val="20"/>
                <w:szCs w:val="21"/>
                <w:u w:val="none"/>
                <w:lang w:val="en-US" w:eastAsia="zh-CN"/>
              </w:rPr>
              <w:t>13991126672</w:t>
            </w:r>
          </w:p>
        </w:tc>
      </w:tr>
      <w:tr w14:paraId="24BE61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2552" w:type="dxa"/>
          </w:tcPr>
          <w:p w14:paraId="5961DDE3">
            <w:pPr>
              <w:spacing w:line="500" w:lineRule="exact"/>
              <w:jc w:val="right"/>
              <w:rPr>
                <w:rFonts w:eastAsia="仿宋_GB2312"/>
                <w:kern w:val="0"/>
                <w:sz w:val="20"/>
                <w:szCs w:val="21"/>
              </w:rPr>
            </w:pPr>
            <w:r>
              <w:rPr>
                <w:rFonts w:hint="eastAsia" w:eastAsia="仿宋_GB2312"/>
                <w:kern w:val="0"/>
                <w:sz w:val="20"/>
                <w:szCs w:val="21"/>
              </w:rPr>
              <w:t>联系人：</w:t>
            </w:r>
          </w:p>
        </w:tc>
        <w:tc>
          <w:tcPr>
            <w:tcW w:w="5087" w:type="dxa"/>
            <w:gridSpan w:val="2"/>
          </w:tcPr>
          <w:p w14:paraId="0FAFAB66">
            <w:pPr>
              <w:spacing w:line="500" w:lineRule="exact"/>
              <w:rPr>
                <w:rFonts w:eastAsia="仿宋_GB2312"/>
                <w:kern w:val="0"/>
                <w:sz w:val="20"/>
                <w:szCs w:val="21"/>
                <w:u w:val="none"/>
              </w:rPr>
            </w:pPr>
            <w:r>
              <w:rPr>
                <w:rFonts w:hint="eastAsia" w:eastAsia="仿宋_GB2312"/>
                <w:kern w:val="0"/>
                <w:sz w:val="20"/>
                <w:szCs w:val="21"/>
                <w:u w:val="none"/>
              </w:rPr>
              <w:t>樊永生</w:t>
            </w:r>
            <w:r>
              <w:rPr>
                <w:rFonts w:eastAsia="仿宋_GB2312"/>
                <w:kern w:val="0"/>
                <w:sz w:val="20"/>
                <w:szCs w:val="21"/>
                <w:u w:val="none"/>
              </w:rPr>
              <w:t xml:space="preserve">                     </w:t>
            </w:r>
          </w:p>
        </w:tc>
      </w:tr>
      <w:tr w14:paraId="21024D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2552" w:type="dxa"/>
          </w:tcPr>
          <w:p w14:paraId="326D504A">
            <w:pPr>
              <w:spacing w:line="500" w:lineRule="exact"/>
              <w:jc w:val="right"/>
              <w:rPr>
                <w:rFonts w:eastAsia="仿宋_GB2312"/>
                <w:kern w:val="0"/>
                <w:sz w:val="20"/>
                <w:szCs w:val="21"/>
              </w:rPr>
            </w:pPr>
            <w:r>
              <w:rPr>
                <w:rFonts w:eastAsia="仿宋_GB2312"/>
                <w:kern w:val="0"/>
                <w:sz w:val="20"/>
                <w:szCs w:val="21"/>
              </w:rPr>
              <w:t>所属部门、职务：</w:t>
            </w:r>
          </w:p>
        </w:tc>
        <w:tc>
          <w:tcPr>
            <w:tcW w:w="5087" w:type="dxa"/>
            <w:gridSpan w:val="2"/>
          </w:tcPr>
          <w:p w14:paraId="4C9087E6">
            <w:pPr>
              <w:spacing w:line="500" w:lineRule="exact"/>
              <w:rPr>
                <w:rFonts w:eastAsia="仿宋_GB2312"/>
                <w:kern w:val="0"/>
                <w:sz w:val="20"/>
                <w:szCs w:val="21"/>
                <w:u w:val="none"/>
              </w:rPr>
            </w:pPr>
            <w:r>
              <w:rPr>
                <w:rFonts w:hint="eastAsia" w:eastAsia="仿宋_GB2312"/>
                <w:kern w:val="0"/>
                <w:sz w:val="20"/>
                <w:szCs w:val="21"/>
                <w:u w:val="none"/>
              </w:rPr>
              <w:t>研究生院学位办公室</w:t>
            </w:r>
            <w:r>
              <w:rPr>
                <w:rFonts w:eastAsia="仿宋_GB2312"/>
                <w:kern w:val="0"/>
                <w:sz w:val="20"/>
                <w:szCs w:val="21"/>
                <w:u w:val="none"/>
              </w:rPr>
              <w:t xml:space="preserve"> </w:t>
            </w:r>
            <w:r>
              <w:rPr>
                <w:rFonts w:hint="eastAsia" w:eastAsia="仿宋_GB2312"/>
                <w:kern w:val="0"/>
                <w:sz w:val="20"/>
                <w:szCs w:val="21"/>
                <w:u w:val="none"/>
              </w:rPr>
              <w:t>、科长</w:t>
            </w:r>
            <w:r>
              <w:rPr>
                <w:rFonts w:eastAsia="仿宋_GB2312"/>
                <w:kern w:val="0"/>
                <w:sz w:val="20"/>
                <w:szCs w:val="21"/>
                <w:u w:val="none"/>
              </w:rPr>
              <w:t xml:space="preserve">  </w:t>
            </w:r>
          </w:p>
        </w:tc>
      </w:tr>
      <w:tr w14:paraId="349A2F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2552" w:type="dxa"/>
          </w:tcPr>
          <w:p w14:paraId="4B3B236B">
            <w:pPr>
              <w:spacing w:line="500" w:lineRule="exact"/>
              <w:jc w:val="right"/>
              <w:rPr>
                <w:rFonts w:eastAsia="仿宋_GB2312"/>
                <w:kern w:val="0"/>
                <w:sz w:val="20"/>
                <w:szCs w:val="21"/>
              </w:rPr>
            </w:pPr>
            <w:r>
              <w:rPr>
                <w:rFonts w:eastAsia="仿宋_GB2312"/>
                <w:kern w:val="0"/>
                <w:sz w:val="20"/>
                <w:szCs w:val="21"/>
              </w:rPr>
              <w:t>固定电话、</w:t>
            </w:r>
            <w:r>
              <w:rPr>
                <w:rFonts w:hint="eastAsia" w:eastAsia="仿宋_GB2312"/>
                <w:kern w:val="0"/>
                <w:sz w:val="20"/>
                <w:szCs w:val="21"/>
              </w:rPr>
              <w:t>手机</w:t>
            </w:r>
            <w:r>
              <w:rPr>
                <w:rFonts w:eastAsia="仿宋_GB2312"/>
                <w:kern w:val="0"/>
                <w:sz w:val="20"/>
                <w:szCs w:val="21"/>
              </w:rPr>
              <w:t>：</w:t>
            </w:r>
          </w:p>
        </w:tc>
        <w:tc>
          <w:tcPr>
            <w:tcW w:w="5087" w:type="dxa"/>
            <w:gridSpan w:val="2"/>
          </w:tcPr>
          <w:p w14:paraId="2C507DCC">
            <w:pPr>
              <w:spacing w:line="500" w:lineRule="exact"/>
              <w:rPr>
                <w:rFonts w:eastAsia="仿宋_GB2312"/>
                <w:kern w:val="0"/>
                <w:sz w:val="20"/>
                <w:szCs w:val="21"/>
                <w:u w:val="none"/>
              </w:rPr>
            </w:pPr>
            <w:r>
              <w:rPr>
                <w:rFonts w:eastAsia="仿宋_GB2312"/>
                <w:kern w:val="0"/>
                <w:sz w:val="20"/>
                <w:szCs w:val="21"/>
                <w:u w:val="none"/>
              </w:rPr>
              <w:t xml:space="preserve">029-82202268 </w:t>
            </w:r>
            <w:r>
              <w:rPr>
                <w:rFonts w:hint="eastAsia" w:eastAsia="仿宋_GB2312"/>
                <w:kern w:val="0"/>
                <w:sz w:val="20"/>
                <w:szCs w:val="21"/>
                <w:u w:val="none"/>
              </w:rPr>
              <w:t>、</w:t>
            </w:r>
            <w:r>
              <w:rPr>
                <w:rFonts w:eastAsia="仿宋_GB2312"/>
                <w:kern w:val="0"/>
                <w:sz w:val="20"/>
                <w:szCs w:val="21"/>
                <w:u w:val="none"/>
              </w:rPr>
              <w:t xml:space="preserve">13468664850 </w:t>
            </w:r>
          </w:p>
        </w:tc>
      </w:tr>
      <w:tr w14:paraId="15735B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2552" w:type="dxa"/>
          </w:tcPr>
          <w:p w14:paraId="08D76E9D">
            <w:pPr>
              <w:spacing w:line="500" w:lineRule="exact"/>
              <w:jc w:val="right"/>
              <w:rPr>
                <w:rFonts w:eastAsia="仿宋_GB2312"/>
                <w:kern w:val="0"/>
                <w:sz w:val="20"/>
                <w:szCs w:val="21"/>
              </w:rPr>
            </w:pPr>
            <w:r>
              <w:rPr>
                <w:rFonts w:eastAsia="仿宋_GB2312"/>
                <w:kern w:val="0"/>
                <w:sz w:val="20"/>
                <w:szCs w:val="21"/>
              </w:rPr>
              <w:t>邮箱地址：</w:t>
            </w:r>
          </w:p>
        </w:tc>
        <w:tc>
          <w:tcPr>
            <w:tcW w:w="5087" w:type="dxa"/>
            <w:gridSpan w:val="2"/>
          </w:tcPr>
          <w:p w14:paraId="4DACF43C">
            <w:pPr>
              <w:spacing w:line="500" w:lineRule="exact"/>
              <w:rPr>
                <w:rFonts w:eastAsia="仿宋_GB2312"/>
                <w:kern w:val="0"/>
                <w:sz w:val="20"/>
                <w:szCs w:val="21"/>
                <w:u w:val="none"/>
              </w:rPr>
            </w:pPr>
            <w:r>
              <w:rPr>
                <w:rFonts w:eastAsia="仿宋_GB2312"/>
                <w:kern w:val="0"/>
                <w:sz w:val="20"/>
                <w:szCs w:val="21"/>
                <w:u w:val="none"/>
              </w:rPr>
              <w:t xml:space="preserve">xauatxwb@126.com          </w:t>
            </w:r>
          </w:p>
        </w:tc>
      </w:tr>
      <w:tr w14:paraId="6DCD18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2552" w:type="dxa"/>
          </w:tcPr>
          <w:p w14:paraId="2202B892">
            <w:pPr>
              <w:spacing w:line="500" w:lineRule="exact"/>
              <w:jc w:val="right"/>
              <w:rPr>
                <w:rFonts w:eastAsia="仿宋_GB2312"/>
                <w:kern w:val="0"/>
                <w:sz w:val="20"/>
                <w:szCs w:val="21"/>
              </w:rPr>
            </w:pPr>
            <w:r>
              <w:rPr>
                <w:rFonts w:eastAsia="仿宋_GB2312"/>
                <w:kern w:val="0"/>
                <w:sz w:val="20"/>
                <w:szCs w:val="21"/>
              </w:rPr>
              <w:t>通讯地址：</w:t>
            </w:r>
          </w:p>
        </w:tc>
        <w:tc>
          <w:tcPr>
            <w:tcW w:w="5087" w:type="dxa"/>
            <w:gridSpan w:val="2"/>
          </w:tcPr>
          <w:p w14:paraId="3A2D0283">
            <w:pPr>
              <w:spacing w:line="500" w:lineRule="exact"/>
              <w:rPr>
                <w:rFonts w:eastAsia="仿宋_GB2312"/>
                <w:kern w:val="0"/>
                <w:sz w:val="20"/>
                <w:szCs w:val="21"/>
                <w:u w:val="none"/>
              </w:rPr>
            </w:pPr>
            <w:r>
              <w:rPr>
                <w:rFonts w:hint="eastAsia" w:eastAsia="仿宋_GB2312"/>
                <w:kern w:val="0"/>
                <w:sz w:val="20"/>
                <w:szCs w:val="21"/>
                <w:u w:val="none"/>
              </w:rPr>
              <w:t>陕西省西安市碑林区雁塔路中段</w:t>
            </w:r>
            <w:r>
              <w:rPr>
                <w:rFonts w:eastAsia="仿宋_GB2312"/>
                <w:kern w:val="0"/>
                <w:sz w:val="20"/>
                <w:szCs w:val="21"/>
                <w:u w:val="none"/>
              </w:rPr>
              <w:t>13</w:t>
            </w:r>
            <w:r>
              <w:rPr>
                <w:rFonts w:hint="eastAsia" w:eastAsia="仿宋_GB2312"/>
                <w:kern w:val="0"/>
                <w:sz w:val="20"/>
                <w:szCs w:val="21"/>
                <w:u w:val="none"/>
              </w:rPr>
              <w:t>号</w:t>
            </w:r>
          </w:p>
          <w:p w14:paraId="422F2043">
            <w:pPr>
              <w:spacing w:line="500" w:lineRule="exact"/>
              <w:rPr>
                <w:rFonts w:eastAsia="仿宋_GB2312"/>
                <w:kern w:val="0"/>
                <w:sz w:val="20"/>
                <w:szCs w:val="21"/>
                <w:u w:val="none"/>
              </w:rPr>
            </w:pPr>
            <w:r>
              <w:rPr>
                <w:rFonts w:hint="eastAsia" w:eastAsia="仿宋_GB2312"/>
                <w:kern w:val="0"/>
                <w:sz w:val="20"/>
                <w:szCs w:val="21"/>
                <w:u w:val="none"/>
              </w:rPr>
              <w:t>西安建筑科技大学研究生院</w:t>
            </w:r>
            <w:r>
              <w:rPr>
                <w:rFonts w:eastAsia="仿宋_GB2312"/>
                <w:kern w:val="0"/>
                <w:sz w:val="20"/>
                <w:szCs w:val="21"/>
                <w:u w:val="none"/>
              </w:rPr>
              <w:t xml:space="preserve">         </w:t>
            </w:r>
          </w:p>
        </w:tc>
      </w:tr>
      <w:tr w14:paraId="1CAEBC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2552" w:type="dxa"/>
          </w:tcPr>
          <w:p w14:paraId="43720C56">
            <w:pPr>
              <w:spacing w:line="500" w:lineRule="exact"/>
              <w:jc w:val="right"/>
              <w:rPr>
                <w:rFonts w:eastAsia="仿宋_GB2312"/>
                <w:kern w:val="0"/>
                <w:sz w:val="20"/>
                <w:szCs w:val="21"/>
              </w:rPr>
            </w:pPr>
            <w:r>
              <w:rPr>
                <w:rFonts w:eastAsia="仿宋_GB2312"/>
                <w:kern w:val="0"/>
                <w:sz w:val="20"/>
                <w:szCs w:val="21"/>
              </w:rPr>
              <w:t>邮编：</w:t>
            </w:r>
          </w:p>
        </w:tc>
        <w:tc>
          <w:tcPr>
            <w:tcW w:w="5087" w:type="dxa"/>
            <w:gridSpan w:val="2"/>
          </w:tcPr>
          <w:p w14:paraId="4234C6BC">
            <w:pPr>
              <w:spacing w:line="500" w:lineRule="exact"/>
              <w:rPr>
                <w:rFonts w:eastAsia="仿宋_GB2312"/>
                <w:kern w:val="0"/>
                <w:sz w:val="20"/>
                <w:szCs w:val="21"/>
                <w:u w:val="none"/>
              </w:rPr>
            </w:pPr>
            <w:r>
              <w:rPr>
                <w:rFonts w:eastAsia="仿宋_GB2312"/>
                <w:kern w:val="0"/>
                <w:sz w:val="20"/>
                <w:szCs w:val="21"/>
                <w:u w:val="none"/>
              </w:rPr>
              <w:t xml:space="preserve">710055 </w:t>
            </w:r>
          </w:p>
        </w:tc>
      </w:tr>
    </w:tbl>
    <w:p w14:paraId="5CCA3CE6">
      <w:pPr>
        <w:spacing w:line="400" w:lineRule="exact"/>
        <w:rPr>
          <w:rFonts w:eastAsia="仿宋_GB2312"/>
          <w:sz w:val="22"/>
          <w:szCs w:val="28"/>
        </w:rPr>
      </w:pPr>
    </w:p>
    <w:bookmarkEnd w:id="4"/>
    <w:tbl>
      <w:tblPr>
        <w:tblStyle w:val="3"/>
        <w:tblpPr w:leftFromText="180" w:rightFromText="180" w:vertAnchor="text" w:horzAnchor="margin" w:tblpXSpec="center" w:tblpY="100"/>
        <w:tblW w:w="763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552"/>
        <w:gridCol w:w="5087"/>
      </w:tblGrid>
      <w:tr w14:paraId="7E4B98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52" w:type="dxa"/>
          </w:tcPr>
          <w:p w14:paraId="64B97E3A">
            <w:pPr>
              <w:spacing w:line="520" w:lineRule="exact"/>
              <w:jc w:val="right"/>
              <w:rPr>
                <w:rFonts w:eastAsia="仿宋_GB2312"/>
                <w:kern w:val="0"/>
                <w:sz w:val="20"/>
                <w:szCs w:val="21"/>
              </w:rPr>
            </w:pPr>
            <w:r>
              <w:rPr>
                <w:rFonts w:eastAsia="仿宋_GB2312"/>
                <w:b/>
                <w:kern w:val="0"/>
                <w:sz w:val="20"/>
                <w:szCs w:val="21"/>
              </w:rPr>
              <w:t>乙方名称</w:t>
            </w:r>
            <w:r>
              <w:rPr>
                <w:rFonts w:eastAsia="仿宋_GB2312"/>
                <w:kern w:val="0"/>
                <w:sz w:val="20"/>
                <w:szCs w:val="21"/>
              </w:rPr>
              <w:t>：</w:t>
            </w:r>
          </w:p>
        </w:tc>
        <w:tc>
          <w:tcPr>
            <w:tcW w:w="5087" w:type="dxa"/>
          </w:tcPr>
          <w:p w14:paraId="61183BE9">
            <w:pPr>
              <w:spacing w:line="520" w:lineRule="exact"/>
              <w:rPr>
                <w:rFonts w:eastAsia="仿宋_GB2312"/>
                <w:color w:val="0000FF"/>
                <w:kern w:val="0"/>
                <w:sz w:val="20"/>
                <w:szCs w:val="21"/>
              </w:rPr>
            </w:pPr>
          </w:p>
        </w:tc>
      </w:tr>
      <w:tr w14:paraId="368BFA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52" w:type="dxa"/>
          </w:tcPr>
          <w:p w14:paraId="7466FE3C">
            <w:pPr>
              <w:spacing w:line="520" w:lineRule="exact"/>
              <w:jc w:val="right"/>
              <w:rPr>
                <w:rFonts w:eastAsia="仿宋_GB2312"/>
                <w:kern w:val="0"/>
                <w:sz w:val="20"/>
                <w:szCs w:val="21"/>
              </w:rPr>
            </w:pPr>
            <w:r>
              <w:rPr>
                <w:rFonts w:eastAsia="仿宋_GB2312"/>
                <w:kern w:val="0"/>
                <w:sz w:val="20"/>
                <w:szCs w:val="21"/>
              </w:rPr>
              <w:t>统一社会信用代码：</w:t>
            </w:r>
          </w:p>
        </w:tc>
        <w:tc>
          <w:tcPr>
            <w:tcW w:w="5087" w:type="dxa"/>
          </w:tcPr>
          <w:p w14:paraId="77D8CD3D">
            <w:pPr>
              <w:spacing w:line="520" w:lineRule="exact"/>
              <w:rPr>
                <w:rFonts w:eastAsia="仿宋_GB2312"/>
                <w:color w:val="0000FF"/>
                <w:kern w:val="0"/>
                <w:sz w:val="20"/>
                <w:szCs w:val="21"/>
              </w:rPr>
            </w:pPr>
          </w:p>
        </w:tc>
      </w:tr>
      <w:tr w14:paraId="2438E3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52" w:type="dxa"/>
          </w:tcPr>
          <w:p w14:paraId="3F4DECE2">
            <w:pPr>
              <w:spacing w:line="520" w:lineRule="exact"/>
              <w:jc w:val="right"/>
              <w:rPr>
                <w:rFonts w:eastAsia="仿宋_GB2312"/>
                <w:kern w:val="0"/>
                <w:sz w:val="20"/>
                <w:szCs w:val="21"/>
              </w:rPr>
            </w:pPr>
            <w:r>
              <w:rPr>
                <w:rFonts w:eastAsia="仿宋_GB2312"/>
                <w:kern w:val="0"/>
                <w:sz w:val="20"/>
                <w:szCs w:val="21"/>
              </w:rPr>
              <w:t>银行账号：</w:t>
            </w:r>
          </w:p>
        </w:tc>
        <w:tc>
          <w:tcPr>
            <w:tcW w:w="5087" w:type="dxa"/>
          </w:tcPr>
          <w:p w14:paraId="09B18F1D">
            <w:pPr>
              <w:spacing w:line="520" w:lineRule="exact"/>
              <w:rPr>
                <w:rFonts w:eastAsia="仿宋_GB2312"/>
                <w:color w:val="0000FF"/>
                <w:kern w:val="0"/>
                <w:sz w:val="20"/>
                <w:szCs w:val="21"/>
              </w:rPr>
            </w:pPr>
          </w:p>
        </w:tc>
      </w:tr>
      <w:tr w14:paraId="7AF8D5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52" w:type="dxa"/>
          </w:tcPr>
          <w:p w14:paraId="03BE913F">
            <w:pPr>
              <w:spacing w:line="520" w:lineRule="exact"/>
              <w:jc w:val="right"/>
              <w:rPr>
                <w:rFonts w:eastAsia="仿宋_GB2312"/>
                <w:kern w:val="0"/>
                <w:sz w:val="20"/>
                <w:szCs w:val="21"/>
              </w:rPr>
            </w:pPr>
            <w:r>
              <w:rPr>
                <w:rFonts w:eastAsia="仿宋_GB2312"/>
                <w:kern w:val="0"/>
                <w:sz w:val="20"/>
                <w:szCs w:val="21"/>
              </w:rPr>
              <w:t>开户行：</w:t>
            </w:r>
          </w:p>
        </w:tc>
        <w:tc>
          <w:tcPr>
            <w:tcW w:w="5087" w:type="dxa"/>
          </w:tcPr>
          <w:p w14:paraId="76A5CD1F">
            <w:pPr>
              <w:spacing w:line="520" w:lineRule="exact"/>
              <w:rPr>
                <w:rFonts w:eastAsia="仿宋_GB2312"/>
                <w:color w:val="0000FF"/>
                <w:kern w:val="0"/>
                <w:sz w:val="20"/>
                <w:szCs w:val="21"/>
              </w:rPr>
            </w:pPr>
          </w:p>
        </w:tc>
      </w:tr>
      <w:tr w14:paraId="79D7EB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52" w:type="dxa"/>
          </w:tcPr>
          <w:p w14:paraId="7D8C1FA6">
            <w:pPr>
              <w:spacing w:line="520" w:lineRule="exact"/>
              <w:jc w:val="right"/>
              <w:rPr>
                <w:rFonts w:eastAsia="仿宋_GB2312"/>
                <w:kern w:val="0"/>
                <w:sz w:val="20"/>
                <w:szCs w:val="21"/>
              </w:rPr>
            </w:pPr>
            <w:r>
              <w:rPr>
                <w:rFonts w:hint="eastAsia" w:eastAsia="仿宋_GB2312"/>
                <w:kern w:val="0"/>
                <w:sz w:val="20"/>
                <w:szCs w:val="21"/>
              </w:rPr>
              <w:t>部门负责人</w:t>
            </w:r>
            <w:r>
              <w:rPr>
                <w:rFonts w:eastAsia="仿宋_GB2312"/>
                <w:kern w:val="0"/>
                <w:sz w:val="20"/>
                <w:szCs w:val="21"/>
              </w:rPr>
              <w:t>：</w:t>
            </w:r>
          </w:p>
        </w:tc>
        <w:tc>
          <w:tcPr>
            <w:tcW w:w="5087" w:type="dxa"/>
          </w:tcPr>
          <w:p w14:paraId="08EEFEF8">
            <w:pPr>
              <w:spacing w:line="520" w:lineRule="exact"/>
              <w:rPr>
                <w:rFonts w:eastAsia="仿宋_GB2312"/>
                <w:color w:val="0000FF"/>
                <w:kern w:val="0"/>
                <w:sz w:val="20"/>
                <w:szCs w:val="21"/>
              </w:rPr>
            </w:pPr>
          </w:p>
        </w:tc>
      </w:tr>
      <w:tr w14:paraId="5F2E1A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52" w:type="dxa"/>
          </w:tcPr>
          <w:p w14:paraId="529F5213">
            <w:pPr>
              <w:spacing w:line="520" w:lineRule="exact"/>
              <w:jc w:val="right"/>
              <w:rPr>
                <w:rFonts w:eastAsia="仿宋_GB2312"/>
                <w:kern w:val="0"/>
                <w:sz w:val="20"/>
                <w:szCs w:val="21"/>
              </w:rPr>
            </w:pPr>
            <w:r>
              <w:rPr>
                <w:rFonts w:eastAsia="仿宋_GB2312"/>
                <w:kern w:val="0"/>
                <w:sz w:val="20"/>
                <w:szCs w:val="21"/>
              </w:rPr>
              <w:t>所属部门、职务：</w:t>
            </w:r>
          </w:p>
        </w:tc>
        <w:tc>
          <w:tcPr>
            <w:tcW w:w="5087" w:type="dxa"/>
          </w:tcPr>
          <w:p w14:paraId="19357622">
            <w:pPr>
              <w:spacing w:line="520" w:lineRule="exact"/>
              <w:rPr>
                <w:rFonts w:eastAsia="仿宋_GB2312"/>
                <w:color w:val="0000FF"/>
                <w:kern w:val="0"/>
                <w:sz w:val="20"/>
                <w:szCs w:val="21"/>
              </w:rPr>
            </w:pPr>
          </w:p>
        </w:tc>
      </w:tr>
      <w:tr w14:paraId="7356E7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52" w:type="dxa"/>
          </w:tcPr>
          <w:p w14:paraId="204D2F5A">
            <w:pPr>
              <w:spacing w:line="520" w:lineRule="exact"/>
              <w:jc w:val="right"/>
              <w:rPr>
                <w:rFonts w:eastAsia="仿宋_GB2312"/>
                <w:kern w:val="0"/>
                <w:sz w:val="20"/>
                <w:szCs w:val="21"/>
              </w:rPr>
            </w:pPr>
            <w:r>
              <w:rPr>
                <w:rFonts w:hint="eastAsia" w:eastAsia="仿宋_GB2312"/>
                <w:kern w:val="0"/>
                <w:sz w:val="20"/>
                <w:szCs w:val="21"/>
              </w:rPr>
              <w:t>项目联系人</w:t>
            </w:r>
            <w:r>
              <w:rPr>
                <w:rFonts w:eastAsia="仿宋_GB2312"/>
                <w:kern w:val="0"/>
                <w:sz w:val="20"/>
                <w:szCs w:val="21"/>
              </w:rPr>
              <w:t>：</w:t>
            </w:r>
          </w:p>
        </w:tc>
        <w:tc>
          <w:tcPr>
            <w:tcW w:w="5087" w:type="dxa"/>
          </w:tcPr>
          <w:p w14:paraId="136E899D">
            <w:pPr>
              <w:spacing w:line="520" w:lineRule="exact"/>
              <w:rPr>
                <w:rFonts w:eastAsia="仿宋_GB2312"/>
                <w:color w:val="0000FF"/>
                <w:kern w:val="0"/>
                <w:sz w:val="20"/>
                <w:szCs w:val="21"/>
              </w:rPr>
            </w:pPr>
          </w:p>
        </w:tc>
      </w:tr>
      <w:tr w14:paraId="2737EA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52" w:type="dxa"/>
          </w:tcPr>
          <w:p w14:paraId="51D625AD">
            <w:pPr>
              <w:spacing w:line="520" w:lineRule="exact"/>
              <w:jc w:val="right"/>
              <w:rPr>
                <w:rFonts w:eastAsia="仿宋_GB2312"/>
                <w:kern w:val="0"/>
                <w:sz w:val="20"/>
                <w:szCs w:val="21"/>
              </w:rPr>
            </w:pPr>
            <w:r>
              <w:rPr>
                <w:rFonts w:eastAsia="仿宋_GB2312"/>
                <w:kern w:val="0"/>
                <w:sz w:val="20"/>
                <w:szCs w:val="21"/>
              </w:rPr>
              <w:t>所属部门、职务：</w:t>
            </w:r>
          </w:p>
        </w:tc>
        <w:tc>
          <w:tcPr>
            <w:tcW w:w="5087" w:type="dxa"/>
          </w:tcPr>
          <w:p w14:paraId="4136FB23">
            <w:pPr>
              <w:spacing w:line="520" w:lineRule="exact"/>
              <w:rPr>
                <w:rFonts w:eastAsia="仿宋_GB2312"/>
                <w:color w:val="0000FF"/>
                <w:kern w:val="0"/>
                <w:sz w:val="20"/>
                <w:szCs w:val="21"/>
              </w:rPr>
            </w:pPr>
          </w:p>
        </w:tc>
      </w:tr>
      <w:tr w14:paraId="647EB4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52" w:type="dxa"/>
          </w:tcPr>
          <w:p w14:paraId="79FCE512">
            <w:pPr>
              <w:spacing w:line="520" w:lineRule="exact"/>
              <w:jc w:val="right"/>
              <w:rPr>
                <w:rFonts w:eastAsia="仿宋_GB2312"/>
                <w:kern w:val="0"/>
                <w:sz w:val="20"/>
                <w:szCs w:val="21"/>
              </w:rPr>
            </w:pPr>
            <w:r>
              <w:rPr>
                <w:rFonts w:hint="eastAsia" w:eastAsia="仿宋_GB2312"/>
                <w:kern w:val="0"/>
                <w:sz w:val="20"/>
                <w:szCs w:val="21"/>
              </w:rPr>
              <w:t>固定</w:t>
            </w:r>
            <w:r>
              <w:rPr>
                <w:rFonts w:eastAsia="仿宋_GB2312"/>
                <w:kern w:val="0"/>
                <w:sz w:val="20"/>
                <w:szCs w:val="21"/>
              </w:rPr>
              <w:t>电话</w:t>
            </w:r>
            <w:r>
              <w:rPr>
                <w:rFonts w:hint="eastAsia" w:eastAsia="仿宋_GB2312"/>
                <w:kern w:val="0"/>
                <w:sz w:val="20"/>
                <w:szCs w:val="21"/>
              </w:rPr>
              <w:t>、QQ</w:t>
            </w:r>
            <w:r>
              <w:rPr>
                <w:rFonts w:eastAsia="仿宋_GB2312"/>
                <w:kern w:val="0"/>
                <w:sz w:val="20"/>
                <w:szCs w:val="21"/>
              </w:rPr>
              <w:t>：</w:t>
            </w:r>
          </w:p>
        </w:tc>
        <w:tc>
          <w:tcPr>
            <w:tcW w:w="5087" w:type="dxa"/>
          </w:tcPr>
          <w:p w14:paraId="0B0B4C3D">
            <w:pPr>
              <w:spacing w:line="520" w:lineRule="exact"/>
              <w:rPr>
                <w:rFonts w:eastAsia="仿宋_GB2312"/>
                <w:color w:val="0000FF"/>
                <w:kern w:val="0"/>
                <w:sz w:val="20"/>
                <w:szCs w:val="21"/>
              </w:rPr>
            </w:pPr>
          </w:p>
        </w:tc>
      </w:tr>
      <w:tr w14:paraId="6702C0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52" w:type="dxa"/>
          </w:tcPr>
          <w:p w14:paraId="01E5C5A8">
            <w:pPr>
              <w:spacing w:line="520" w:lineRule="exact"/>
              <w:jc w:val="right"/>
              <w:rPr>
                <w:rFonts w:eastAsia="仿宋_GB2312"/>
                <w:kern w:val="0"/>
                <w:sz w:val="20"/>
                <w:szCs w:val="21"/>
              </w:rPr>
            </w:pPr>
            <w:r>
              <w:rPr>
                <w:rFonts w:hint="eastAsia" w:eastAsia="仿宋_GB2312"/>
                <w:szCs w:val="21"/>
              </w:rPr>
              <w:t>邮箱地址：</w:t>
            </w:r>
          </w:p>
        </w:tc>
        <w:tc>
          <w:tcPr>
            <w:tcW w:w="5087" w:type="dxa"/>
          </w:tcPr>
          <w:p w14:paraId="754C783A">
            <w:pPr>
              <w:spacing w:line="520" w:lineRule="exact"/>
              <w:ind w:right="-397" w:rightChars="-189"/>
              <w:rPr>
                <w:rFonts w:eastAsia="仿宋_GB2312"/>
                <w:color w:val="0000FF"/>
                <w:kern w:val="0"/>
                <w:sz w:val="20"/>
                <w:szCs w:val="21"/>
              </w:rPr>
            </w:pPr>
          </w:p>
        </w:tc>
      </w:tr>
      <w:tr w14:paraId="610ACD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52" w:type="dxa"/>
          </w:tcPr>
          <w:p w14:paraId="5503F855">
            <w:pPr>
              <w:spacing w:line="520" w:lineRule="exact"/>
              <w:jc w:val="right"/>
              <w:rPr>
                <w:rFonts w:eastAsia="仿宋_GB2312"/>
                <w:kern w:val="0"/>
                <w:sz w:val="20"/>
                <w:szCs w:val="21"/>
              </w:rPr>
            </w:pPr>
            <w:r>
              <w:rPr>
                <w:rFonts w:eastAsia="仿宋_GB2312"/>
                <w:kern w:val="0"/>
                <w:sz w:val="20"/>
                <w:szCs w:val="21"/>
              </w:rPr>
              <w:t>通讯地址：</w:t>
            </w:r>
          </w:p>
        </w:tc>
        <w:tc>
          <w:tcPr>
            <w:tcW w:w="5087" w:type="dxa"/>
          </w:tcPr>
          <w:p w14:paraId="09BFAC8E">
            <w:pPr>
              <w:spacing w:line="520" w:lineRule="exact"/>
              <w:ind w:right="-397" w:rightChars="-189"/>
              <w:rPr>
                <w:rFonts w:eastAsia="仿宋_GB2312"/>
                <w:color w:val="0000FF"/>
                <w:kern w:val="0"/>
                <w:sz w:val="20"/>
                <w:szCs w:val="21"/>
              </w:rPr>
            </w:pPr>
          </w:p>
        </w:tc>
      </w:tr>
      <w:tr w14:paraId="3B661E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52" w:type="dxa"/>
          </w:tcPr>
          <w:p w14:paraId="43870CCD">
            <w:pPr>
              <w:spacing w:line="520" w:lineRule="exact"/>
              <w:jc w:val="right"/>
              <w:rPr>
                <w:rFonts w:eastAsia="仿宋_GB2312"/>
                <w:kern w:val="0"/>
                <w:sz w:val="20"/>
                <w:szCs w:val="21"/>
              </w:rPr>
            </w:pPr>
            <w:r>
              <w:rPr>
                <w:rFonts w:eastAsia="仿宋_GB2312"/>
                <w:kern w:val="0"/>
                <w:sz w:val="20"/>
                <w:szCs w:val="21"/>
              </w:rPr>
              <w:t>邮编：</w:t>
            </w:r>
          </w:p>
        </w:tc>
        <w:tc>
          <w:tcPr>
            <w:tcW w:w="5087" w:type="dxa"/>
          </w:tcPr>
          <w:p w14:paraId="606EC8D1">
            <w:pPr>
              <w:spacing w:line="520" w:lineRule="exact"/>
              <w:rPr>
                <w:rFonts w:eastAsia="仿宋_GB2312"/>
                <w:color w:val="0000FF"/>
                <w:kern w:val="0"/>
                <w:sz w:val="20"/>
                <w:szCs w:val="21"/>
              </w:rPr>
            </w:pPr>
          </w:p>
        </w:tc>
      </w:tr>
    </w:tbl>
    <w:p w14:paraId="082F3F02">
      <w:pPr>
        <w:spacing w:line="540" w:lineRule="exact"/>
        <w:ind w:firstLine="560" w:firstLineChars="200"/>
        <w:rPr>
          <w:rFonts w:eastAsia="仿宋_GB2312"/>
          <w:sz w:val="28"/>
          <w:szCs w:val="28"/>
        </w:rPr>
      </w:pPr>
    </w:p>
    <w:p w14:paraId="28B0C449">
      <w:pPr>
        <w:spacing w:line="56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依据《中华人民共和国民法典》等相关规定，甲乙双方在平等自愿的基础上，经协商一致就学位论文质量监测工作达成合作协议，以明确双方的责权并保证共同遵守以下协议内容。</w:t>
      </w:r>
    </w:p>
    <w:p w14:paraId="19C782F0">
      <w:pPr>
        <w:spacing w:line="560" w:lineRule="exact"/>
        <w:ind w:firstLine="402" w:firstLineChars="200"/>
        <w:jc w:val="left"/>
        <w:rPr>
          <w:rFonts w:hint="eastAsia"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rPr>
        <w:t>第一条 服务内容</w:t>
      </w:r>
    </w:p>
    <w:p w14:paraId="0BD51218">
      <w:pPr>
        <w:spacing w:line="560" w:lineRule="exact"/>
        <w:ind w:firstLine="400" w:firstLineChars="200"/>
        <w:jc w:val="left"/>
        <w:rPr>
          <w:rFonts w:hint="eastAsia" w:asciiTheme="minorEastAsia" w:hAnsiTheme="minorEastAsia" w:eastAsiaTheme="minorEastAsia" w:cstheme="minorEastAsia"/>
          <w:sz w:val="20"/>
          <w:szCs w:val="20"/>
        </w:rPr>
      </w:pPr>
      <w:bookmarkStart w:id="5" w:name="_Hlk499735660"/>
      <w:r>
        <w:rPr>
          <w:rFonts w:hint="eastAsia" w:asciiTheme="minorEastAsia" w:hAnsiTheme="minorEastAsia" w:eastAsiaTheme="minorEastAsia" w:cstheme="minorEastAsia"/>
          <w:sz w:val="20"/>
          <w:szCs w:val="20"/>
        </w:rPr>
        <w:t>经协商，甲乙双方就学位论文质量监测工作开展合作：</w:t>
      </w:r>
    </w:p>
    <w:p w14:paraId="6F502EA2">
      <w:pPr>
        <w:spacing w:line="56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乙方作为专业评价机构，为甲方提供学位论文质量监测服务平台（以下简称平台）、同行评议专家资源和评议过程技术服务。</w:t>
      </w:r>
    </w:p>
    <w:p w14:paraId="35980F87">
      <w:pPr>
        <w:spacing w:line="56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甲方作为学位论文质量监测责任主体，依托乙方上述服务自主组织开展：</w:t>
      </w:r>
    </w:p>
    <w:p w14:paraId="130610C2">
      <w:pPr>
        <w:spacing w:line="56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1.博士学位论文答辩前评议</w:t>
      </w:r>
    </w:p>
    <w:p w14:paraId="7BEED659">
      <w:pPr>
        <w:spacing w:line="56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2.硕士学位论文答辩前评议</w:t>
      </w:r>
    </w:p>
    <w:p w14:paraId="45E059BC">
      <w:pPr>
        <w:spacing w:line="56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3.博士学位论文答辩后抽检评议</w:t>
      </w:r>
    </w:p>
    <w:p w14:paraId="620DB0C0">
      <w:pPr>
        <w:spacing w:line="56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4.硕士学位论文答辩后抽检评议</w:t>
      </w:r>
    </w:p>
    <w:bookmarkEnd w:id="5"/>
    <w:p w14:paraId="38AA3AFB">
      <w:pPr>
        <w:numPr>
          <w:ilvl w:val="0"/>
          <w:numId w:val="1"/>
        </w:numPr>
        <w:spacing w:line="560" w:lineRule="exact"/>
        <w:ind w:firstLine="402" w:firstLineChars="200"/>
        <w:jc w:val="left"/>
        <w:rPr>
          <w:rFonts w:hint="eastAsia"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rPr>
        <w:t>甲方权利</w:t>
      </w:r>
    </w:p>
    <w:p w14:paraId="39D886C8">
      <w:pPr>
        <w:numPr>
          <w:ilvl w:val="0"/>
          <w:numId w:val="2"/>
        </w:numPr>
        <w:spacing w:line="56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甲方有权依据国家及本单位研究生学位论文质量管理有关规定，自主制定学位论文评议要素及要求，在平台中自主设置博士、硕士学位论文相应评审项目评阅书模板。</w:t>
      </w:r>
    </w:p>
    <w:p w14:paraId="7A607ADE">
      <w:pPr>
        <w:numPr>
          <w:ilvl w:val="0"/>
          <w:numId w:val="2"/>
        </w:numPr>
        <w:spacing w:line="56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甲方有权决定是否对待评审学位论文材料中的学位论文作者、导师等信息进行隐匿处理，如未做处理，有关专家在评议过程中将可查看相关信息。</w:t>
      </w:r>
    </w:p>
    <w:p w14:paraId="3B0C5A43">
      <w:pPr>
        <w:numPr>
          <w:ilvl w:val="0"/>
          <w:numId w:val="2"/>
        </w:numPr>
        <w:spacing w:line="560" w:lineRule="exact"/>
        <w:ind w:firstLine="400" w:firstLineChars="200"/>
        <w:jc w:val="left"/>
        <w:rPr>
          <w:rFonts w:hint="eastAsia" w:asciiTheme="minorEastAsia" w:hAnsiTheme="minorEastAsia" w:eastAsiaTheme="minorEastAsia" w:cstheme="minorEastAsia"/>
          <w:bCs/>
          <w:sz w:val="20"/>
          <w:szCs w:val="20"/>
        </w:rPr>
      </w:pPr>
      <w:r>
        <w:rPr>
          <w:rFonts w:hint="eastAsia" w:asciiTheme="minorEastAsia" w:hAnsiTheme="minorEastAsia" w:eastAsiaTheme="minorEastAsia" w:cstheme="minorEastAsia"/>
          <w:bCs/>
          <w:sz w:val="20"/>
          <w:szCs w:val="20"/>
        </w:rPr>
        <w:t>甲方有权按如下条件“自动遴选”学位论文评议专家：</w:t>
      </w:r>
    </w:p>
    <w:p w14:paraId="5ADD7DAB">
      <w:pPr>
        <w:spacing w:line="56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1.学术学位论文和专业学位论文分别在学位论文所属《研究生教育学科专业目录》的一级学科和专业学位类别范围内遴选专家。</w:t>
      </w:r>
    </w:p>
    <w:p w14:paraId="5E7CDD4C">
      <w:pPr>
        <w:spacing w:line="56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2.遴选专家所在单位类型：</w:t>
      </w:r>
    </w:p>
    <w:p w14:paraId="663D83E5">
      <w:pPr>
        <w:spacing w:line="56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 xml:space="preserve">优先一流大学建设高校 </w:t>
      </w:r>
    </w:p>
    <w:p w14:paraId="4F8BB057">
      <w:pPr>
        <w:spacing w:line="56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 xml:space="preserve">优先“双一流”建设高校和科研院所 </w:t>
      </w:r>
    </w:p>
    <w:p w14:paraId="7F8BD3C0">
      <w:pPr>
        <w:spacing w:line="560" w:lineRule="exact"/>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■优先一流学科建设高校、科研院所和非“双一流”建设高校 </w:t>
      </w:r>
    </w:p>
    <w:p w14:paraId="534E7A8F">
      <w:pPr>
        <w:spacing w:line="560" w:lineRule="exact"/>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全部高校</w:t>
      </w:r>
    </w:p>
    <w:p w14:paraId="61510966">
      <w:pPr>
        <w:spacing w:line="560" w:lineRule="exact"/>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注：以上选项为单选，且所选选项需包含甲方所在单位类型，当所选单位类型的专家无法满足遴选需求时，平台自动在其他类型单位的专家中遴选。</w:t>
      </w:r>
    </w:p>
    <w:p w14:paraId="7E9D34BC">
      <w:pPr>
        <w:spacing w:line="560" w:lineRule="exact"/>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3.按照学位论文的研究方向、关键词、题目、摘要与专家研究方向进行匹配，如甲方在送评过程中对学位论文的研究方向进行修正，平台自动依据修正后的研究方向进行匹配。</w:t>
      </w:r>
    </w:p>
    <w:p w14:paraId="1824EECC">
      <w:pPr>
        <w:spacing w:line="560" w:lineRule="exact"/>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4.回避甲方专家（含兼职）。</w:t>
      </w:r>
    </w:p>
    <w:p w14:paraId="27E7B889">
      <w:pPr>
        <w:widowControl/>
        <w:spacing w:line="560" w:lineRule="exact"/>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5.博士学位论文遴选：■博士生导师 </w:t>
      </w: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硕士生导师（教授）；硕士学位论文优先遴选硕士生导师，当硕士生导师不足时，遴选博士生导师。</w:t>
      </w:r>
    </w:p>
    <w:p w14:paraId="443CE796">
      <w:pPr>
        <w:widowControl/>
        <w:spacing w:line="560" w:lineRule="exact"/>
        <w:ind w:firstLine="400" w:firstLineChars="200"/>
        <w:rPr>
          <w:rFonts w:hint="eastAsia" w:asciiTheme="minorEastAsia" w:hAnsiTheme="minorEastAsia" w:eastAsiaTheme="minorEastAsia" w:cstheme="minorEastAsia"/>
          <w:sz w:val="20"/>
          <w:szCs w:val="20"/>
          <w:highlight w:val="green"/>
        </w:rPr>
      </w:pPr>
      <w:r>
        <w:rPr>
          <w:rFonts w:hint="eastAsia" w:asciiTheme="minorEastAsia" w:hAnsiTheme="minorEastAsia" w:eastAsiaTheme="minorEastAsia" w:cstheme="minorEastAsia"/>
          <w:sz w:val="20"/>
          <w:szCs w:val="20"/>
        </w:rPr>
        <w:t xml:space="preserve">6.学术学位论文遴选学术学位导师；专业学位论文遴选专业学位导师。 </w:t>
      </w:r>
    </w:p>
    <w:p w14:paraId="345E5513">
      <w:pPr>
        <w:widowControl/>
        <w:spacing w:line="560" w:lineRule="exact"/>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7.在符合1-6条件的专家中随机遴选学位论文评议专家。</w:t>
      </w:r>
    </w:p>
    <w:p w14:paraId="676A88EE">
      <w:pPr>
        <w:numPr>
          <w:ilvl w:val="0"/>
          <w:numId w:val="2"/>
        </w:numPr>
        <w:spacing w:line="560" w:lineRule="exact"/>
        <w:ind w:firstLine="400" w:firstLineChars="200"/>
        <w:rPr>
          <w:rFonts w:hint="eastAsia" w:asciiTheme="minorEastAsia" w:hAnsiTheme="minorEastAsia" w:eastAsiaTheme="minorEastAsia" w:cstheme="minorEastAsia"/>
          <w:bCs/>
          <w:sz w:val="20"/>
          <w:szCs w:val="20"/>
        </w:rPr>
      </w:pPr>
      <w:r>
        <w:rPr>
          <w:rFonts w:hint="eastAsia" w:asciiTheme="minorEastAsia" w:hAnsiTheme="minorEastAsia" w:eastAsiaTheme="minorEastAsia" w:cstheme="minorEastAsia"/>
          <w:bCs/>
          <w:sz w:val="20"/>
          <w:szCs w:val="20"/>
        </w:rPr>
        <w:t>甲方有权</w:t>
      </w:r>
      <w:r>
        <w:rPr>
          <w:rFonts w:hint="eastAsia" w:asciiTheme="minorEastAsia" w:hAnsiTheme="minorEastAsia" w:eastAsiaTheme="minorEastAsia" w:cstheme="minorEastAsia"/>
          <w:sz w:val="20"/>
          <w:szCs w:val="20"/>
        </w:rPr>
        <w:t>按如下条件“补充遴选”</w:t>
      </w:r>
      <w:r>
        <w:rPr>
          <w:rFonts w:hint="eastAsia" w:asciiTheme="minorEastAsia" w:hAnsiTheme="minorEastAsia" w:eastAsiaTheme="minorEastAsia" w:cstheme="minorEastAsia"/>
          <w:bCs/>
          <w:sz w:val="20"/>
          <w:szCs w:val="20"/>
        </w:rPr>
        <w:t>学位论文评议专家</w:t>
      </w:r>
      <w:r>
        <w:rPr>
          <w:rFonts w:hint="eastAsia" w:asciiTheme="minorEastAsia" w:hAnsiTheme="minorEastAsia" w:eastAsiaTheme="minorEastAsia" w:cstheme="minorEastAsia"/>
          <w:sz w:val="20"/>
          <w:szCs w:val="20"/>
        </w:rPr>
        <w:t>：</w:t>
      </w:r>
    </w:p>
    <w:p w14:paraId="5CE83B42">
      <w:pPr>
        <w:widowControl/>
        <w:numPr>
          <w:ilvl w:val="255"/>
          <w:numId w:val="0"/>
        </w:numPr>
        <w:spacing w:line="560" w:lineRule="exact"/>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1.在满足第二条第（三）款必选项和条件7的前提下，在平台内对专家遴选规则进行删减或补充，形成甲方个性化专家补充遴选方案；</w:t>
      </w:r>
    </w:p>
    <w:p w14:paraId="464838C9">
      <w:pPr>
        <w:widowControl/>
        <w:numPr>
          <w:ilvl w:val="255"/>
          <w:numId w:val="0"/>
        </w:numPr>
        <w:spacing w:line="560" w:lineRule="exact"/>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2.可申请跨一级学科进行专家遴选，经申请并在平台中完成备案后，在“补充遴选”方案中“忽略”或“指定”一级学科进行专家遴选。</w:t>
      </w:r>
    </w:p>
    <w:p w14:paraId="0826D8D4">
      <w:pPr>
        <w:numPr>
          <w:ilvl w:val="0"/>
          <w:numId w:val="2"/>
        </w:numPr>
        <w:spacing w:line="560" w:lineRule="exact"/>
        <w:ind w:firstLine="400" w:firstLineChars="200"/>
        <w:rPr>
          <w:rFonts w:hint="eastAsia" w:asciiTheme="minorEastAsia" w:hAnsiTheme="minorEastAsia" w:eastAsiaTheme="minorEastAsia" w:cstheme="minorEastAsia"/>
          <w:bCs/>
          <w:sz w:val="20"/>
          <w:szCs w:val="20"/>
        </w:rPr>
      </w:pPr>
      <w:r>
        <w:rPr>
          <w:rFonts w:hint="eastAsia" w:asciiTheme="minorEastAsia" w:hAnsiTheme="minorEastAsia" w:eastAsiaTheme="minorEastAsia" w:cstheme="minorEastAsia"/>
          <w:bCs/>
          <w:sz w:val="20"/>
          <w:szCs w:val="20"/>
        </w:rPr>
        <w:t>甲方可自行选择评议专家遴选方式。</w:t>
      </w:r>
    </w:p>
    <w:p w14:paraId="59D4EA48">
      <w:pPr>
        <w:widowControl/>
        <w:spacing w:line="560" w:lineRule="exact"/>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1.如甲方选择“自动遴选”，即认可第二条第（三）款，平台将按此规则自动遴选专家，并自动发出评议邀请。</w:t>
      </w:r>
    </w:p>
    <w:p w14:paraId="7EB8F1EE">
      <w:pPr>
        <w:widowControl/>
        <w:spacing w:line="560" w:lineRule="exact"/>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2.如甲方选择“补充遴选”，即认可按第二条第（四）款，平台将按甲方制定的个性化遴选方案遴选专家，并自动发出评议邀请。</w:t>
      </w:r>
    </w:p>
    <w:p w14:paraId="6A13DBD3">
      <w:pPr>
        <w:widowControl/>
        <w:spacing w:line="560" w:lineRule="exact"/>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3.可在平台内随时转换</w:t>
      </w:r>
      <w:r>
        <w:rPr>
          <w:rFonts w:hint="eastAsia" w:asciiTheme="minorEastAsia" w:hAnsiTheme="minorEastAsia" w:eastAsiaTheme="minorEastAsia" w:cstheme="minorEastAsia"/>
          <w:bCs/>
          <w:sz w:val="20"/>
          <w:szCs w:val="20"/>
        </w:rPr>
        <w:t>评议专家</w:t>
      </w:r>
      <w:r>
        <w:rPr>
          <w:rFonts w:hint="eastAsia" w:asciiTheme="minorEastAsia" w:hAnsiTheme="minorEastAsia" w:eastAsiaTheme="minorEastAsia" w:cstheme="minorEastAsia"/>
          <w:sz w:val="20"/>
          <w:szCs w:val="20"/>
        </w:rPr>
        <w:t>遴选方式，即将“自动遴选”下的学位论文转换至“补充遴选”中，或将“补充遴选”下的学位论文转换至“自动遴选”中；对于在“补充遴选”中修正“研究方向”后的学位论文，可继续进入“自动遴选”，也可在甲方自设遴选方案下“补充遴选”出的专家中进行自主选取。</w:t>
      </w:r>
    </w:p>
    <w:p w14:paraId="3716BA66">
      <w:pPr>
        <w:numPr>
          <w:ilvl w:val="0"/>
          <w:numId w:val="2"/>
        </w:numPr>
        <w:spacing w:line="560" w:lineRule="exact"/>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甲方有权按照本单位学位论文评议需求自主组织学位论文评议工作，把控送评流程，进行学位论文复评、增评、减评等。</w:t>
      </w:r>
    </w:p>
    <w:p w14:paraId="00F17092">
      <w:pPr>
        <w:numPr>
          <w:ilvl w:val="0"/>
          <w:numId w:val="2"/>
        </w:numPr>
        <w:spacing w:line="560" w:lineRule="exact"/>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甲方有权决定如何使用专家评议意见。如对专家提交的评议意见存在异议，可在评议意见提交后30天内通过平台向乙方提出，并由双方协商解决。</w:t>
      </w:r>
    </w:p>
    <w:p w14:paraId="0F8C426B">
      <w:pPr>
        <w:numPr>
          <w:ilvl w:val="0"/>
          <w:numId w:val="2"/>
        </w:numPr>
        <w:spacing w:line="560" w:lineRule="exact"/>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甲方可开通一个平台一级账户，该账户仅限本单位（部门）负责学位论文质量监测工作且在平台完成实名信息登记认证的管理人员使用。</w:t>
      </w:r>
    </w:p>
    <w:p w14:paraId="2B4B1B16">
      <w:pPr>
        <w:numPr>
          <w:ilvl w:val="0"/>
          <w:numId w:val="2"/>
        </w:numPr>
        <w:spacing w:line="560" w:lineRule="exact"/>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甲方可在一级账户下自主进行二级账户管理。包括：</w:t>
      </w:r>
    </w:p>
    <w:p w14:paraId="3C980235">
      <w:pPr>
        <w:widowControl/>
        <w:numPr>
          <w:ilvl w:val="0"/>
          <w:numId w:val="3"/>
        </w:numPr>
        <w:spacing w:line="560" w:lineRule="exact"/>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开通、冻结二级账户，二级账户数量不多于甲方二级学院（系）总数</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u w:val="single"/>
          <w:lang w:val="en-US" w:eastAsia="zh-CN"/>
        </w:rPr>
        <w:t>22</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rPr>
        <w:t>个。</w:t>
      </w:r>
    </w:p>
    <w:p w14:paraId="72D91609">
      <w:pPr>
        <w:widowControl/>
        <w:numPr>
          <w:ilvl w:val="0"/>
          <w:numId w:val="3"/>
        </w:numPr>
        <w:spacing w:line="560" w:lineRule="exact"/>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管理二级账户的功能权限，包括学位论文信息及材料上传、指定评阅书送评、专家遴选及评议结果下载等。</w:t>
      </w:r>
    </w:p>
    <w:p w14:paraId="4F6ABC9B">
      <w:pPr>
        <w:widowControl/>
        <w:numPr>
          <w:ilvl w:val="0"/>
          <w:numId w:val="2"/>
        </w:numPr>
        <w:spacing w:line="560" w:lineRule="exact"/>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与学位论文质量监测工作相关的其他权利。</w:t>
      </w:r>
    </w:p>
    <w:p w14:paraId="2CDF0128">
      <w:pPr>
        <w:widowControl/>
        <w:numPr>
          <w:ilvl w:val="0"/>
          <w:numId w:val="1"/>
        </w:numPr>
        <w:spacing w:line="560" w:lineRule="exact"/>
        <w:ind w:firstLine="402" w:firstLineChars="200"/>
        <w:rPr>
          <w:rFonts w:hint="eastAsia"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rPr>
        <w:t>甲方义务</w:t>
      </w:r>
    </w:p>
    <w:p w14:paraId="6322D864">
      <w:pPr>
        <w:widowControl/>
        <w:numPr>
          <w:ilvl w:val="0"/>
          <w:numId w:val="4"/>
        </w:numPr>
        <w:spacing w:line="560" w:lineRule="exact"/>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甲方为本单位学位论文质量监测行为的责任主体，须正确理解乙方的第三方服务性质，在校内准确宣传本协议条款约定内容，引导导师、学生准确认识乙方第三方服务模式。</w:t>
      </w:r>
    </w:p>
    <w:p w14:paraId="18FF39D0">
      <w:pPr>
        <w:widowControl/>
        <w:numPr>
          <w:ilvl w:val="0"/>
          <w:numId w:val="4"/>
        </w:numPr>
        <w:spacing w:line="560" w:lineRule="exact"/>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甲方确保本单位评阅书模板设置的规范性和合理性，确保上传平台学位论文信息及材料的真实性、准确性和完整性，严禁上传加密或涉密学位论文及相关评议材料。对于论文中涉及科研项目及学术成果等敏感信息，甲方需在上传论文前自行完成脱敏处理。</w:t>
      </w:r>
    </w:p>
    <w:p w14:paraId="08990609">
      <w:pPr>
        <w:widowControl/>
        <w:numPr>
          <w:ilvl w:val="0"/>
          <w:numId w:val="4"/>
        </w:numPr>
        <w:spacing w:line="560" w:lineRule="exact"/>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甲方应及时跟进、自主完成学位论文送评流程。</w:t>
      </w:r>
    </w:p>
    <w:p w14:paraId="7BEF339E">
      <w:pPr>
        <w:spacing w:line="560" w:lineRule="exact"/>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1.对上传平台的学位论文、以及对“已确认参评专家”数量小于论文所需评议专家数量的学位论文及时进行专家遴选；</w:t>
      </w:r>
    </w:p>
    <w:p w14:paraId="5B60EBD2">
      <w:pPr>
        <w:spacing w:line="560" w:lineRule="exact"/>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2.对因专家个人原因超过评议时限未提交评议意见、在平台自动解除专家评议关系后仍缺少评议专家的学位论文，及时进行专家遴选；</w:t>
      </w:r>
    </w:p>
    <w:p w14:paraId="2D7981BC">
      <w:pPr>
        <w:spacing w:line="560" w:lineRule="exact"/>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3.对</w:t>
      </w:r>
      <w:r>
        <w:rPr>
          <w:rFonts w:hint="eastAsia" w:asciiTheme="minorEastAsia" w:hAnsiTheme="minorEastAsia" w:eastAsiaTheme="minorEastAsia" w:cstheme="minorEastAsia"/>
          <w:bCs/>
          <w:sz w:val="20"/>
          <w:szCs w:val="20"/>
        </w:rPr>
        <w:t>需个性化送评或小语种、小学科等存在特殊情况的</w:t>
      </w:r>
      <w:r>
        <w:rPr>
          <w:rFonts w:hint="eastAsia" w:asciiTheme="minorEastAsia" w:hAnsiTheme="minorEastAsia" w:eastAsiaTheme="minorEastAsia" w:cstheme="minorEastAsia"/>
          <w:sz w:val="20"/>
          <w:szCs w:val="20"/>
        </w:rPr>
        <w:t>学位</w:t>
      </w:r>
      <w:r>
        <w:rPr>
          <w:rFonts w:hint="eastAsia" w:asciiTheme="minorEastAsia" w:hAnsiTheme="minorEastAsia" w:eastAsiaTheme="minorEastAsia" w:cstheme="minorEastAsia"/>
          <w:bCs/>
          <w:sz w:val="20"/>
          <w:szCs w:val="20"/>
        </w:rPr>
        <w:t>论文，当甲方在平台进行</w:t>
      </w:r>
      <w:r>
        <w:rPr>
          <w:rFonts w:hint="eastAsia" w:asciiTheme="minorEastAsia" w:hAnsiTheme="minorEastAsia" w:eastAsiaTheme="minorEastAsia" w:cstheme="minorEastAsia"/>
          <w:sz w:val="20"/>
          <w:szCs w:val="20"/>
        </w:rPr>
        <w:t>10次以上专家遴选操作（包括自动遴选和补充遴选）或遴选专家周期超</w:t>
      </w:r>
      <w:r>
        <w:rPr>
          <w:rFonts w:hint="eastAsia" w:asciiTheme="minorEastAsia" w:hAnsiTheme="minorEastAsia" w:eastAsiaTheme="minorEastAsia" w:cstheme="minorEastAsia"/>
          <w:color w:val="000000" w:themeColor="text1"/>
          <w:sz w:val="20"/>
          <w:szCs w:val="20"/>
          <w14:textFill>
            <w14:solidFill>
              <w14:schemeClr w14:val="tx1"/>
            </w14:solidFill>
          </w14:textFill>
        </w:rPr>
        <w:t>过30天</w:t>
      </w:r>
      <w:r>
        <w:rPr>
          <w:rFonts w:hint="eastAsia" w:asciiTheme="minorEastAsia" w:hAnsiTheme="minorEastAsia" w:eastAsiaTheme="minorEastAsia" w:cstheme="minorEastAsia"/>
          <w:sz w:val="20"/>
          <w:szCs w:val="20"/>
        </w:rPr>
        <w:t>仍缺少评议专家时，甲方可终止平台评议并自行线下处理</w:t>
      </w:r>
      <w:r>
        <w:rPr>
          <w:rFonts w:hint="eastAsia" w:asciiTheme="minorEastAsia" w:hAnsiTheme="minorEastAsia" w:eastAsiaTheme="minorEastAsia" w:cstheme="minorEastAsia"/>
          <w:bCs/>
          <w:sz w:val="20"/>
          <w:szCs w:val="20"/>
        </w:rPr>
        <w:t>。</w:t>
      </w:r>
    </w:p>
    <w:p w14:paraId="3E6C87AB">
      <w:pPr>
        <w:widowControl/>
        <w:numPr>
          <w:ilvl w:val="0"/>
          <w:numId w:val="4"/>
        </w:numPr>
        <w:spacing w:line="560" w:lineRule="exact"/>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甲方应保证本单位一级和二级账户管理员、相关工作人员等知悉本协议约定内容，甲方一级账户管理员每年须至少参加一次乙方组织的平台操作培训，并负责本单位二级账户管理员的平台操作培训，对二级账户管理员的平台操作行为进行管控。</w:t>
      </w:r>
    </w:p>
    <w:p w14:paraId="54F7BCB0">
      <w:pPr>
        <w:widowControl/>
        <w:numPr>
          <w:ilvl w:val="0"/>
          <w:numId w:val="4"/>
        </w:numPr>
        <w:spacing w:line="560" w:lineRule="exact"/>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任何情况下，甲方不得私自与评议专家就甲方学位论文评议工作进行直接联系和沟通。</w:t>
      </w:r>
    </w:p>
    <w:p w14:paraId="28FCD1ED">
      <w:pPr>
        <w:widowControl/>
        <w:numPr>
          <w:ilvl w:val="0"/>
          <w:numId w:val="4"/>
        </w:numPr>
        <w:spacing w:line="560" w:lineRule="exact"/>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甲方不得向被评议学位论文作者和导师透露任何乙方有关信息，包括但不限于平台使用规则、评议专家信息及乙方联系方式等；不得向其他第三方机构或他人提供乙方平台操作指南、相关培训材料，展示平台，包括但不限于信息拷贝、录制视频、页面截图、操作规则、送评数据、专家信息以及乙方信息。</w:t>
      </w:r>
    </w:p>
    <w:p w14:paraId="285CC145">
      <w:pPr>
        <w:widowControl/>
        <w:numPr>
          <w:ilvl w:val="0"/>
          <w:numId w:val="4"/>
        </w:numPr>
        <w:spacing w:line="560" w:lineRule="exact"/>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甲方每年定期向乙方提供本单位专业技术职务为副高级及以上职称的博士生导师、硕士生导师及专业学位校外行业兼职导师作为学位论文评议专家，协助乙方对上述专家信息进行及时更新和维护。</w:t>
      </w:r>
    </w:p>
    <w:p w14:paraId="550E00B6">
      <w:pPr>
        <w:widowControl/>
        <w:numPr>
          <w:ilvl w:val="0"/>
          <w:numId w:val="4"/>
        </w:numPr>
        <w:spacing w:line="560" w:lineRule="exact"/>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与学位论文质量监测工作相关的其他义务。</w:t>
      </w:r>
    </w:p>
    <w:p w14:paraId="0C2E7607">
      <w:pPr>
        <w:widowControl/>
        <w:numPr>
          <w:ilvl w:val="0"/>
          <w:numId w:val="1"/>
        </w:numPr>
        <w:spacing w:line="560" w:lineRule="exact"/>
        <w:ind w:firstLine="402" w:firstLineChars="200"/>
        <w:rPr>
          <w:rFonts w:hint="eastAsia"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rPr>
        <w:t>乙方权利</w:t>
      </w:r>
    </w:p>
    <w:p w14:paraId="1DA3FB6B">
      <w:pPr>
        <w:numPr>
          <w:ilvl w:val="0"/>
          <w:numId w:val="5"/>
        </w:numPr>
        <w:spacing w:line="560" w:lineRule="exact"/>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在甲方（一级或二级）账户出现下列行为时，乙方有权暂停甲方账户使用权限。甲方一级或二级账户管理员经重新参加培训后，以正式公函形式（加盖法人公章）申请恢复相应账户使用权限。</w:t>
      </w:r>
    </w:p>
    <w:p w14:paraId="574BD48B">
      <w:pPr>
        <w:numPr>
          <w:ilvl w:val="0"/>
          <w:numId w:val="6"/>
        </w:numPr>
        <w:spacing w:line="560" w:lineRule="exact"/>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违背协议约定内容误导导师、学位论文作者等，曲解、转移甲方学位论文送评的主体责任，造成不良后果；</w:t>
      </w:r>
    </w:p>
    <w:p w14:paraId="18FBE29F">
      <w:pPr>
        <w:numPr>
          <w:ilvl w:val="0"/>
          <w:numId w:val="6"/>
        </w:numPr>
        <w:spacing w:line="560" w:lineRule="exact"/>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向平台登记管理员以外的个人及单位转借平台账户；</w:t>
      </w:r>
    </w:p>
    <w:p w14:paraId="2BB849DC">
      <w:pPr>
        <w:numPr>
          <w:ilvl w:val="0"/>
          <w:numId w:val="6"/>
        </w:numPr>
        <w:spacing w:line="56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出现两次（含）评阅书模板设置错误、评阅书模板与学位论文信息材料匹配错误、单批次送评20篇（含）以上学位论文信息及其附件材料错误等重大操作失误，严重影响专家评议工作。</w:t>
      </w:r>
    </w:p>
    <w:p w14:paraId="50B5869E">
      <w:pPr>
        <w:numPr>
          <w:ilvl w:val="0"/>
          <w:numId w:val="5"/>
        </w:numPr>
        <w:spacing w:line="560" w:lineRule="exact"/>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与学位论文质量监测工作相关的其他权利。</w:t>
      </w:r>
    </w:p>
    <w:p w14:paraId="1AB46AAC">
      <w:pPr>
        <w:widowControl/>
        <w:numPr>
          <w:ilvl w:val="0"/>
          <w:numId w:val="1"/>
        </w:numPr>
        <w:spacing w:line="560" w:lineRule="exact"/>
        <w:ind w:firstLine="402" w:firstLineChars="200"/>
        <w:rPr>
          <w:rFonts w:hint="eastAsia"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rPr>
        <w:t>乙方义务</w:t>
      </w:r>
    </w:p>
    <w:p w14:paraId="3AA1F895">
      <w:pPr>
        <w:numPr>
          <w:ilvl w:val="0"/>
          <w:numId w:val="7"/>
        </w:numPr>
        <w:spacing w:line="560" w:lineRule="exact"/>
        <w:ind w:left="0"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乙方负责提供智能、精准、高效、安全的学位论文质量监测服务平台，满足甲方学位论文评议功能需求，包括学位论文信息及其附件材料上传、评阅书设置、专家自动遴选或补充遴选、评议结果下载等。</w:t>
      </w:r>
    </w:p>
    <w:p w14:paraId="58FE6C32">
      <w:pPr>
        <w:numPr>
          <w:ilvl w:val="0"/>
          <w:numId w:val="7"/>
        </w:numPr>
        <w:spacing w:line="560" w:lineRule="exact"/>
        <w:ind w:left="0"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乙方须及时响应和解决甲方提出的平台技术问题，定期收集研判甲方的功能需求和建议，对平台功能及时升级优化，为甲方自主开展学位论文评议工作提供技术保障。</w:t>
      </w:r>
    </w:p>
    <w:p w14:paraId="54FF8E4C">
      <w:pPr>
        <w:numPr>
          <w:ilvl w:val="0"/>
          <w:numId w:val="7"/>
        </w:numPr>
        <w:spacing w:line="560" w:lineRule="exact"/>
        <w:ind w:left="0"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乙方负责提供覆盖全国的、类型丰富、层次多样的高水平博士、硕士学位论文评议专家资源，并定期补充专家资源，对专家信息进行更新，保证专家资源充沛，专家信息准确。</w:t>
      </w:r>
    </w:p>
    <w:p w14:paraId="4BFFAF5F">
      <w:pPr>
        <w:numPr>
          <w:ilvl w:val="0"/>
          <w:numId w:val="7"/>
        </w:numPr>
        <w:spacing w:line="560" w:lineRule="exact"/>
        <w:ind w:left="0"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乙方负责通过平台保障甲方学位论文评议过程中与评议专家间的信息交互，通过平台向专家发送相应消息通知或提醒等；协助甲方与参评专家沟通解决学术意见以外的问题，如：评议意见文字表述或格式错误、平台操作等问题。</w:t>
      </w:r>
    </w:p>
    <w:p w14:paraId="4CC49F6D">
      <w:pPr>
        <w:numPr>
          <w:ilvl w:val="0"/>
          <w:numId w:val="7"/>
        </w:numPr>
        <w:spacing w:line="560" w:lineRule="exact"/>
        <w:ind w:left="0"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乙方负责通过平台向经甲方遴选后的学位论文评议专家提供参评确认、评议材料阅读、评阅意见填写、评议结果提交等功能。</w:t>
      </w:r>
    </w:p>
    <w:p w14:paraId="0E3061BB">
      <w:pPr>
        <w:numPr>
          <w:ilvl w:val="0"/>
          <w:numId w:val="7"/>
        </w:numPr>
        <w:spacing w:line="560" w:lineRule="exact"/>
        <w:ind w:left="0"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乙方为甲方学位论文自主评议工作提供辅助服务，协助甲方一级账户管理员解决在送评过程中遇到的平台操作等技术问题，关注甲方学位论文评议进度，及时提醒甲方完成开始专家遴选操作25天以上的博士学位论文及20天以上的硕士学位论文的送评流程（甲方间隔5天以上未进行遴选专家操作的学位论文除外）。</w:t>
      </w:r>
    </w:p>
    <w:p w14:paraId="0B829678">
      <w:pPr>
        <w:numPr>
          <w:ilvl w:val="0"/>
          <w:numId w:val="7"/>
        </w:numPr>
        <w:spacing w:line="560" w:lineRule="exact"/>
        <w:ind w:left="0"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乙方负责及时审核甲方通过平台提出的有关申请，包括：</w:t>
      </w:r>
    </w:p>
    <w:p w14:paraId="79A2A694">
      <w:pPr>
        <w:spacing w:line="560" w:lineRule="exact"/>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1.审核甲方提出的已送评学位论文的评议材料修改或替换申请，但由甲方自行决定是否采用在修改或替换材料前已提交的专家评议意见，已产生的质量监测服务费由甲方支付；</w:t>
      </w:r>
    </w:p>
    <w:p w14:paraId="03C1FA6D">
      <w:pPr>
        <w:spacing w:line="560" w:lineRule="exact"/>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2.审核甲方提出的已送评学位论文终止评议申请，对已确认评议的专家不能解除评议关系，但由甲方自行决定是否采用此类专家评议意见，已产生的质量监测服务费由甲方支付。</w:t>
      </w:r>
    </w:p>
    <w:p w14:paraId="090393FB">
      <w:pPr>
        <w:numPr>
          <w:ilvl w:val="0"/>
          <w:numId w:val="7"/>
        </w:numPr>
        <w:spacing w:line="560" w:lineRule="exact"/>
        <w:ind w:left="0"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乙方负责在本协议期满后，对协议期内已收回全部专家评议意见的学位论文进行数据归档，归档后甲方仍可查看、下载学位论文及专家评议意见。</w:t>
      </w:r>
    </w:p>
    <w:p w14:paraId="5ECD28A8">
      <w:pPr>
        <w:numPr>
          <w:ilvl w:val="0"/>
          <w:numId w:val="7"/>
        </w:numPr>
        <w:spacing w:line="560" w:lineRule="exact"/>
        <w:ind w:left="0"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乙方为甲方提供年度学位论文评议情况统计报告，内容包括学位论文送评情况、学位论文评议结果、专家使用情况及服务费使用情况，以及对甲方学位论文质量监测工作的建议等。</w:t>
      </w:r>
    </w:p>
    <w:p w14:paraId="5E900791">
      <w:pPr>
        <w:numPr>
          <w:ilvl w:val="0"/>
          <w:numId w:val="7"/>
        </w:numPr>
        <w:spacing w:line="560" w:lineRule="exact"/>
        <w:ind w:left="0"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乙方负责每年免费对甲方一级账户管理员进行至少一次平台操作培训，为甲方提供和更新平台操作规程说明等；如甲方需要，乙方每年可为甲方提供一次个性化培训或二级账户管理员专项培训服务。</w:t>
      </w:r>
    </w:p>
    <w:p w14:paraId="1C58EE83">
      <w:pPr>
        <w:numPr>
          <w:ilvl w:val="0"/>
          <w:numId w:val="7"/>
        </w:numPr>
        <w:spacing w:line="560" w:lineRule="exact"/>
        <w:ind w:left="0"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任何情况下，乙方不得干扰甲方专家遴选工作，不得透露甲方学位论文评议专家个人信息，不得篡改甲方学位论文专家评议结果。</w:t>
      </w:r>
    </w:p>
    <w:p w14:paraId="3A8A45AC">
      <w:pPr>
        <w:numPr>
          <w:ilvl w:val="0"/>
          <w:numId w:val="7"/>
        </w:numPr>
        <w:spacing w:line="560" w:lineRule="exact"/>
        <w:ind w:left="0"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乙方为甲方提供学位论文质量监测服务，不接受甲方学位论文作者、导师等个人对评议结果提出的异议。</w:t>
      </w:r>
    </w:p>
    <w:p w14:paraId="24F52F78">
      <w:pPr>
        <w:numPr>
          <w:ilvl w:val="0"/>
          <w:numId w:val="7"/>
        </w:numPr>
        <w:spacing w:line="560" w:lineRule="exact"/>
        <w:ind w:left="0"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乙方不得向除甲方评议专家外的其他个人或机构提供甲方任何学位论文评议材料和相关信息，包括但不限于评阅书内容、评议规则、学位论文信息、评议意见等。</w:t>
      </w:r>
    </w:p>
    <w:p w14:paraId="0EAA31ED">
      <w:pPr>
        <w:numPr>
          <w:ilvl w:val="0"/>
          <w:numId w:val="7"/>
        </w:numPr>
        <w:spacing w:line="560" w:lineRule="exact"/>
        <w:ind w:left="0"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乙方负责及时向本协议有效期内实际参与甲方学位论文评议的专家支付劳务费。</w:t>
      </w:r>
    </w:p>
    <w:p w14:paraId="1FB0D8B2">
      <w:pPr>
        <w:numPr>
          <w:ilvl w:val="0"/>
          <w:numId w:val="7"/>
        </w:numPr>
        <w:spacing w:line="560" w:lineRule="exact"/>
        <w:ind w:left="0"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与学位论文质量监测工作相关的其他义务。</w:t>
      </w:r>
    </w:p>
    <w:p w14:paraId="234F4FD3">
      <w:pPr>
        <w:widowControl/>
        <w:numPr>
          <w:ilvl w:val="0"/>
          <w:numId w:val="1"/>
        </w:numPr>
        <w:spacing w:line="560" w:lineRule="exact"/>
        <w:ind w:firstLine="402" w:firstLineChars="200"/>
        <w:rPr>
          <w:rFonts w:hint="eastAsia"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rPr>
        <w:t>服务费标准与金额</w:t>
      </w:r>
    </w:p>
    <w:p w14:paraId="113DA716">
      <w:pPr>
        <w:numPr>
          <w:ilvl w:val="0"/>
          <w:numId w:val="8"/>
        </w:numPr>
        <w:spacing w:line="560" w:lineRule="exact"/>
        <w:ind w:firstLine="400" w:firstLineChars="200"/>
        <w:rPr>
          <w:rFonts w:hint="eastAsia" w:asciiTheme="minorEastAsia" w:hAnsiTheme="minorEastAsia" w:eastAsiaTheme="minorEastAsia" w:cstheme="minorEastAsia"/>
          <w:color w:val="auto"/>
          <w:sz w:val="20"/>
          <w:szCs w:val="20"/>
          <w:u w:val="none"/>
        </w:rPr>
      </w:pPr>
      <w:r>
        <w:rPr>
          <w:rFonts w:hint="eastAsia" w:asciiTheme="minorEastAsia" w:hAnsiTheme="minorEastAsia" w:eastAsiaTheme="minorEastAsia" w:cstheme="minorEastAsia"/>
          <w:color w:val="auto"/>
          <w:sz w:val="20"/>
          <w:szCs w:val="20"/>
          <w:u w:val="none"/>
        </w:rPr>
        <w:t>博士学位论文质量监测费（含初评、复评、增评）为</w:t>
      </w:r>
      <w:r>
        <w:rPr>
          <w:rFonts w:hint="eastAsia" w:asciiTheme="minorEastAsia" w:hAnsiTheme="minorEastAsia" w:eastAsiaTheme="minorEastAsia" w:cstheme="minorEastAsia"/>
          <w:color w:val="auto"/>
          <w:sz w:val="20"/>
          <w:szCs w:val="20"/>
          <w:u w:val="none"/>
          <w:lang w:val="en-US" w:eastAsia="zh-CN"/>
        </w:rPr>
        <w:t>¥</w:t>
      </w:r>
      <w:r>
        <w:rPr>
          <w:rFonts w:hint="eastAsia" w:asciiTheme="minorEastAsia" w:hAnsiTheme="minorEastAsia" w:eastAsiaTheme="minorEastAsia" w:cstheme="minorEastAsia"/>
          <w:color w:val="auto"/>
          <w:sz w:val="20"/>
          <w:szCs w:val="20"/>
          <w:u w:val="single"/>
          <w:lang w:val="en-US" w:eastAsia="zh-CN"/>
        </w:rPr>
        <w:t xml:space="preserve">     </w:t>
      </w:r>
      <w:r>
        <w:rPr>
          <w:rFonts w:hint="eastAsia" w:asciiTheme="minorEastAsia" w:hAnsiTheme="minorEastAsia" w:eastAsiaTheme="minorEastAsia" w:cstheme="minorEastAsia"/>
          <w:color w:val="auto"/>
          <w:sz w:val="20"/>
          <w:szCs w:val="20"/>
          <w:u w:val="none"/>
        </w:rPr>
        <w:t>元/篇次，其中使用外国语言文字撰写的博士学位论文（不包括文学学科门类）质量监测费（含初评、复评、增评）为</w:t>
      </w:r>
      <w:r>
        <w:rPr>
          <w:rFonts w:hint="eastAsia" w:asciiTheme="minorEastAsia" w:hAnsiTheme="minorEastAsia" w:eastAsiaTheme="minorEastAsia" w:cstheme="minorEastAsia"/>
          <w:color w:val="auto"/>
          <w:sz w:val="20"/>
          <w:szCs w:val="20"/>
          <w:u w:val="none"/>
          <w:lang w:val="en-US" w:eastAsia="zh-CN"/>
        </w:rPr>
        <w:t>¥</w:t>
      </w:r>
      <w:r>
        <w:rPr>
          <w:rFonts w:hint="eastAsia" w:asciiTheme="minorEastAsia" w:hAnsiTheme="minorEastAsia" w:eastAsiaTheme="minorEastAsia" w:cstheme="minorEastAsia"/>
          <w:color w:val="auto"/>
          <w:sz w:val="20"/>
          <w:szCs w:val="20"/>
          <w:u w:val="single"/>
          <w:lang w:val="en-US" w:eastAsia="zh-CN"/>
        </w:rPr>
        <w:t xml:space="preserve">    </w:t>
      </w:r>
      <w:r>
        <w:rPr>
          <w:rFonts w:hint="eastAsia" w:asciiTheme="minorEastAsia" w:hAnsiTheme="minorEastAsia" w:eastAsiaTheme="minorEastAsia" w:cstheme="minorEastAsia"/>
          <w:color w:val="auto"/>
          <w:sz w:val="20"/>
          <w:szCs w:val="20"/>
          <w:u w:val="none"/>
        </w:rPr>
        <w:t>元/篇次；硕士学位论文质量监测费（含初评、复评、增评）为</w:t>
      </w:r>
      <w:r>
        <w:rPr>
          <w:rFonts w:hint="eastAsia" w:asciiTheme="minorEastAsia" w:hAnsiTheme="minorEastAsia" w:eastAsiaTheme="minorEastAsia" w:cstheme="minorEastAsia"/>
          <w:color w:val="auto"/>
          <w:sz w:val="20"/>
          <w:szCs w:val="20"/>
          <w:u w:val="none"/>
          <w:lang w:val="en-US" w:eastAsia="zh-CN"/>
        </w:rPr>
        <w:t>¥</w:t>
      </w:r>
      <w:r>
        <w:rPr>
          <w:rFonts w:hint="eastAsia" w:asciiTheme="minorEastAsia" w:hAnsiTheme="minorEastAsia" w:eastAsiaTheme="minorEastAsia" w:cstheme="minorEastAsia"/>
          <w:color w:val="auto"/>
          <w:sz w:val="20"/>
          <w:szCs w:val="20"/>
          <w:u w:val="single"/>
          <w:lang w:val="en-US" w:eastAsia="zh-CN"/>
        </w:rPr>
        <w:t xml:space="preserve">    </w:t>
      </w:r>
      <w:r>
        <w:rPr>
          <w:rFonts w:hint="eastAsia" w:asciiTheme="minorEastAsia" w:hAnsiTheme="minorEastAsia" w:eastAsiaTheme="minorEastAsia" w:cstheme="minorEastAsia"/>
          <w:color w:val="auto"/>
          <w:sz w:val="20"/>
          <w:szCs w:val="20"/>
          <w:u w:val="none"/>
        </w:rPr>
        <w:t>元/篇次，其中使用外国语言文字撰写的硕士学位论文（不包括文学学科门类）质量监测费（含初评、复评、增评）为</w:t>
      </w:r>
      <w:r>
        <w:rPr>
          <w:rFonts w:hint="eastAsia" w:asciiTheme="minorEastAsia" w:hAnsiTheme="minorEastAsia" w:eastAsiaTheme="minorEastAsia" w:cstheme="minorEastAsia"/>
          <w:color w:val="auto"/>
          <w:sz w:val="20"/>
          <w:szCs w:val="20"/>
          <w:u w:val="none"/>
          <w:lang w:val="en-US" w:eastAsia="zh-CN"/>
        </w:rPr>
        <w:t>¥</w:t>
      </w:r>
      <w:r>
        <w:rPr>
          <w:rFonts w:hint="eastAsia" w:asciiTheme="minorEastAsia" w:hAnsiTheme="minorEastAsia" w:eastAsiaTheme="minorEastAsia" w:cstheme="minorEastAsia"/>
          <w:color w:val="auto"/>
          <w:sz w:val="20"/>
          <w:szCs w:val="20"/>
          <w:u w:val="single"/>
          <w:lang w:val="en-US" w:eastAsia="zh-CN"/>
        </w:rPr>
        <w:t xml:space="preserve">    </w:t>
      </w:r>
      <w:r>
        <w:rPr>
          <w:rFonts w:hint="eastAsia" w:asciiTheme="minorEastAsia" w:hAnsiTheme="minorEastAsia" w:eastAsiaTheme="minorEastAsia" w:cstheme="minorEastAsia"/>
          <w:color w:val="auto"/>
          <w:sz w:val="20"/>
          <w:szCs w:val="20"/>
          <w:u w:val="none"/>
        </w:rPr>
        <w:t>元/篇次。</w:t>
      </w:r>
    </w:p>
    <w:p w14:paraId="2B17CEF2">
      <w:pPr>
        <w:numPr>
          <w:ilvl w:val="0"/>
          <w:numId w:val="8"/>
        </w:numPr>
        <w:spacing w:line="560" w:lineRule="exact"/>
        <w:ind w:firstLine="560"/>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rPr>
        <w:t>本协议有效期内甲方预计送评博士学位论文</w:t>
      </w:r>
      <w:r>
        <w:rPr>
          <w:rFonts w:hint="eastAsia" w:asciiTheme="minorEastAsia" w:hAnsiTheme="minorEastAsia" w:eastAsiaTheme="minorEastAsia" w:cstheme="minorEastAsia"/>
          <w:color w:val="auto"/>
          <w:sz w:val="20"/>
          <w:szCs w:val="20"/>
          <w:u w:val="single"/>
        </w:rPr>
        <w:t xml:space="preserve"> </w:t>
      </w:r>
      <w:r>
        <w:rPr>
          <w:rFonts w:hint="eastAsia" w:asciiTheme="minorEastAsia" w:hAnsiTheme="minorEastAsia" w:eastAsiaTheme="minorEastAsia" w:cstheme="minorEastAsia"/>
          <w:color w:val="auto"/>
          <w:sz w:val="20"/>
          <w:szCs w:val="20"/>
          <w:u w:val="single"/>
          <w:lang w:val="en-US" w:eastAsia="zh-CN"/>
        </w:rPr>
        <w:t>420</w:t>
      </w:r>
      <w:r>
        <w:rPr>
          <w:rFonts w:hint="eastAsia" w:asciiTheme="minorEastAsia" w:hAnsiTheme="minorEastAsia" w:eastAsiaTheme="minorEastAsia" w:cstheme="minorEastAsia"/>
          <w:color w:val="auto"/>
          <w:sz w:val="20"/>
          <w:szCs w:val="20"/>
          <w:u w:val="single"/>
        </w:rPr>
        <w:t xml:space="preserve"> </w:t>
      </w:r>
      <w:r>
        <w:rPr>
          <w:rFonts w:hint="eastAsia" w:asciiTheme="minorEastAsia" w:hAnsiTheme="minorEastAsia" w:eastAsiaTheme="minorEastAsia" w:cstheme="minorEastAsia"/>
          <w:color w:val="auto"/>
          <w:sz w:val="20"/>
          <w:szCs w:val="20"/>
        </w:rPr>
        <w:t>篇次、硕士学位论文</w:t>
      </w:r>
      <w:r>
        <w:rPr>
          <w:rFonts w:hint="eastAsia" w:asciiTheme="minorEastAsia" w:hAnsiTheme="minorEastAsia" w:eastAsiaTheme="minorEastAsia" w:cstheme="minorEastAsia"/>
          <w:color w:val="auto"/>
          <w:sz w:val="20"/>
          <w:szCs w:val="20"/>
          <w:u w:val="single"/>
        </w:rPr>
        <w:t xml:space="preserve"> </w:t>
      </w:r>
      <w:r>
        <w:rPr>
          <w:rFonts w:hint="eastAsia" w:asciiTheme="minorEastAsia" w:hAnsiTheme="minorEastAsia" w:eastAsiaTheme="minorEastAsia" w:cstheme="minorEastAsia"/>
          <w:color w:val="auto"/>
          <w:sz w:val="20"/>
          <w:szCs w:val="20"/>
          <w:u w:val="single"/>
          <w:lang w:val="en-US" w:eastAsia="zh-CN"/>
        </w:rPr>
        <w:t>4506</w:t>
      </w:r>
      <w:r>
        <w:rPr>
          <w:rFonts w:hint="eastAsia" w:asciiTheme="minorEastAsia" w:hAnsiTheme="minorEastAsia" w:eastAsiaTheme="minorEastAsia" w:cstheme="minorEastAsia"/>
          <w:color w:val="auto"/>
          <w:sz w:val="20"/>
          <w:szCs w:val="20"/>
          <w:u w:val="single"/>
        </w:rPr>
        <w:t xml:space="preserve"> </w:t>
      </w:r>
      <w:r>
        <w:rPr>
          <w:rFonts w:hint="eastAsia" w:asciiTheme="minorEastAsia" w:hAnsiTheme="minorEastAsia" w:eastAsiaTheme="minorEastAsia" w:cstheme="minorEastAsia"/>
          <w:color w:val="auto"/>
          <w:sz w:val="20"/>
          <w:szCs w:val="20"/>
        </w:rPr>
        <w:t>篇次，</w:t>
      </w:r>
      <w:r>
        <w:rPr>
          <w:rFonts w:hint="eastAsia" w:asciiTheme="minorEastAsia" w:hAnsiTheme="minorEastAsia" w:eastAsiaTheme="minorEastAsia" w:cstheme="minorEastAsia"/>
          <w:b/>
          <w:bCs/>
          <w:color w:val="auto"/>
          <w:sz w:val="20"/>
          <w:szCs w:val="20"/>
        </w:rPr>
        <w:t>其中</w:t>
      </w:r>
      <w:r>
        <w:rPr>
          <w:rFonts w:hint="eastAsia" w:asciiTheme="minorEastAsia" w:hAnsiTheme="minorEastAsia" w:eastAsiaTheme="minorEastAsia" w:cstheme="minorEastAsia"/>
          <w:color w:val="auto"/>
          <w:sz w:val="20"/>
          <w:szCs w:val="20"/>
        </w:rPr>
        <w:t>使用外国语言文字撰写（不包括文学学科门类）的博士学位论文</w:t>
      </w:r>
      <w:r>
        <w:rPr>
          <w:rFonts w:hint="eastAsia" w:asciiTheme="minorEastAsia" w:hAnsiTheme="minorEastAsia" w:eastAsiaTheme="minorEastAsia" w:cstheme="minorEastAsia"/>
          <w:color w:val="auto"/>
          <w:sz w:val="20"/>
          <w:szCs w:val="20"/>
          <w:u w:val="single"/>
        </w:rPr>
        <w:t xml:space="preserve"> </w:t>
      </w:r>
      <w:r>
        <w:rPr>
          <w:rFonts w:hint="eastAsia" w:asciiTheme="minorEastAsia" w:hAnsiTheme="minorEastAsia" w:eastAsiaTheme="minorEastAsia" w:cstheme="minorEastAsia"/>
          <w:color w:val="auto"/>
          <w:sz w:val="20"/>
          <w:szCs w:val="20"/>
          <w:u w:val="single"/>
          <w:lang w:val="en-US" w:eastAsia="zh-CN"/>
        </w:rPr>
        <w:t>0</w:t>
      </w:r>
      <w:r>
        <w:rPr>
          <w:rFonts w:hint="eastAsia" w:asciiTheme="minorEastAsia" w:hAnsiTheme="minorEastAsia" w:eastAsiaTheme="minorEastAsia" w:cstheme="minorEastAsia"/>
          <w:color w:val="auto"/>
          <w:sz w:val="20"/>
          <w:szCs w:val="20"/>
          <w:u w:val="single"/>
        </w:rPr>
        <w:t xml:space="preserve"> </w:t>
      </w:r>
      <w:r>
        <w:rPr>
          <w:rFonts w:hint="eastAsia" w:asciiTheme="minorEastAsia" w:hAnsiTheme="minorEastAsia" w:eastAsiaTheme="minorEastAsia" w:cstheme="minorEastAsia"/>
          <w:color w:val="auto"/>
          <w:sz w:val="20"/>
          <w:szCs w:val="20"/>
        </w:rPr>
        <w:t>篇次、硕士学位论文</w:t>
      </w:r>
      <w:r>
        <w:rPr>
          <w:rFonts w:hint="eastAsia" w:asciiTheme="minorEastAsia" w:hAnsiTheme="minorEastAsia" w:eastAsiaTheme="minorEastAsia" w:cstheme="minorEastAsia"/>
          <w:color w:val="auto"/>
          <w:sz w:val="20"/>
          <w:szCs w:val="20"/>
          <w:u w:val="single"/>
        </w:rPr>
        <w:t xml:space="preserve"> </w:t>
      </w:r>
      <w:r>
        <w:rPr>
          <w:rFonts w:hint="eastAsia" w:asciiTheme="minorEastAsia" w:hAnsiTheme="minorEastAsia" w:eastAsiaTheme="minorEastAsia" w:cstheme="minorEastAsia"/>
          <w:color w:val="auto"/>
          <w:sz w:val="20"/>
          <w:szCs w:val="20"/>
          <w:u w:val="single"/>
          <w:lang w:val="en-US" w:eastAsia="zh-CN"/>
        </w:rPr>
        <w:t>6</w:t>
      </w:r>
      <w:r>
        <w:rPr>
          <w:rFonts w:hint="eastAsia" w:asciiTheme="minorEastAsia" w:hAnsiTheme="minorEastAsia" w:eastAsiaTheme="minorEastAsia" w:cstheme="minorEastAsia"/>
          <w:color w:val="auto"/>
          <w:sz w:val="20"/>
          <w:szCs w:val="20"/>
          <w:u w:val="single"/>
        </w:rPr>
        <w:t xml:space="preserve"> </w:t>
      </w:r>
      <w:r>
        <w:rPr>
          <w:rFonts w:hint="eastAsia" w:asciiTheme="minorEastAsia" w:hAnsiTheme="minorEastAsia" w:eastAsiaTheme="minorEastAsia" w:cstheme="minorEastAsia"/>
          <w:color w:val="auto"/>
          <w:sz w:val="20"/>
          <w:szCs w:val="20"/>
        </w:rPr>
        <w:t>篇次；预估甲方支付服务费总额为</w:t>
      </w:r>
      <w:r>
        <w:rPr>
          <w:rFonts w:hint="eastAsia" w:asciiTheme="minorEastAsia" w:hAnsiTheme="minorEastAsia" w:eastAsiaTheme="minorEastAsia" w:cstheme="minorEastAsia"/>
          <w:color w:val="auto"/>
          <w:sz w:val="20"/>
          <w:szCs w:val="20"/>
          <w:lang w:val="en-US" w:eastAsia="zh-CN"/>
        </w:rPr>
        <w:t>¥</w:t>
      </w:r>
      <w:r>
        <w:rPr>
          <w:rFonts w:hint="eastAsia" w:asciiTheme="minorEastAsia" w:hAnsiTheme="minorEastAsia" w:eastAsiaTheme="minorEastAsia" w:cstheme="minorEastAsia"/>
          <w:color w:val="auto"/>
          <w:sz w:val="20"/>
          <w:szCs w:val="20"/>
          <w:u w:val="single"/>
        </w:rPr>
        <w:t xml:space="preserve"> </w:t>
      </w:r>
      <w:r>
        <w:rPr>
          <w:rFonts w:hint="eastAsia" w:asciiTheme="minorEastAsia" w:hAnsiTheme="minorEastAsia" w:eastAsiaTheme="minorEastAsia" w:cstheme="minorEastAsia"/>
          <w:color w:val="auto"/>
          <w:sz w:val="20"/>
          <w:szCs w:val="20"/>
          <w:u w:val="single"/>
          <w:lang w:val="en-US" w:eastAsia="zh-CN"/>
        </w:rPr>
        <w:t xml:space="preserve">    </w:t>
      </w:r>
      <w:r>
        <w:rPr>
          <w:rFonts w:hint="eastAsia" w:asciiTheme="minorEastAsia" w:hAnsiTheme="minorEastAsia" w:eastAsiaTheme="minorEastAsia" w:cstheme="minorEastAsia"/>
          <w:color w:val="auto"/>
          <w:sz w:val="20"/>
          <w:szCs w:val="20"/>
          <w:u w:val="single"/>
        </w:rPr>
        <w:t xml:space="preserve"> </w:t>
      </w:r>
      <w:r>
        <w:rPr>
          <w:rFonts w:hint="eastAsia" w:asciiTheme="minorEastAsia" w:hAnsiTheme="minorEastAsia" w:eastAsiaTheme="minorEastAsia" w:cstheme="minorEastAsia"/>
          <w:color w:val="auto"/>
          <w:sz w:val="20"/>
          <w:szCs w:val="20"/>
        </w:rPr>
        <w:t>元（大写：人民币</w:t>
      </w:r>
      <w:r>
        <w:rPr>
          <w:rFonts w:hint="eastAsia" w:asciiTheme="minorEastAsia" w:hAnsiTheme="minorEastAsia" w:eastAsiaTheme="minorEastAsia" w:cstheme="minorEastAsia"/>
          <w:color w:val="auto"/>
          <w:sz w:val="20"/>
          <w:szCs w:val="20"/>
          <w:u w:val="single"/>
          <w:lang w:val="en-US" w:eastAsia="zh-CN"/>
        </w:rPr>
        <w:t xml:space="preserve">                 </w:t>
      </w:r>
      <w:r>
        <w:rPr>
          <w:rFonts w:hint="eastAsia" w:asciiTheme="minorEastAsia" w:hAnsiTheme="minorEastAsia" w:eastAsiaTheme="minorEastAsia" w:cstheme="minorEastAsia"/>
          <w:color w:val="auto"/>
          <w:sz w:val="20"/>
          <w:szCs w:val="20"/>
        </w:rPr>
        <w:t>元整）。</w:t>
      </w:r>
    </w:p>
    <w:p w14:paraId="58E4C69D">
      <w:pPr>
        <w:numPr>
          <w:ilvl w:val="0"/>
          <w:numId w:val="8"/>
        </w:numPr>
        <w:spacing w:line="560" w:lineRule="exact"/>
        <w:ind w:firstLine="56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本协议费用总额依据服务费标准与甲方预估送评学位论文篇次数量进行计算。甲方须如实填写上传平台的论文层次、撰写语种等学位论文信息，以确定适用的费用标准。如出现信息与实际送评学位论文原文不一致的情况，将以学位论文原文为准计费。</w:t>
      </w:r>
    </w:p>
    <w:p w14:paraId="73475E2B">
      <w:pPr>
        <w:widowControl/>
        <w:numPr>
          <w:ilvl w:val="0"/>
          <w:numId w:val="1"/>
        </w:numPr>
        <w:spacing w:line="560" w:lineRule="exact"/>
        <w:ind w:firstLine="402" w:firstLineChars="200"/>
        <w:rPr>
          <w:rFonts w:hint="eastAsia"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rPr>
        <w:t>费用支付与结算</w:t>
      </w:r>
    </w:p>
    <w:p w14:paraId="449D0B71">
      <w:pPr>
        <w:numPr>
          <w:ilvl w:val="0"/>
          <w:numId w:val="9"/>
        </w:numPr>
        <w:spacing w:line="560" w:lineRule="exact"/>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甲方可采取费用一次性支付或分期支付方式。若甲方采取一次性支付方式，须于协议签署后，开始上传学位论文前，支付全部费用。若甲方采取分期支付方式</w:t>
      </w:r>
      <w:r>
        <w:rPr>
          <w:rFonts w:hint="eastAsia" w:asciiTheme="minorEastAsia" w:hAnsiTheme="minorEastAsia" w:eastAsiaTheme="minorEastAsia" w:cstheme="minorEastAsia"/>
          <w:sz w:val="20"/>
          <w:szCs w:val="20"/>
          <w:lang w:eastAsia="zh-CN"/>
        </w:rPr>
        <w:t>，</w:t>
      </w:r>
      <w:r>
        <w:rPr>
          <w:rFonts w:hint="eastAsia" w:asciiTheme="minorEastAsia" w:hAnsiTheme="minorEastAsia" w:eastAsiaTheme="minorEastAsia" w:cstheme="minorEastAsia"/>
          <w:sz w:val="20"/>
          <w:szCs w:val="20"/>
        </w:rPr>
        <w:t xml:space="preserve">本协议有效期内支付次数不超过 </w:t>
      </w:r>
      <w:r>
        <w:rPr>
          <w:rFonts w:hint="eastAsia" w:asciiTheme="minorEastAsia" w:hAnsiTheme="minorEastAsia" w:eastAsiaTheme="minorEastAsia" w:cstheme="minorEastAsia"/>
          <w:sz w:val="20"/>
          <w:szCs w:val="20"/>
          <w:lang w:val="en-US" w:eastAsia="zh-CN"/>
        </w:rPr>
        <w:t>2</w:t>
      </w:r>
      <w:r>
        <w:rPr>
          <w:rFonts w:hint="eastAsia" w:asciiTheme="minorEastAsia" w:hAnsiTheme="minorEastAsia" w:eastAsiaTheme="minorEastAsia" w:cstheme="minorEastAsia"/>
          <w:sz w:val="20"/>
          <w:szCs w:val="20"/>
        </w:rPr>
        <w:t xml:space="preserve"> 次。第一次预付金额为</w:t>
      </w:r>
      <w:r>
        <w:rPr>
          <w:rFonts w:hint="eastAsia" w:asciiTheme="minorEastAsia" w:hAnsiTheme="minorEastAsia" w:eastAsiaTheme="minorEastAsia" w:cstheme="minorEastAsia"/>
          <w:color w:val="auto"/>
          <w:sz w:val="20"/>
          <w:szCs w:val="20"/>
          <w:u w:val="none"/>
          <w:lang w:val="en-US" w:eastAsia="zh-CN"/>
        </w:rPr>
        <w:t>¥</w:t>
      </w:r>
      <w:r>
        <w:rPr>
          <w:rFonts w:hint="eastAsia" w:asciiTheme="minorEastAsia" w:hAnsiTheme="minorEastAsia" w:eastAsiaTheme="minorEastAsia" w:cstheme="minorEastAsia"/>
          <w:color w:val="auto"/>
          <w:sz w:val="20"/>
          <w:szCs w:val="20"/>
          <w:u w:val="single"/>
        </w:rPr>
        <w:t xml:space="preserve"> </w:t>
      </w:r>
      <w:r>
        <w:rPr>
          <w:rFonts w:hint="eastAsia" w:asciiTheme="minorEastAsia" w:hAnsiTheme="minorEastAsia" w:eastAsiaTheme="minorEastAsia" w:cstheme="minorEastAsia"/>
          <w:color w:val="auto"/>
          <w:sz w:val="20"/>
          <w:szCs w:val="20"/>
          <w:u w:val="single"/>
          <w:lang w:val="en-US" w:eastAsia="zh-CN"/>
        </w:rPr>
        <w:t xml:space="preserve">      </w:t>
      </w:r>
      <w:r>
        <w:rPr>
          <w:rFonts w:hint="eastAsia" w:asciiTheme="minorEastAsia" w:hAnsiTheme="minorEastAsia" w:eastAsiaTheme="minorEastAsia" w:cstheme="minorEastAsia"/>
          <w:color w:val="auto"/>
          <w:sz w:val="20"/>
          <w:szCs w:val="20"/>
          <w:u w:val="single"/>
        </w:rPr>
        <w:t xml:space="preserve"> 元（大写：人民币</w:t>
      </w:r>
      <w:r>
        <w:rPr>
          <w:rFonts w:hint="eastAsia" w:asciiTheme="minorEastAsia" w:hAnsiTheme="minorEastAsia" w:eastAsiaTheme="minorEastAsia" w:cstheme="minorEastAsia"/>
          <w:color w:val="auto"/>
          <w:sz w:val="20"/>
          <w:szCs w:val="20"/>
          <w:u w:val="single"/>
          <w:lang w:val="en-US" w:eastAsia="zh-CN"/>
        </w:rPr>
        <w:t xml:space="preserve">              </w:t>
      </w:r>
      <w:r>
        <w:rPr>
          <w:rFonts w:hint="eastAsia" w:asciiTheme="minorEastAsia" w:hAnsiTheme="minorEastAsia" w:eastAsiaTheme="minorEastAsia" w:cstheme="minorEastAsia"/>
          <w:color w:val="auto"/>
          <w:sz w:val="20"/>
          <w:szCs w:val="20"/>
          <w:u w:val="single"/>
        </w:rPr>
        <w:t>元</w:t>
      </w:r>
      <w:r>
        <w:rPr>
          <w:rFonts w:hint="eastAsia" w:asciiTheme="minorEastAsia" w:hAnsiTheme="minorEastAsia" w:eastAsiaTheme="minorEastAsia" w:cstheme="minorEastAsia"/>
          <w:sz w:val="20"/>
          <w:szCs w:val="20"/>
        </w:rPr>
        <w:t>整），须于</w:t>
      </w:r>
      <w:r>
        <w:rPr>
          <w:rFonts w:hint="eastAsia" w:asciiTheme="minorEastAsia" w:hAnsiTheme="minorEastAsia" w:eastAsiaTheme="minorEastAsia" w:cstheme="minorEastAsia"/>
          <w:sz w:val="20"/>
          <w:szCs w:val="20"/>
          <w:highlight w:val="none"/>
          <w:u w:val="single"/>
          <w:lang w:val="en-US" w:eastAsia="zh-CN"/>
        </w:rPr>
        <w:t>2025</w:t>
      </w:r>
      <w:r>
        <w:rPr>
          <w:rFonts w:hint="eastAsia" w:asciiTheme="minorEastAsia" w:hAnsiTheme="minorEastAsia" w:eastAsiaTheme="minorEastAsia" w:cstheme="minorEastAsia"/>
          <w:sz w:val="20"/>
          <w:szCs w:val="20"/>
          <w:highlight w:val="none"/>
          <w:u w:val="single"/>
        </w:rPr>
        <w:t>年</w:t>
      </w:r>
      <w:r>
        <w:rPr>
          <w:rFonts w:hint="eastAsia" w:asciiTheme="minorEastAsia" w:hAnsiTheme="minorEastAsia" w:eastAsiaTheme="minorEastAsia" w:cstheme="minorEastAsia"/>
          <w:sz w:val="20"/>
          <w:szCs w:val="20"/>
          <w:highlight w:val="none"/>
          <w:u w:val="single"/>
          <w:lang w:val="en-US" w:eastAsia="zh-CN"/>
        </w:rPr>
        <w:t>6</w:t>
      </w:r>
      <w:r>
        <w:rPr>
          <w:rFonts w:hint="eastAsia" w:asciiTheme="minorEastAsia" w:hAnsiTheme="minorEastAsia" w:eastAsiaTheme="minorEastAsia" w:cstheme="minorEastAsia"/>
          <w:sz w:val="20"/>
          <w:szCs w:val="20"/>
          <w:highlight w:val="none"/>
          <w:u w:val="single"/>
        </w:rPr>
        <w:t>月</w:t>
      </w:r>
      <w:r>
        <w:rPr>
          <w:rFonts w:hint="eastAsia" w:asciiTheme="minorEastAsia" w:hAnsiTheme="minorEastAsia" w:eastAsiaTheme="minorEastAsia" w:cstheme="minorEastAsia"/>
          <w:sz w:val="20"/>
          <w:szCs w:val="20"/>
          <w:highlight w:val="none"/>
          <w:u w:val="single"/>
          <w:lang w:val="en-US" w:eastAsia="zh-CN"/>
        </w:rPr>
        <w:t>15</w:t>
      </w:r>
      <w:r>
        <w:rPr>
          <w:rFonts w:hint="eastAsia" w:asciiTheme="minorEastAsia" w:hAnsiTheme="minorEastAsia" w:eastAsiaTheme="minorEastAsia" w:cstheme="minorEastAsia"/>
          <w:sz w:val="20"/>
          <w:szCs w:val="20"/>
          <w:highlight w:val="none"/>
          <w:u w:val="single"/>
        </w:rPr>
        <w:t>日</w:t>
      </w:r>
      <w:r>
        <w:rPr>
          <w:rFonts w:hint="eastAsia" w:asciiTheme="minorEastAsia" w:hAnsiTheme="minorEastAsia" w:eastAsiaTheme="minorEastAsia" w:cstheme="minorEastAsia"/>
          <w:sz w:val="20"/>
          <w:szCs w:val="20"/>
        </w:rPr>
        <w:t>前完成支付；以后每次根据当期实际送审篇次结算费用，甲方须于下载《学位论文质量监测费结算说明》（以下简称《结算说明》）并核对后30个工作日内完成支付，乙方根据《结算说明》开具增值税普通发票。</w:t>
      </w:r>
    </w:p>
    <w:p w14:paraId="0A93775E">
      <w:pPr>
        <w:numPr>
          <w:ilvl w:val="0"/>
          <w:numId w:val="9"/>
        </w:numPr>
        <w:spacing w:line="560" w:lineRule="exact"/>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费用金额以实际返回评议意见的学位论文篇次数量（即专家实际提交评议意见数量）计算，平台根据甲方学位论文送评进度自动计算费用并在预付款中扣除，甲方可在平台实时查看费用使用情况。</w:t>
      </w:r>
    </w:p>
    <w:p w14:paraId="31D3B752">
      <w:pPr>
        <w:numPr>
          <w:ilvl w:val="0"/>
          <w:numId w:val="9"/>
        </w:numPr>
        <w:spacing w:line="560" w:lineRule="exact"/>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甲方可通过网银或支票汇款，汇款时须在“附言”处填入“院系（可选）+论文质量监测”字样，并在平台“缴费管理”中填写汇款信息、上传汇款凭证扫描件，经乙方确认款项到达乙方指定银行账户后，视为完成汇款；若平台收到甲方汇款凭证扫描件但乙方未查询到款项，甲方有义务配合乙方完成汇款情况确认。</w:t>
      </w:r>
    </w:p>
    <w:p w14:paraId="18960317">
      <w:pPr>
        <w:numPr>
          <w:ilvl w:val="0"/>
          <w:numId w:val="9"/>
        </w:numPr>
        <w:spacing w:line="560" w:lineRule="exact"/>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本协议有效期满，扣除实际发生的费用后，若存在结余，按第</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u w:val="single"/>
          <w:lang w:val="en-US" w:eastAsia="zh-CN"/>
        </w:rPr>
        <w:t>1</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rPr>
        <w:t>种方式进行处理。</w:t>
      </w:r>
    </w:p>
    <w:p w14:paraId="1F7CB4D1">
      <w:pPr>
        <w:numPr>
          <w:ilvl w:val="0"/>
          <w:numId w:val="10"/>
        </w:numPr>
        <w:spacing w:line="560" w:lineRule="exact"/>
        <w:ind w:firstLine="56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如需继续开展合作，待签署协议后转为甲方下期协议预付费用。</w:t>
      </w:r>
    </w:p>
    <w:p w14:paraId="6B2D1DD2">
      <w:pPr>
        <w:numPr>
          <w:ilvl w:val="0"/>
          <w:numId w:val="10"/>
        </w:numPr>
        <w:spacing w:line="560" w:lineRule="exact"/>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甲方提交退款申请，乙方确认后将结余退回至甲方指定银行账户。</w:t>
      </w:r>
    </w:p>
    <w:p w14:paraId="1701700A">
      <w:pPr>
        <w:widowControl/>
        <w:numPr>
          <w:ilvl w:val="0"/>
          <w:numId w:val="1"/>
        </w:numPr>
        <w:spacing w:line="560" w:lineRule="exact"/>
        <w:ind w:firstLine="402" w:firstLineChars="200"/>
        <w:rPr>
          <w:rFonts w:hint="eastAsia"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rPr>
        <w:t>协议的有效期及变更与终止</w:t>
      </w:r>
    </w:p>
    <w:p w14:paraId="79E9F5AC">
      <w:pPr>
        <w:numPr>
          <w:ilvl w:val="0"/>
          <w:numId w:val="11"/>
        </w:numPr>
        <w:spacing w:line="560" w:lineRule="exact"/>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本协议有效期为</w:t>
      </w:r>
      <w:r>
        <w:rPr>
          <w:rFonts w:hint="eastAsia" w:asciiTheme="minorEastAsia" w:hAnsiTheme="minorEastAsia" w:eastAsiaTheme="minorEastAsia" w:cstheme="minorEastAsia"/>
          <w:sz w:val="20"/>
          <w:szCs w:val="20"/>
          <w:highlight w:val="none"/>
          <w:u w:val="single"/>
          <w:lang w:val="en-US" w:eastAsia="zh-CN"/>
        </w:rPr>
        <w:t xml:space="preserve">                             </w:t>
      </w:r>
      <w:r>
        <w:rPr>
          <w:rFonts w:hint="eastAsia" w:asciiTheme="minorEastAsia" w:hAnsiTheme="minorEastAsia" w:eastAsiaTheme="minorEastAsia" w:cstheme="minorEastAsia"/>
          <w:sz w:val="20"/>
          <w:szCs w:val="20"/>
        </w:rPr>
        <w:t>，协议有效期满后自动终止，如需继续开展合作须另行协商签订协议。</w:t>
      </w:r>
    </w:p>
    <w:p w14:paraId="5AE397BE">
      <w:pPr>
        <w:numPr>
          <w:ilvl w:val="0"/>
          <w:numId w:val="11"/>
        </w:numPr>
        <w:spacing w:line="560" w:lineRule="exact"/>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本协议条款不得随意变更或删除，如确须变更协议内容，须经双方协商同意后，另行签订补充协议。</w:t>
      </w:r>
    </w:p>
    <w:p w14:paraId="2C9BD816">
      <w:pPr>
        <w:numPr>
          <w:ilvl w:val="0"/>
          <w:numId w:val="11"/>
        </w:numPr>
        <w:spacing w:line="560" w:lineRule="exact"/>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因自然灾害、战争、政策调整等不可抗力等原因导致本协议无法履行，本协议将自动终止。协议终止后乙方应于一个月内将扣除实际发生费用后的结余退回甲方。</w:t>
      </w:r>
    </w:p>
    <w:p w14:paraId="1BDD3711">
      <w:pPr>
        <w:widowControl/>
        <w:numPr>
          <w:ilvl w:val="0"/>
          <w:numId w:val="1"/>
        </w:numPr>
        <w:spacing w:line="560" w:lineRule="exact"/>
        <w:ind w:firstLine="402" w:firstLineChars="200"/>
        <w:rPr>
          <w:rFonts w:hint="eastAsia"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rPr>
        <w:t>违约责任</w:t>
      </w:r>
    </w:p>
    <w:p w14:paraId="457F9A25">
      <w:pPr>
        <w:numPr>
          <w:ilvl w:val="0"/>
          <w:numId w:val="12"/>
        </w:numPr>
        <w:spacing w:line="560" w:lineRule="exact"/>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若因甲方人为因素导致送评工作无法顺利进行，影响学位论文送评工作进度以及专家评议结果的，甲方承担违约责任，因此产生的质量监测费由甲方承担，乙方有权暂停甲方平台使用权限或与甲方终止合作。</w:t>
      </w:r>
    </w:p>
    <w:p w14:paraId="14E0F8EF">
      <w:pPr>
        <w:numPr>
          <w:ilvl w:val="0"/>
          <w:numId w:val="12"/>
        </w:numPr>
        <w:spacing w:line="560" w:lineRule="exact"/>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若因甲方未按约定及时支付质量监测费，导致平台送评服务中断，责任由甲方承担。</w:t>
      </w:r>
    </w:p>
    <w:p w14:paraId="6FF2934D">
      <w:pPr>
        <w:numPr>
          <w:ilvl w:val="0"/>
          <w:numId w:val="12"/>
        </w:numPr>
        <w:spacing w:line="560" w:lineRule="exact"/>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若因乙方人为因素导致送评工作无法顺利进行，影响学位论文送评工作进度以及专家评议结果的，乙方承担违约责任，因此产生的质量监测费由乙方承担，甲方有权终止合作。</w:t>
      </w:r>
    </w:p>
    <w:p w14:paraId="086D6FF5">
      <w:pPr>
        <w:numPr>
          <w:ilvl w:val="0"/>
          <w:numId w:val="12"/>
        </w:numPr>
        <w:spacing w:line="560" w:lineRule="exact"/>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若因人为因素以外的客观原因导致送评工作无法顺利进行，则双方互不承担责任，所产生的费用由双方按照平等原则共同分担。</w:t>
      </w:r>
    </w:p>
    <w:p w14:paraId="0AAA8D0C">
      <w:pPr>
        <w:widowControl/>
        <w:numPr>
          <w:ilvl w:val="0"/>
          <w:numId w:val="1"/>
        </w:numPr>
        <w:spacing w:line="560" w:lineRule="exact"/>
        <w:ind w:firstLine="402" w:firstLineChars="200"/>
        <w:rPr>
          <w:rFonts w:hint="eastAsia"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rPr>
        <w:t>争议解决办法</w:t>
      </w:r>
    </w:p>
    <w:p w14:paraId="6EEA41E8">
      <w:pPr>
        <w:spacing w:line="560" w:lineRule="exact"/>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若双方就本协议内容或在执行过程中发生任何争议，由双方协商或请有关部门调解解决；如协商或调解不成，任一方可向</w:t>
      </w:r>
      <w:r>
        <w:rPr>
          <w:rFonts w:hint="eastAsia" w:asciiTheme="minorEastAsia" w:hAnsiTheme="minorEastAsia" w:eastAsiaTheme="minorEastAsia" w:cstheme="minorEastAsia"/>
          <w:sz w:val="20"/>
          <w:szCs w:val="20"/>
          <w:u w:val="none"/>
        </w:rPr>
        <w:t>乙方</w:t>
      </w:r>
      <w:r>
        <w:rPr>
          <w:rFonts w:hint="eastAsia" w:asciiTheme="minorEastAsia" w:hAnsiTheme="minorEastAsia" w:eastAsiaTheme="minorEastAsia" w:cstheme="minorEastAsia"/>
          <w:sz w:val="20"/>
          <w:szCs w:val="20"/>
        </w:rPr>
        <w:t>所在地的法院提出诉讼。</w:t>
      </w:r>
    </w:p>
    <w:p w14:paraId="7E11116A">
      <w:pPr>
        <w:widowControl/>
        <w:numPr>
          <w:ilvl w:val="0"/>
          <w:numId w:val="1"/>
        </w:numPr>
        <w:spacing w:line="560" w:lineRule="exact"/>
        <w:ind w:firstLine="402" w:firstLineChars="200"/>
        <w:rPr>
          <w:rFonts w:hint="eastAsia"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rPr>
        <w:t>其他</w:t>
      </w:r>
    </w:p>
    <w:p w14:paraId="15F523CE">
      <w:pPr>
        <w:numPr>
          <w:ilvl w:val="0"/>
          <w:numId w:val="13"/>
        </w:numPr>
        <w:spacing w:line="560" w:lineRule="exact"/>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本协议经双方法定代表人或授权代表签字并加盖公章或合同专用章后生效。本协议一式</w:t>
      </w:r>
      <w:r>
        <w:rPr>
          <w:rFonts w:hint="eastAsia" w:asciiTheme="minorEastAsia" w:hAnsiTheme="minorEastAsia" w:eastAsiaTheme="minorEastAsia" w:cstheme="minorEastAsia"/>
          <w:sz w:val="20"/>
          <w:szCs w:val="20"/>
          <w:lang w:val="en-US" w:eastAsia="zh-CN"/>
        </w:rPr>
        <w:t>肆</w:t>
      </w:r>
      <w:r>
        <w:rPr>
          <w:rFonts w:hint="eastAsia" w:asciiTheme="minorEastAsia" w:hAnsiTheme="minorEastAsia" w:eastAsiaTheme="minorEastAsia" w:cstheme="minorEastAsia"/>
          <w:sz w:val="20"/>
          <w:szCs w:val="20"/>
        </w:rPr>
        <w:t>份，甲方执</w:t>
      </w:r>
      <w:r>
        <w:rPr>
          <w:rFonts w:hint="eastAsia" w:asciiTheme="minorEastAsia" w:hAnsiTheme="minorEastAsia" w:eastAsiaTheme="minorEastAsia" w:cstheme="minorEastAsia"/>
          <w:sz w:val="20"/>
          <w:szCs w:val="20"/>
          <w:u w:val="none"/>
          <w:lang w:val="en-US" w:eastAsia="zh-CN"/>
        </w:rPr>
        <w:t>贰</w:t>
      </w:r>
      <w:r>
        <w:rPr>
          <w:rFonts w:hint="eastAsia" w:asciiTheme="minorEastAsia" w:hAnsiTheme="minorEastAsia" w:eastAsiaTheme="minorEastAsia" w:cstheme="minorEastAsia"/>
          <w:sz w:val="20"/>
          <w:szCs w:val="20"/>
        </w:rPr>
        <w:t>份，乙方执贰份，具有同等法律效力。</w:t>
      </w:r>
    </w:p>
    <w:p w14:paraId="125A88BE">
      <w:pPr>
        <w:numPr>
          <w:ilvl w:val="0"/>
          <w:numId w:val="13"/>
        </w:numPr>
        <w:spacing w:line="560" w:lineRule="exact"/>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本协议最终解释权归乙方所有。</w:t>
      </w:r>
      <w:bookmarkStart w:id="6" w:name="_GoBack"/>
      <w:bookmarkEnd w:id="6"/>
    </w:p>
    <w:tbl>
      <w:tblPr>
        <w:tblStyle w:val="3"/>
        <w:tblpPr w:leftFromText="180" w:rightFromText="180" w:vertAnchor="text" w:horzAnchor="page" w:tblpX="1899" w:tblpY="670"/>
        <w:tblW w:w="878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29"/>
        <w:gridCol w:w="1111"/>
        <w:gridCol w:w="879"/>
        <w:gridCol w:w="1134"/>
        <w:gridCol w:w="283"/>
        <w:gridCol w:w="1236"/>
        <w:gridCol w:w="1134"/>
        <w:gridCol w:w="776"/>
        <w:gridCol w:w="1107"/>
      </w:tblGrid>
      <w:tr w14:paraId="76D5FB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53" w:type="dxa"/>
            <w:gridSpan w:val="4"/>
          </w:tcPr>
          <w:p w14:paraId="52CE78FD">
            <w:pPr>
              <w:spacing w:line="540" w:lineRule="exact"/>
              <w:rPr>
                <w:rFonts w:eastAsia="仿宋_GB2312"/>
                <w:szCs w:val="21"/>
              </w:rPr>
            </w:pPr>
            <w:r>
              <w:rPr>
                <w:rFonts w:eastAsia="仿宋_GB2312"/>
                <w:szCs w:val="21"/>
              </w:rPr>
              <w:t>甲方（名称、公章</w:t>
            </w:r>
            <w:r>
              <w:rPr>
                <w:rFonts w:hint="eastAsia" w:eastAsia="仿宋_GB2312"/>
                <w:szCs w:val="21"/>
              </w:rPr>
              <w:t>/合同专用章</w:t>
            </w:r>
            <w:r>
              <w:rPr>
                <w:rFonts w:eastAsia="仿宋_GB2312"/>
                <w:szCs w:val="21"/>
              </w:rPr>
              <w:t>）：</w:t>
            </w:r>
          </w:p>
        </w:tc>
        <w:tc>
          <w:tcPr>
            <w:tcW w:w="283" w:type="dxa"/>
          </w:tcPr>
          <w:p w14:paraId="6D86CAFE">
            <w:pPr>
              <w:spacing w:line="540" w:lineRule="exact"/>
              <w:rPr>
                <w:rFonts w:eastAsia="仿宋_GB2312"/>
                <w:szCs w:val="21"/>
              </w:rPr>
            </w:pPr>
          </w:p>
        </w:tc>
        <w:tc>
          <w:tcPr>
            <w:tcW w:w="4253" w:type="dxa"/>
            <w:gridSpan w:val="4"/>
          </w:tcPr>
          <w:p w14:paraId="5342B601">
            <w:pPr>
              <w:spacing w:line="540" w:lineRule="exact"/>
              <w:rPr>
                <w:rFonts w:eastAsia="仿宋_GB2312"/>
                <w:szCs w:val="21"/>
              </w:rPr>
            </w:pPr>
            <w:r>
              <w:rPr>
                <w:rFonts w:eastAsia="仿宋_GB2312"/>
                <w:szCs w:val="21"/>
              </w:rPr>
              <w:t>乙方（名称、公章</w:t>
            </w:r>
            <w:r>
              <w:rPr>
                <w:rFonts w:hint="eastAsia" w:eastAsia="仿宋_GB2312"/>
                <w:szCs w:val="21"/>
              </w:rPr>
              <w:t>/合同专用章</w:t>
            </w:r>
            <w:r>
              <w:rPr>
                <w:rFonts w:eastAsia="仿宋_GB2312"/>
                <w:szCs w:val="21"/>
              </w:rPr>
              <w:t>）：</w:t>
            </w:r>
          </w:p>
        </w:tc>
      </w:tr>
      <w:tr w14:paraId="423677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53" w:type="dxa"/>
            <w:gridSpan w:val="4"/>
          </w:tcPr>
          <w:p w14:paraId="0343F154">
            <w:pPr>
              <w:spacing w:line="540" w:lineRule="exact"/>
              <w:rPr>
                <w:rFonts w:hint="default" w:eastAsia="仿宋_GB2312"/>
                <w:szCs w:val="21"/>
                <w:lang w:val="en-US" w:eastAsia="zh-CN"/>
              </w:rPr>
            </w:pPr>
            <w:r>
              <w:rPr>
                <w:rFonts w:hint="eastAsia" w:eastAsia="仿宋_GB2312"/>
                <w:szCs w:val="21"/>
                <w:lang w:val="en-US" w:eastAsia="zh-CN"/>
              </w:rPr>
              <w:t>西安建筑科技大学</w:t>
            </w:r>
          </w:p>
        </w:tc>
        <w:tc>
          <w:tcPr>
            <w:tcW w:w="283" w:type="dxa"/>
          </w:tcPr>
          <w:p w14:paraId="2CF1C004">
            <w:pPr>
              <w:spacing w:line="540" w:lineRule="exact"/>
              <w:rPr>
                <w:rFonts w:eastAsia="仿宋_GB2312"/>
                <w:szCs w:val="21"/>
                <w:u w:val="single"/>
              </w:rPr>
            </w:pPr>
          </w:p>
        </w:tc>
        <w:tc>
          <w:tcPr>
            <w:tcW w:w="4253" w:type="dxa"/>
            <w:gridSpan w:val="4"/>
          </w:tcPr>
          <w:p w14:paraId="7AE31DD3">
            <w:pPr>
              <w:spacing w:line="540" w:lineRule="exact"/>
              <w:rPr>
                <w:rFonts w:eastAsia="仿宋_GB2312"/>
                <w:szCs w:val="21"/>
                <w:u w:val="single"/>
              </w:rPr>
            </w:pPr>
            <w:r>
              <w:rPr>
                <w:rFonts w:eastAsia="仿宋_GB2312"/>
                <w:color w:val="FF0000"/>
                <w:szCs w:val="21"/>
                <w:u w:val="single"/>
              </w:rPr>
              <w:t xml:space="preserve"> </w:t>
            </w:r>
          </w:p>
        </w:tc>
      </w:tr>
      <w:tr w14:paraId="0CC1E0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53" w:type="dxa"/>
            <w:gridSpan w:val="4"/>
          </w:tcPr>
          <w:p w14:paraId="59B90FD2">
            <w:pPr>
              <w:spacing w:line="540" w:lineRule="exact"/>
              <w:rPr>
                <w:rFonts w:eastAsia="仿宋_GB2312"/>
                <w:szCs w:val="21"/>
              </w:rPr>
            </w:pPr>
          </w:p>
        </w:tc>
        <w:tc>
          <w:tcPr>
            <w:tcW w:w="283" w:type="dxa"/>
          </w:tcPr>
          <w:p w14:paraId="728D7C45">
            <w:pPr>
              <w:spacing w:line="540" w:lineRule="exact"/>
              <w:rPr>
                <w:rFonts w:eastAsia="仿宋_GB2312"/>
                <w:szCs w:val="21"/>
              </w:rPr>
            </w:pPr>
          </w:p>
        </w:tc>
        <w:tc>
          <w:tcPr>
            <w:tcW w:w="4253" w:type="dxa"/>
            <w:gridSpan w:val="4"/>
          </w:tcPr>
          <w:p w14:paraId="21599A25">
            <w:pPr>
              <w:spacing w:line="540" w:lineRule="exact"/>
              <w:rPr>
                <w:rFonts w:eastAsia="仿宋_GB2312"/>
                <w:szCs w:val="21"/>
              </w:rPr>
            </w:pPr>
          </w:p>
        </w:tc>
      </w:tr>
      <w:tr w14:paraId="7988CF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53" w:type="dxa"/>
            <w:gridSpan w:val="4"/>
          </w:tcPr>
          <w:p w14:paraId="3B0DA002">
            <w:pPr>
              <w:spacing w:line="540" w:lineRule="exact"/>
              <w:rPr>
                <w:rFonts w:eastAsia="仿宋_GB2312"/>
                <w:szCs w:val="21"/>
              </w:rPr>
            </w:pPr>
            <w:r>
              <w:rPr>
                <w:rFonts w:eastAsia="仿宋_GB2312"/>
                <w:szCs w:val="21"/>
              </w:rPr>
              <w:t>甲方法定代表人</w:t>
            </w:r>
            <w:r>
              <w:rPr>
                <w:rFonts w:hint="eastAsia" w:eastAsia="仿宋_GB2312"/>
                <w:szCs w:val="21"/>
              </w:rPr>
              <w:t>或授权代表</w:t>
            </w:r>
            <w:r>
              <w:rPr>
                <w:rFonts w:eastAsia="仿宋_GB2312"/>
                <w:szCs w:val="21"/>
              </w:rPr>
              <w:t xml:space="preserve">（签字/盖章）：  </w:t>
            </w:r>
          </w:p>
        </w:tc>
        <w:tc>
          <w:tcPr>
            <w:tcW w:w="283" w:type="dxa"/>
          </w:tcPr>
          <w:p w14:paraId="698F047C">
            <w:pPr>
              <w:spacing w:line="540" w:lineRule="exact"/>
              <w:rPr>
                <w:rFonts w:eastAsia="仿宋_GB2312"/>
                <w:szCs w:val="21"/>
              </w:rPr>
            </w:pPr>
          </w:p>
        </w:tc>
        <w:tc>
          <w:tcPr>
            <w:tcW w:w="4253" w:type="dxa"/>
            <w:gridSpan w:val="4"/>
          </w:tcPr>
          <w:p w14:paraId="5BC8C2DF">
            <w:pPr>
              <w:spacing w:line="540" w:lineRule="exact"/>
              <w:rPr>
                <w:rFonts w:eastAsia="仿宋_GB2312"/>
                <w:szCs w:val="21"/>
              </w:rPr>
            </w:pPr>
            <w:r>
              <w:rPr>
                <w:rFonts w:eastAsia="仿宋_GB2312"/>
                <w:szCs w:val="21"/>
              </w:rPr>
              <w:t>乙方法定代表人</w:t>
            </w:r>
            <w:r>
              <w:rPr>
                <w:rFonts w:hint="eastAsia" w:eastAsia="仿宋_GB2312"/>
                <w:szCs w:val="21"/>
              </w:rPr>
              <w:t>或授权代表</w:t>
            </w:r>
            <w:r>
              <w:rPr>
                <w:rFonts w:eastAsia="仿宋_GB2312"/>
                <w:szCs w:val="21"/>
              </w:rPr>
              <w:t>（签字/盖章）：</w:t>
            </w:r>
          </w:p>
          <w:p w14:paraId="08333A2C">
            <w:pPr>
              <w:spacing w:line="540" w:lineRule="exact"/>
              <w:rPr>
                <w:rFonts w:eastAsia="仿宋_GB2312"/>
                <w:szCs w:val="21"/>
              </w:rPr>
            </w:pPr>
          </w:p>
        </w:tc>
      </w:tr>
      <w:tr w14:paraId="5194BA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52" w:hRule="exact"/>
        </w:trPr>
        <w:tc>
          <w:tcPr>
            <w:tcW w:w="4253" w:type="dxa"/>
            <w:gridSpan w:val="4"/>
          </w:tcPr>
          <w:p w14:paraId="5B3B0552">
            <w:pPr>
              <w:spacing w:line="540" w:lineRule="exact"/>
              <w:rPr>
                <w:rFonts w:eastAsia="仿宋_GB2312"/>
                <w:szCs w:val="21"/>
              </w:rPr>
            </w:pPr>
          </w:p>
        </w:tc>
        <w:tc>
          <w:tcPr>
            <w:tcW w:w="283" w:type="dxa"/>
          </w:tcPr>
          <w:p w14:paraId="019E53B7">
            <w:pPr>
              <w:spacing w:line="540" w:lineRule="exact"/>
              <w:rPr>
                <w:rFonts w:eastAsia="仿宋_GB2312"/>
                <w:szCs w:val="21"/>
              </w:rPr>
            </w:pPr>
          </w:p>
        </w:tc>
        <w:tc>
          <w:tcPr>
            <w:tcW w:w="4253" w:type="dxa"/>
            <w:gridSpan w:val="4"/>
          </w:tcPr>
          <w:p w14:paraId="7F07FBDF">
            <w:pPr>
              <w:spacing w:line="540" w:lineRule="exact"/>
              <w:rPr>
                <w:rFonts w:eastAsia="仿宋_GB2312"/>
                <w:szCs w:val="21"/>
              </w:rPr>
            </w:pPr>
          </w:p>
          <w:p w14:paraId="7C842B2F">
            <w:pPr>
              <w:spacing w:line="540" w:lineRule="exact"/>
              <w:rPr>
                <w:rFonts w:eastAsia="仿宋_GB2312"/>
                <w:szCs w:val="21"/>
              </w:rPr>
            </w:pPr>
          </w:p>
          <w:p w14:paraId="6CD22657">
            <w:pPr>
              <w:spacing w:line="540" w:lineRule="exact"/>
              <w:rPr>
                <w:rFonts w:eastAsia="仿宋_GB2312"/>
                <w:szCs w:val="21"/>
              </w:rPr>
            </w:pPr>
          </w:p>
        </w:tc>
      </w:tr>
      <w:tr w14:paraId="08D5DC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1129" w:type="dxa"/>
          </w:tcPr>
          <w:p w14:paraId="17F4406C">
            <w:pPr>
              <w:spacing w:line="540" w:lineRule="exact"/>
              <w:rPr>
                <w:rFonts w:eastAsia="仿宋_GB2312"/>
                <w:szCs w:val="21"/>
              </w:rPr>
            </w:pPr>
            <w:r>
              <w:rPr>
                <w:rFonts w:eastAsia="仿宋_GB2312"/>
                <w:szCs w:val="21"/>
              </w:rPr>
              <w:t xml:space="preserve">日期：               </w:t>
            </w:r>
          </w:p>
        </w:tc>
        <w:tc>
          <w:tcPr>
            <w:tcW w:w="1111" w:type="dxa"/>
          </w:tcPr>
          <w:p w14:paraId="5B113781">
            <w:pPr>
              <w:spacing w:line="540" w:lineRule="exact"/>
              <w:jc w:val="right"/>
              <w:rPr>
                <w:rFonts w:eastAsia="仿宋_GB2312"/>
                <w:szCs w:val="21"/>
              </w:rPr>
            </w:pPr>
            <w:r>
              <w:rPr>
                <w:rFonts w:hint="eastAsia" w:eastAsia="仿宋_GB2312"/>
                <w:szCs w:val="21"/>
                <w:lang w:val="en-US" w:eastAsia="zh-CN"/>
              </w:rPr>
              <w:t>2025</w:t>
            </w:r>
            <w:r>
              <w:rPr>
                <w:rFonts w:eastAsia="仿宋_GB2312"/>
                <w:szCs w:val="21"/>
              </w:rPr>
              <w:t>年</w:t>
            </w:r>
          </w:p>
        </w:tc>
        <w:tc>
          <w:tcPr>
            <w:tcW w:w="879" w:type="dxa"/>
          </w:tcPr>
          <w:p w14:paraId="301C3E6F">
            <w:pPr>
              <w:spacing w:line="540" w:lineRule="exact"/>
              <w:jc w:val="right"/>
              <w:rPr>
                <w:rFonts w:eastAsia="仿宋_GB2312"/>
                <w:szCs w:val="21"/>
              </w:rPr>
            </w:pPr>
            <w:r>
              <w:rPr>
                <w:rFonts w:eastAsia="仿宋_GB2312"/>
                <w:szCs w:val="21"/>
              </w:rPr>
              <w:t>月</w:t>
            </w:r>
          </w:p>
        </w:tc>
        <w:tc>
          <w:tcPr>
            <w:tcW w:w="1134" w:type="dxa"/>
          </w:tcPr>
          <w:p w14:paraId="4A3C1EC6">
            <w:pPr>
              <w:spacing w:line="540" w:lineRule="exact"/>
              <w:jc w:val="right"/>
              <w:rPr>
                <w:rFonts w:eastAsia="仿宋_GB2312"/>
                <w:szCs w:val="21"/>
              </w:rPr>
            </w:pPr>
            <w:r>
              <w:rPr>
                <w:rFonts w:eastAsia="仿宋_GB2312"/>
                <w:szCs w:val="21"/>
              </w:rPr>
              <w:t>日</w:t>
            </w:r>
          </w:p>
        </w:tc>
        <w:tc>
          <w:tcPr>
            <w:tcW w:w="283" w:type="dxa"/>
          </w:tcPr>
          <w:p w14:paraId="20D77C25">
            <w:pPr>
              <w:spacing w:line="540" w:lineRule="exact"/>
              <w:rPr>
                <w:rFonts w:eastAsia="仿宋_GB2312"/>
                <w:szCs w:val="21"/>
              </w:rPr>
            </w:pPr>
          </w:p>
        </w:tc>
        <w:tc>
          <w:tcPr>
            <w:tcW w:w="1236" w:type="dxa"/>
          </w:tcPr>
          <w:p w14:paraId="3BFEBC7E">
            <w:pPr>
              <w:spacing w:line="540" w:lineRule="exact"/>
              <w:rPr>
                <w:rFonts w:eastAsia="仿宋_GB2312"/>
                <w:szCs w:val="21"/>
              </w:rPr>
            </w:pPr>
            <w:r>
              <w:rPr>
                <w:rFonts w:eastAsia="仿宋_GB2312"/>
                <w:szCs w:val="21"/>
              </w:rPr>
              <w:t xml:space="preserve">日期：               </w:t>
            </w:r>
          </w:p>
        </w:tc>
        <w:tc>
          <w:tcPr>
            <w:tcW w:w="1134" w:type="dxa"/>
          </w:tcPr>
          <w:p w14:paraId="231CD093">
            <w:pPr>
              <w:spacing w:line="540" w:lineRule="exact"/>
              <w:jc w:val="right"/>
              <w:rPr>
                <w:rFonts w:eastAsia="仿宋_GB2312"/>
                <w:szCs w:val="21"/>
              </w:rPr>
            </w:pPr>
            <w:r>
              <w:rPr>
                <w:rFonts w:hint="eastAsia" w:eastAsia="仿宋_GB2312"/>
                <w:szCs w:val="21"/>
                <w:lang w:val="en-US" w:eastAsia="zh-CN"/>
              </w:rPr>
              <w:t>2025</w:t>
            </w:r>
            <w:r>
              <w:rPr>
                <w:rFonts w:eastAsia="仿宋_GB2312"/>
                <w:szCs w:val="21"/>
              </w:rPr>
              <w:t>年</w:t>
            </w:r>
          </w:p>
        </w:tc>
        <w:tc>
          <w:tcPr>
            <w:tcW w:w="776" w:type="dxa"/>
          </w:tcPr>
          <w:p w14:paraId="1555AC09">
            <w:pPr>
              <w:spacing w:line="540" w:lineRule="exact"/>
              <w:jc w:val="right"/>
              <w:rPr>
                <w:rFonts w:eastAsia="仿宋_GB2312"/>
                <w:szCs w:val="21"/>
              </w:rPr>
            </w:pPr>
            <w:r>
              <w:rPr>
                <w:rFonts w:eastAsia="仿宋_GB2312"/>
                <w:szCs w:val="21"/>
              </w:rPr>
              <w:t>月</w:t>
            </w:r>
          </w:p>
        </w:tc>
        <w:tc>
          <w:tcPr>
            <w:tcW w:w="1107" w:type="dxa"/>
          </w:tcPr>
          <w:p w14:paraId="6A49381F">
            <w:pPr>
              <w:spacing w:line="540" w:lineRule="exact"/>
              <w:jc w:val="right"/>
              <w:rPr>
                <w:rFonts w:eastAsia="仿宋_GB2312"/>
                <w:szCs w:val="21"/>
              </w:rPr>
            </w:pPr>
            <w:r>
              <w:rPr>
                <w:rFonts w:eastAsia="仿宋_GB2312"/>
                <w:szCs w:val="21"/>
              </w:rPr>
              <w:t>日</w:t>
            </w:r>
          </w:p>
        </w:tc>
      </w:tr>
    </w:tbl>
    <w:p w14:paraId="51777409">
      <w:pPr>
        <w:numPr>
          <w:ilvl w:val="255"/>
          <w:numId w:val="0"/>
        </w:numPr>
        <w:spacing w:line="540" w:lineRule="exact"/>
        <w:rPr>
          <w:rFonts w:eastAsia="仿宋_GB2312"/>
          <w:sz w:val="28"/>
          <w:szCs w:val="28"/>
        </w:rPr>
      </w:pPr>
    </w:p>
    <w:p w14:paraId="3BDDFC43">
      <w:pPr>
        <w:pStyle w:val="5"/>
        <w:rPr>
          <w:rFonts w:hint="eastAsia"/>
          <w:lang w:val="en-US" w:eastAsia="zh-Hans"/>
        </w:rPr>
      </w:pPr>
      <w:r>
        <w:t xml:space="preserve"> </w:t>
      </w:r>
    </w:p>
    <w:p w14:paraId="17319A0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方正小标宋简体">
    <w:altName w:val="方正舒体"/>
    <w:panose1 w:val="03000509000000000000"/>
    <w:charset w:val="86"/>
    <w:family w:val="auto"/>
    <w:pitch w:val="default"/>
    <w:sig w:usb0="00000000" w:usb1="0000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方正舒体">
    <w:panose1 w:val="02010601030101010101"/>
    <w:charset w:val="86"/>
    <w:family w:val="auto"/>
    <w:pitch w:val="default"/>
    <w:sig w:usb0="00000003"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703584"/>
    <w:multiLevelType w:val="singleLevel"/>
    <w:tmpl w:val="AA703584"/>
    <w:lvl w:ilvl="0" w:tentative="0">
      <w:start w:val="1"/>
      <w:numFmt w:val="chineseCounting"/>
      <w:suff w:val="nothing"/>
      <w:lvlText w:val="（%1）"/>
      <w:lvlJc w:val="left"/>
      <w:rPr>
        <w:rFonts w:hint="eastAsia"/>
      </w:rPr>
    </w:lvl>
  </w:abstractNum>
  <w:abstractNum w:abstractNumId="1">
    <w:nsid w:val="C0DBED7D"/>
    <w:multiLevelType w:val="singleLevel"/>
    <w:tmpl w:val="C0DBED7D"/>
    <w:lvl w:ilvl="0" w:tentative="0">
      <w:start w:val="1"/>
      <w:numFmt w:val="chineseCounting"/>
      <w:suff w:val="nothing"/>
      <w:lvlText w:val="（%1）"/>
      <w:lvlJc w:val="left"/>
      <w:pPr>
        <w:ind w:left="0" w:firstLine="420"/>
      </w:pPr>
      <w:rPr>
        <w:rFonts w:hint="eastAsia"/>
      </w:rPr>
    </w:lvl>
  </w:abstractNum>
  <w:abstractNum w:abstractNumId="2">
    <w:nsid w:val="DB7B02B1"/>
    <w:multiLevelType w:val="singleLevel"/>
    <w:tmpl w:val="DB7B02B1"/>
    <w:lvl w:ilvl="0" w:tentative="0">
      <w:start w:val="1"/>
      <w:numFmt w:val="chineseCounting"/>
      <w:suff w:val="nothing"/>
      <w:lvlText w:val="（%1）"/>
      <w:lvlJc w:val="left"/>
      <w:pPr>
        <w:ind w:left="0" w:firstLine="420"/>
      </w:pPr>
      <w:rPr>
        <w:rFonts w:hint="eastAsia"/>
      </w:rPr>
    </w:lvl>
  </w:abstractNum>
  <w:abstractNum w:abstractNumId="3">
    <w:nsid w:val="E53AE426"/>
    <w:multiLevelType w:val="singleLevel"/>
    <w:tmpl w:val="E53AE426"/>
    <w:lvl w:ilvl="0" w:tentative="0">
      <w:start w:val="1"/>
      <w:numFmt w:val="chineseCounting"/>
      <w:suff w:val="nothing"/>
      <w:lvlText w:val="（%1）"/>
      <w:lvlJc w:val="left"/>
      <w:pPr>
        <w:ind w:left="-210" w:firstLine="420"/>
      </w:pPr>
      <w:rPr>
        <w:rFonts w:hint="eastAsia"/>
      </w:rPr>
    </w:lvl>
  </w:abstractNum>
  <w:abstractNum w:abstractNumId="4">
    <w:nsid w:val="EBC3FBBF"/>
    <w:multiLevelType w:val="singleLevel"/>
    <w:tmpl w:val="EBC3FBBF"/>
    <w:lvl w:ilvl="0" w:tentative="0">
      <w:start w:val="1"/>
      <w:numFmt w:val="chineseCounting"/>
      <w:suff w:val="nothing"/>
      <w:lvlText w:val="（%1）"/>
      <w:lvlJc w:val="left"/>
      <w:pPr>
        <w:ind w:left="0" w:firstLine="420"/>
      </w:pPr>
      <w:rPr>
        <w:rFonts w:hint="eastAsia"/>
      </w:rPr>
    </w:lvl>
  </w:abstractNum>
  <w:abstractNum w:abstractNumId="5">
    <w:nsid w:val="F181BAFF"/>
    <w:multiLevelType w:val="singleLevel"/>
    <w:tmpl w:val="F181BAFF"/>
    <w:lvl w:ilvl="0" w:tentative="0">
      <w:start w:val="1"/>
      <w:numFmt w:val="decimal"/>
      <w:lvlText w:val="%1."/>
      <w:lvlJc w:val="left"/>
      <w:pPr>
        <w:tabs>
          <w:tab w:val="left" w:pos="312"/>
        </w:tabs>
      </w:pPr>
    </w:lvl>
  </w:abstractNum>
  <w:abstractNum w:abstractNumId="6">
    <w:nsid w:val="F7648288"/>
    <w:multiLevelType w:val="singleLevel"/>
    <w:tmpl w:val="F7648288"/>
    <w:lvl w:ilvl="0" w:tentative="0">
      <w:start w:val="1"/>
      <w:numFmt w:val="chineseCounting"/>
      <w:suff w:val="nothing"/>
      <w:lvlText w:val="（%1）"/>
      <w:lvlJc w:val="left"/>
      <w:rPr>
        <w:rFonts w:hint="eastAsia"/>
      </w:rPr>
    </w:lvl>
  </w:abstractNum>
  <w:abstractNum w:abstractNumId="7">
    <w:nsid w:val="0C771DDB"/>
    <w:multiLevelType w:val="singleLevel"/>
    <w:tmpl w:val="0C771DDB"/>
    <w:lvl w:ilvl="0" w:tentative="0">
      <w:start w:val="2"/>
      <w:numFmt w:val="chineseCounting"/>
      <w:suff w:val="space"/>
      <w:lvlText w:val="第%1条"/>
      <w:lvlJc w:val="left"/>
      <w:rPr>
        <w:rFonts w:hint="eastAsia"/>
      </w:rPr>
    </w:lvl>
  </w:abstractNum>
  <w:abstractNum w:abstractNumId="8">
    <w:nsid w:val="0FA23393"/>
    <w:multiLevelType w:val="singleLevel"/>
    <w:tmpl w:val="0FA23393"/>
    <w:lvl w:ilvl="0" w:tentative="0">
      <w:start w:val="1"/>
      <w:numFmt w:val="decimal"/>
      <w:lvlText w:val="%1."/>
      <w:lvlJc w:val="left"/>
      <w:pPr>
        <w:tabs>
          <w:tab w:val="left" w:pos="312"/>
        </w:tabs>
      </w:pPr>
    </w:lvl>
  </w:abstractNum>
  <w:abstractNum w:abstractNumId="9">
    <w:nsid w:val="2B8E75AB"/>
    <w:multiLevelType w:val="singleLevel"/>
    <w:tmpl w:val="2B8E75AB"/>
    <w:lvl w:ilvl="0" w:tentative="0">
      <w:start w:val="1"/>
      <w:numFmt w:val="chineseCounting"/>
      <w:suff w:val="nothing"/>
      <w:lvlText w:val="（%1）"/>
      <w:lvlJc w:val="left"/>
      <w:rPr>
        <w:rFonts w:hint="eastAsia"/>
      </w:rPr>
    </w:lvl>
  </w:abstractNum>
  <w:abstractNum w:abstractNumId="10">
    <w:nsid w:val="3BEF8355"/>
    <w:multiLevelType w:val="singleLevel"/>
    <w:tmpl w:val="3BEF8355"/>
    <w:lvl w:ilvl="0" w:tentative="0">
      <w:start w:val="1"/>
      <w:numFmt w:val="chineseCounting"/>
      <w:suff w:val="nothing"/>
      <w:lvlText w:val="（%1）"/>
      <w:lvlJc w:val="left"/>
      <w:pPr>
        <w:ind w:left="0" w:firstLine="420"/>
      </w:pPr>
      <w:rPr>
        <w:rFonts w:hint="eastAsia"/>
      </w:rPr>
    </w:lvl>
  </w:abstractNum>
  <w:abstractNum w:abstractNumId="11">
    <w:nsid w:val="5440B15D"/>
    <w:multiLevelType w:val="singleLevel"/>
    <w:tmpl w:val="5440B15D"/>
    <w:lvl w:ilvl="0" w:tentative="0">
      <w:start w:val="1"/>
      <w:numFmt w:val="chineseCounting"/>
      <w:suff w:val="nothing"/>
      <w:lvlText w:val="（%1）"/>
      <w:lvlJc w:val="left"/>
      <w:pPr>
        <w:ind w:left="0" w:firstLine="420"/>
      </w:pPr>
      <w:rPr>
        <w:rFonts w:hint="eastAsia"/>
      </w:rPr>
    </w:lvl>
  </w:abstractNum>
  <w:abstractNum w:abstractNumId="12">
    <w:nsid w:val="73B16C72"/>
    <w:multiLevelType w:val="singleLevel"/>
    <w:tmpl w:val="73B16C72"/>
    <w:lvl w:ilvl="0" w:tentative="0">
      <w:start w:val="1"/>
      <w:numFmt w:val="decimal"/>
      <w:lvlText w:val="%1."/>
      <w:lvlJc w:val="left"/>
      <w:pPr>
        <w:tabs>
          <w:tab w:val="left" w:pos="312"/>
        </w:tabs>
      </w:pPr>
    </w:lvl>
  </w:abstractNum>
  <w:num w:numId="1">
    <w:abstractNumId w:val="7"/>
  </w:num>
  <w:num w:numId="2">
    <w:abstractNumId w:val="1"/>
  </w:num>
  <w:num w:numId="3">
    <w:abstractNumId w:val="8"/>
  </w:num>
  <w:num w:numId="4">
    <w:abstractNumId w:val="2"/>
  </w:num>
  <w:num w:numId="5">
    <w:abstractNumId w:val="0"/>
  </w:num>
  <w:num w:numId="6">
    <w:abstractNumId w:val="5"/>
  </w:num>
  <w:num w:numId="7">
    <w:abstractNumId w:val="3"/>
  </w:num>
  <w:num w:numId="8">
    <w:abstractNumId w:val="6"/>
  </w:num>
  <w:num w:numId="9">
    <w:abstractNumId w:val="11"/>
  </w:num>
  <w:num w:numId="10">
    <w:abstractNumId w:val="12"/>
  </w:num>
  <w:num w:numId="11">
    <w:abstractNumId w:val="10"/>
  </w:num>
  <w:num w:numId="12">
    <w:abstractNumId w:val="4"/>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D0681F"/>
    <w:rsid w:val="2A5D614F"/>
    <w:rsid w:val="5229307F"/>
    <w:rsid w:val="6EEB5D7F"/>
    <w:rsid w:val="7CD068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5624</Words>
  <Characters>5773</Characters>
  <Lines>0</Lines>
  <Paragraphs>0</Paragraphs>
  <TotalTime>0</TotalTime>
  <ScaleCrop>false</ScaleCrop>
  <LinksUpToDate>false</LinksUpToDate>
  <CharactersWithSpaces>6055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2025-05-07T06:16:00Z</dcterms:created>
  <dc:creator>Zoey</dc:creator>
  <cp:lastModifiedBy>Zoey</cp:lastModifiedBy>
  <dcterms:modified xsi:type="dcterms:W3CDTF">2025-05-12T10:09:11Z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A8F183007D164527B45CF187F7CE1A80_11</vt:lpwstr>
  </property>
  <property fmtid="{D5CDD505-2E9C-101B-9397-08002B2CF9AE}" pid="4" name="KSOTemplateDocerSaveRecord">
    <vt:lpwstr>eyJoZGlkIjoiN2UwZjY4MTE0OTM1YmRkMDFhODdjZDEyZmMzNzhlYjQiLCJ1c2VySWQiOiIxMzUwODYyODUwIn0=</vt:lpwstr>
  </property>
</Properties>
</file>