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版本号：DTZB-202501020250403001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园区环境整治及维护项目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DTZB-2025010</w:t>
      </w:r>
      <w:r>
        <w:br/>
      </w:r>
      <w:r>
        <w:br/>
      </w:r>
      <w:r>
        <w:br/>
      </w:r>
    </w:p>
    <w:p>
      <w:pPr>
        <w:pStyle w:val="null3"/>
        <w:jc w:val="center"/>
        <w:outlineLvl w:val="2"/>
      </w:pPr>
      <w:r>
        <w:rPr>
          <w:rFonts w:ascii="仿宋_GB2312" w:hAnsi="仿宋_GB2312" w:cs="仿宋_GB2312" w:eastAsia="仿宋_GB2312"/>
          <w:sz w:val="28"/>
          <w:b/>
        </w:rPr>
        <w:t>汉景帝阳陵博物院</w:t>
      </w:r>
    </w:p>
    <w:p>
      <w:pPr>
        <w:pStyle w:val="null3"/>
        <w:jc w:val="center"/>
        <w:outlineLvl w:val="2"/>
      </w:pPr>
      <w:r>
        <w:rPr>
          <w:rFonts w:ascii="仿宋_GB2312" w:hAnsi="仿宋_GB2312" w:cs="仿宋_GB2312" w:eastAsia="仿宋_GB2312"/>
          <w:sz w:val="28"/>
          <w:b/>
        </w:rPr>
        <w:t>陕西大同项目管理有限公司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陕西大同项目管理有限公司</w:t>
      </w:r>
      <w:r>
        <w:rPr>
          <w:rFonts w:ascii="仿宋_GB2312" w:hAnsi="仿宋_GB2312" w:cs="仿宋_GB2312" w:eastAsia="仿宋_GB2312"/>
        </w:rPr>
        <w:t>（以下简称“代理机构”）受</w:t>
      </w:r>
      <w:r>
        <w:rPr>
          <w:rFonts w:ascii="仿宋_GB2312" w:hAnsi="仿宋_GB2312" w:cs="仿宋_GB2312" w:eastAsia="仿宋_GB2312"/>
        </w:rPr>
        <w:t>汉景帝阳陵博物院</w:t>
      </w:r>
      <w:r>
        <w:rPr>
          <w:rFonts w:ascii="仿宋_GB2312" w:hAnsi="仿宋_GB2312" w:cs="仿宋_GB2312" w:eastAsia="仿宋_GB2312"/>
        </w:rPr>
        <w:t>委托，拟对</w:t>
      </w:r>
      <w:r>
        <w:rPr>
          <w:rFonts w:ascii="仿宋_GB2312" w:hAnsi="仿宋_GB2312" w:cs="仿宋_GB2312" w:eastAsia="仿宋_GB2312"/>
        </w:rPr>
        <w:t>园区环境整治及维护项目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DTZB-2025010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园区环境整治及维护项目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景帝阳陵博物院是以西汉景帝刘启与王皇后合葬陵园为主体，依托帝陵外藏坑遗址、南阙门遗址等核心考古遗存构建的大型遗址博物馆。博物院是一座著名的4A级旅游景区，每年参观人数众多，为有效改善博物院卫生环境状况，按照博物院环境卫生标准，特向社会进行招标，为确保博物院环境干净整洁，卫生保洁达到提高国家考古遗址公园的整体环境卫生、国家一级博物馆及4A景区标准要求，使游客在领略汉文化的同时又因标准优美的环境得到身心放松，充分体现窗口单位在和谐社会建设中的示范作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采购包1（园区环境整治及维护项目）：属于专门面向中小企业采购。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2、重大违法记录：参加政府采购活动前3年内在经营活动中没有重大违法记录；供应商需在项目电子化交易系统中按要求填写《响应函》完成承诺并进行电子签章；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主体查询：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信用承诺函》完成承诺并进行电子签章；</w:t>
      </w:r>
    </w:p>
    <w:p>
      <w:pPr>
        <w:pStyle w:val="null3"/>
      </w:pPr>
      <w:r>
        <w:rPr>
          <w:rFonts w:ascii="仿宋_GB2312" w:hAnsi="仿宋_GB2312" w:cs="仿宋_GB2312" w:eastAsia="仿宋_GB2312"/>
        </w:rPr>
        <w:t>4、财务状况报告：财务状况报告：提供2023年度或者2024年度经会计事务所或审计机构出具完整的财务审计报告（至少包括审计报告、资产负债表和利润表，成立时间至提交响应文件截止时间不足一年的可提供成立后任意时段的资产负债表），或提交响应文件截止时间前六个月内其基本账户开户银行出具的资信证明（附开户许可证或开户备案证明）；其他组织和自然人提供银行出具的资信证明或财务报表。供应商需在项目电子化交易系统中按要求上传相应证明文件并进行电子签章；</w:t>
      </w:r>
    </w:p>
    <w:p>
      <w:pPr>
        <w:pStyle w:val="null3"/>
      </w:pPr>
      <w:r>
        <w:rPr>
          <w:rFonts w:ascii="仿宋_GB2312" w:hAnsi="仿宋_GB2312" w:cs="仿宋_GB2312" w:eastAsia="仿宋_GB2312"/>
        </w:rPr>
        <w:t>5、社保缴纳证明：社保缴纳证明：提供截止至磋商时间前六个月内任意一个月的社会保障资金缴存单据或社保机构开具的社会保险参保缴费证明，单据或证明上应有社保机构或代收机构的公章。依法不需要缴纳社会保障资金的供应商应提供相关文件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提供截止至磋商时间前六个月内任意一个月纳税证明或完税证明，纳税证明或完税证明上应有代收机构或税务机关的公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及分包情况：本项目不接受联合体响应，不允许分包，供应商提供《非联合体、不分包投标声明》，视为独立响应，不分包。供应商需在项目电子化交易系统中按要求填写《非联合体、不分包投标声明》完成承诺并进行电子签章；</w:t>
      </w:r>
    </w:p>
    <w:p>
      <w:pPr>
        <w:pStyle w:val="null3"/>
      </w:pPr>
      <w:r>
        <w:rPr>
          <w:rFonts w:ascii="仿宋_GB2312" w:hAnsi="仿宋_GB2312" w:cs="仿宋_GB2312" w:eastAsia="仿宋_GB2312"/>
        </w:rPr>
        <w:t>11、是否专门中小企业采购：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汉景帝阳陵博物院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西安经济技术开发区泾河工业园机场路东段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029-62657091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陕西省西安市国家民用航天产业基地航天新经济科技园北区2号楼8层北户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029-89689227、18092323522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说明：合同签订前缴纳履约保证金，验收合格后返回</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代理服务费收费标准：参照国家发展与改革委员会《招标代理服务收费暂行办法》（计价格[2002]1980号）文件规定标准计取。服务费不足陆仟元的，按陆仟元收取。按中标（成交）金额对应区间的费率直接计算。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汉景帝阳陵博物院</w:t>
      </w:r>
      <w:r>
        <w:rPr>
          <w:rFonts w:ascii="仿宋_GB2312" w:hAnsi="仿宋_GB2312" w:cs="仿宋_GB2312" w:eastAsia="仿宋_GB2312"/>
        </w:rPr>
        <w:t>和</w:t>
      </w:r>
      <w:r>
        <w:rPr>
          <w:rFonts w:ascii="仿宋_GB2312" w:hAnsi="仿宋_GB2312" w:cs="仿宋_GB2312" w:eastAsia="仿宋_GB2312"/>
        </w:rPr>
        <w:t>陕西大同项目管理有限公司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汉景帝阳陵博物院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汉景帝阳陵博物院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联系电话：18092323522</w:t>
      </w:r>
    </w:p>
    <w:p>
      <w:pPr>
        <w:pStyle w:val="null3"/>
      </w:pPr>
      <w:r>
        <w:rPr>
          <w:rFonts w:ascii="仿宋_GB2312" w:hAnsi="仿宋_GB2312" w:cs="仿宋_GB2312" w:eastAsia="仿宋_GB2312"/>
        </w:rPr>
        <w:t>地址：陕西省西安市国家民用航天产业基地航天新经济科技园北区2号楼8层北户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景帝阳陵博物院是以西汉景帝刘启与王皇后合葬陵园为主体，依托帝陵外藏坑遗址、南阙门遗址等核心考古遗存构建的大型遗址博物馆。博物院是一座著名的4A级旅游景区，每年参观人数众多，为有效改善博物院卫生环境状况，按照博物院环境卫生标准，特向社会进行招标，为确保博物院环境干净整洁，卫生保洁达到提高国家考古遗址公园的整体环境卫生、国家一级博物馆及4A景区标准要求，使游客在领略汉文化的同时又因标准优美的环境得到身心放松，充分体现窗口单位在和谐社会建设中的示范作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园区环境整治及维护项目（环卫保洁）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标的名称：园区环境整治及维护项目（环卫保洁）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4"/>
                <w:color w:val="000000"/>
              </w:rPr>
              <w:t>环境卫生治理范围</w:t>
            </w:r>
          </w:p>
          <w:p>
            <w:pPr>
              <w:pStyle w:val="null3"/>
            </w:pPr>
            <w:r>
              <w:rPr>
                <w:rFonts w:ascii="仿宋_GB2312" w:hAnsi="仿宋_GB2312" w:cs="仿宋_GB2312" w:eastAsia="仿宋_GB2312"/>
                <w:sz w:val="24"/>
                <w:color w:val="000000"/>
              </w:rPr>
              <w:t>1.一级环境卫生治理范围：汉景帝阳陵博物院陈列馆周围-S105机场公路出入口周围-帝陵东司马道铁路桥周围-帝陵停车场周围-帝陵周围-樱花林周围-宗庙遗址周围-办公区周围相互连接的道路（日常环境治理）。</w:t>
            </w:r>
          </w:p>
          <w:p>
            <w:pPr>
              <w:pStyle w:val="null3"/>
            </w:pPr>
            <w:r>
              <w:rPr>
                <w:rFonts w:ascii="仿宋_GB2312" w:hAnsi="仿宋_GB2312" w:cs="仿宋_GB2312" w:eastAsia="仿宋_GB2312"/>
                <w:sz w:val="24"/>
                <w:color w:val="000000"/>
              </w:rPr>
              <w:t>2.二级环境卫生治理范围：东区周围-后陵周围-后陵西司马道周围-北门周围-帝陵西司马道周围道路（</w:t>
            </w:r>
            <w:r>
              <w:rPr>
                <w:rFonts w:ascii="仿宋_GB2312" w:hAnsi="仿宋_GB2312" w:cs="仿宋_GB2312" w:eastAsia="仿宋_GB2312"/>
                <w:sz w:val="24"/>
                <w:color w:val="000000"/>
              </w:rPr>
              <w:t>1个月治理一次，清扫道路、清理路边垃圾</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3.三级环境卫生治理范围：南门-西围墙-1号涵洞-帝陵西司马道道路；帝陵东司马道顺东围墙-后陵北砂石路（3个月治理一次、清理路上及路边垃圾。）</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sz w:val="24"/>
                <w:color w:val="000000"/>
              </w:rPr>
              <w:t>其他区域环境卫生治理及采购内容</w:t>
            </w:r>
          </w:p>
          <w:p>
            <w:pPr>
              <w:pStyle w:val="null3"/>
            </w:pPr>
            <w:r>
              <w:rPr>
                <w:rFonts w:ascii="仿宋_GB2312" w:hAnsi="仿宋_GB2312" w:cs="仿宋_GB2312" w:eastAsia="仿宋_GB2312"/>
                <w:sz w:val="24"/>
                <w:color w:val="000000"/>
              </w:rPr>
              <w:t>1.院区卫生间、道路、广场、停车场、办公区、宿舍区、1号会议室、宗庙遗址活动区、汉文化学习中心（室内外）、汉文化综合馆（一个月整治一次, 并且在重要接待前整治维护一次）、陈列馆文物库房（一个月一次）、南阙门土遗址（一月个一次）、母婴室及冬季扫雪并撒融雪盐。银杏节及其他活动的保洁。</w:t>
            </w:r>
          </w:p>
          <w:p>
            <w:pPr>
              <w:pStyle w:val="null3"/>
            </w:pPr>
            <w:r>
              <w:rPr>
                <w:rFonts w:ascii="仿宋_GB2312" w:hAnsi="仿宋_GB2312" w:cs="仿宋_GB2312" w:eastAsia="仿宋_GB2312"/>
                <w:sz w:val="24"/>
                <w:color w:val="000000"/>
              </w:rPr>
              <w:t>2.卫生间水箱加水、抽粪、消毒。</w:t>
            </w:r>
          </w:p>
          <w:p>
            <w:pPr>
              <w:pStyle w:val="null3"/>
            </w:pPr>
            <w:r>
              <w:rPr>
                <w:rFonts w:ascii="仿宋_GB2312" w:hAnsi="仿宋_GB2312" w:cs="仿宋_GB2312" w:eastAsia="仿宋_GB2312"/>
                <w:sz w:val="24"/>
                <w:color w:val="000000"/>
              </w:rPr>
              <w:t>3.供应保洁物品及设备。垃圾袋、纸篓、卫生纸、洗手液、卫生球、塑料垃圾桶、大小扫把、蚊香（夏季防蚊）、拖把、洁厕净、融雪盐、消毒物品及其他所需保洁物品、保洁设备。</w:t>
            </w:r>
          </w:p>
          <w:p>
            <w:pPr>
              <w:pStyle w:val="null3"/>
            </w:pPr>
            <w:r>
              <w:rPr>
                <w:rFonts w:ascii="仿宋_GB2312" w:hAnsi="仿宋_GB2312" w:cs="仿宋_GB2312" w:eastAsia="仿宋_GB2312"/>
                <w:sz w:val="24"/>
                <w:color w:val="000000"/>
              </w:rPr>
              <w:t>4.采购人临时安排的保洁工作，在不增加设备的情况下，供应商无偿及时完成。</w:t>
            </w:r>
          </w:p>
          <w:p>
            <w:pPr>
              <w:pStyle w:val="null3"/>
            </w:pPr>
            <w:r>
              <w:rPr>
                <w:rFonts w:ascii="仿宋_GB2312" w:hAnsi="仿宋_GB2312" w:cs="仿宋_GB2312" w:eastAsia="仿宋_GB2312"/>
                <w:sz w:val="24"/>
                <w:color w:val="000000"/>
              </w:rPr>
              <w:t>5.采购人组织环卫活动。供应商应无偿提供所需用品（诸如垃圾袋、保洁工具、收集垃圾等）并集中清运垃圾。</w:t>
            </w:r>
          </w:p>
          <w:p>
            <w:pPr>
              <w:pStyle w:val="null3"/>
            </w:pPr>
            <w:r>
              <w:rPr>
                <w:rFonts w:ascii="仿宋_GB2312" w:hAnsi="仿宋_GB2312" w:cs="仿宋_GB2312" w:eastAsia="仿宋_GB2312"/>
                <w:sz w:val="24"/>
                <w:color w:val="000000"/>
              </w:rPr>
              <w:t>6.所有保洁作业时间应与园区开放时间相一致。</w:t>
            </w:r>
          </w:p>
          <w:p>
            <w:pPr>
              <w:pStyle w:val="null3"/>
            </w:pPr>
            <w:r>
              <w:rPr>
                <w:rFonts w:ascii="仿宋_GB2312" w:hAnsi="仿宋_GB2312" w:cs="仿宋_GB2312" w:eastAsia="仿宋_GB2312"/>
                <w:sz w:val="24"/>
                <w:color w:val="000000"/>
              </w:rPr>
              <w:t>7.生活垃圾外运处理（清理出采购人园区）。</w:t>
            </w:r>
          </w:p>
          <w:p>
            <w:pPr>
              <w:pStyle w:val="null3"/>
            </w:pPr>
            <w:r>
              <w:rPr>
                <w:rFonts w:ascii="仿宋_GB2312" w:hAnsi="仿宋_GB2312" w:cs="仿宋_GB2312" w:eastAsia="仿宋_GB2312"/>
                <w:sz w:val="24"/>
                <w:color w:val="000000"/>
              </w:rPr>
              <w:t>8.路面外3米内无垃圾；砂石路面无垃圾。</w:t>
            </w:r>
          </w:p>
          <w:p>
            <w:pPr>
              <w:pStyle w:val="null3"/>
              <w:jc w:val="both"/>
            </w:pPr>
            <w:r>
              <w:rPr>
                <w:rFonts w:ascii="仿宋_GB2312" w:hAnsi="仿宋_GB2312" w:cs="仿宋_GB2312" w:eastAsia="仿宋_GB2312"/>
                <w:sz w:val="24"/>
                <w:color w:val="000000"/>
              </w:rPr>
              <w:t>9.配合做好垃圾分类工作。</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sz w:val="24"/>
                <w:b/>
                <w:color w:val="000000"/>
              </w:rPr>
              <w:t>一、环境清洁服务标准</w:t>
            </w:r>
          </w:p>
          <w:p>
            <w:pPr>
              <w:pStyle w:val="null3"/>
              <w:ind w:firstLine="480"/>
              <w:jc w:val="both"/>
            </w:pPr>
            <w:r>
              <w:rPr>
                <w:rFonts w:ascii="仿宋_GB2312" w:hAnsi="仿宋_GB2312" w:cs="仿宋_GB2312" w:eastAsia="仿宋_GB2312"/>
                <w:sz w:val="24"/>
                <w:color w:val="000000"/>
              </w:rPr>
              <w:t>（一）环境卫生质量标准</w:t>
            </w:r>
          </w:p>
          <w:p>
            <w:pPr>
              <w:pStyle w:val="null3"/>
              <w:ind w:firstLine="480"/>
              <w:jc w:val="both"/>
            </w:pPr>
            <w:r>
              <w:rPr>
                <w:rFonts w:ascii="仿宋_GB2312" w:hAnsi="仿宋_GB2312" w:cs="仿宋_GB2312" w:eastAsia="仿宋_GB2312"/>
                <w:sz w:val="24"/>
                <w:color w:val="000000"/>
              </w:rPr>
              <w:t>1.各区域内的清洁工具须定位隐蔽存放，不得乱扔乱放有碍观瞻。</w:t>
            </w:r>
          </w:p>
          <w:p>
            <w:pPr>
              <w:pStyle w:val="null3"/>
              <w:ind w:firstLine="480"/>
              <w:jc w:val="both"/>
            </w:pPr>
            <w:r>
              <w:rPr>
                <w:rFonts w:ascii="仿宋_GB2312" w:hAnsi="仿宋_GB2312" w:cs="仿宋_GB2312" w:eastAsia="仿宋_GB2312"/>
                <w:sz w:val="24"/>
                <w:color w:val="000000"/>
              </w:rPr>
              <w:t>2.环境卫生做到没有卫生死角，垃圾日产日清。</w:t>
            </w:r>
          </w:p>
          <w:p>
            <w:pPr>
              <w:pStyle w:val="null3"/>
              <w:ind w:firstLine="480"/>
              <w:jc w:val="both"/>
            </w:pPr>
            <w:r>
              <w:rPr>
                <w:rFonts w:ascii="仿宋_GB2312" w:hAnsi="仿宋_GB2312" w:cs="仿宋_GB2312" w:eastAsia="仿宋_GB2312"/>
                <w:sz w:val="24"/>
                <w:color w:val="000000"/>
              </w:rPr>
              <w:t>3.垃圾箱每日清理一次，内存垃圾不得超过容器2/3，垃圾箱外观须做到干净、整洁、无积尘。</w:t>
            </w:r>
          </w:p>
          <w:p>
            <w:pPr>
              <w:pStyle w:val="null3"/>
              <w:ind w:firstLine="480"/>
              <w:jc w:val="both"/>
            </w:pPr>
            <w:r>
              <w:rPr>
                <w:rFonts w:ascii="仿宋_GB2312" w:hAnsi="仿宋_GB2312" w:cs="仿宋_GB2312" w:eastAsia="仿宋_GB2312"/>
                <w:sz w:val="24"/>
                <w:color w:val="000000"/>
              </w:rPr>
              <w:t>4.垃圾桶、简介牌、直饮机、石凳、休息椅、指示牌、标牌等，每日擦拭一遍，并随时保洁。视线内所有设施干净卫生、摆放有序。</w:t>
            </w:r>
          </w:p>
          <w:p>
            <w:pPr>
              <w:pStyle w:val="null3"/>
              <w:ind w:firstLine="480"/>
              <w:jc w:val="both"/>
            </w:pPr>
            <w:r>
              <w:rPr>
                <w:rFonts w:ascii="仿宋_GB2312" w:hAnsi="仿宋_GB2312" w:cs="仿宋_GB2312" w:eastAsia="仿宋_GB2312"/>
                <w:sz w:val="24"/>
                <w:color w:val="000000"/>
              </w:rPr>
              <w:t>（二）卫生间环境清洁服务标准</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每日擦拭卫生间门窗、隔档、扶手、墙面等设施，随时保洁，保持干净，做到无积灰、无污迹；小便池、大便池做到地面及设施不得有残存污迹；废纸篓及时清理不得外溢出纸篓外；卫生间做到无味、无臭、无蝇。</w:t>
            </w:r>
          </w:p>
          <w:p>
            <w:pPr>
              <w:pStyle w:val="null3"/>
              <w:ind w:firstLine="480"/>
              <w:jc w:val="both"/>
            </w:pPr>
            <w:r>
              <w:rPr>
                <w:rFonts w:ascii="仿宋_GB2312" w:hAnsi="仿宋_GB2312" w:cs="仿宋_GB2312" w:eastAsia="仿宋_GB2312"/>
                <w:sz w:val="24"/>
                <w:color w:val="000000"/>
              </w:rPr>
              <w:t>2.洗梳台面干净卫生无积水；梳妆镜干净明亮无污迹；清洁工具摆放整齐不外露，不乱堆乱放。</w:t>
            </w:r>
          </w:p>
          <w:p>
            <w:pPr>
              <w:pStyle w:val="null3"/>
              <w:ind w:firstLine="480"/>
              <w:jc w:val="left"/>
            </w:pPr>
            <w:r>
              <w:rPr>
                <w:rFonts w:ascii="仿宋_GB2312" w:hAnsi="仿宋_GB2312" w:cs="仿宋_GB2312" w:eastAsia="仿宋_GB2312"/>
                <w:sz w:val="24"/>
                <w:color w:val="000000"/>
              </w:rPr>
              <w:t>3.每天对院内所有卫生间进行消毒处理，洗手液、避味球、卫生纸、小纸篓、垃圾袋等须及时随量补充，不得无故中断供给，必须保证正常使用。</w:t>
            </w:r>
          </w:p>
          <w:p>
            <w:pPr>
              <w:pStyle w:val="null3"/>
              <w:ind w:firstLine="480"/>
              <w:jc w:val="both"/>
            </w:pPr>
            <w:r>
              <w:rPr>
                <w:rFonts w:ascii="仿宋_GB2312" w:hAnsi="仿宋_GB2312" w:cs="仿宋_GB2312" w:eastAsia="仿宋_GB2312"/>
                <w:sz w:val="24"/>
                <w:color w:val="000000"/>
              </w:rPr>
              <w:t>4.雨雪天气，及时摆放“小心地滑”警示牌于醒目处，并且地面干净无水迹。</w:t>
            </w:r>
          </w:p>
          <w:p>
            <w:pPr>
              <w:pStyle w:val="null3"/>
              <w:ind w:firstLine="480"/>
              <w:jc w:val="both"/>
            </w:pPr>
            <w:r>
              <w:rPr>
                <w:rFonts w:ascii="仿宋_GB2312" w:hAnsi="仿宋_GB2312" w:cs="仿宋_GB2312" w:eastAsia="仿宋_GB2312"/>
                <w:sz w:val="24"/>
                <w:color w:val="000000"/>
              </w:rPr>
              <w:t>5.地面:卫生间内地面干净光洁,无污渍、无积水。</w:t>
            </w:r>
          </w:p>
          <w:p>
            <w:pPr>
              <w:pStyle w:val="null3"/>
              <w:ind w:firstLine="480"/>
              <w:jc w:val="both"/>
            </w:pPr>
            <w:r>
              <w:rPr>
                <w:rFonts w:ascii="仿宋_GB2312" w:hAnsi="仿宋_GB2312" w:cs="仿宋_GB2312" w:eastAsia="仿宋_GB2312"/>
                <w:sz w:val="24"/>
                <w:color w:val="000000"/>
              </w:rPr>
              <w:t>6.卫生间外墙上公示保洁人员照片、联系电话、管理制度等。</w:t>
            </w:r>
          </w:p>
          <w:p>
            <w:pPr>
              <w:pStyle w:val="null3"/>
              <w:ind w:firstLine="480"/>
              <w:jc w:val="both"/>
            </w:pPr>
            <w:r>
              <w:rPr>
                <w:rFonts w:ascii="仿宋_GB2312" w:hAnsi="仿宋_GB2312" w:cs="仿宋_GB2312" w:eastAsia="仿宋_GB2312"/>
                <w:sz w:val="24"/>
                <w:color w:val="000000"/>
              </w:rPr>
              <w:t>7.卫生间保洁每天不少于3次，根据人流量情况适时进行保洁。</w:t>
            </w:r>
          </w:p>
          <w:p>
            <w:pPr>
              <w:pStyle w:val="null3"/>
              <w:ind w:firstLine="480"/>
              <w:jc w:val="both"/>
            </w:pPr>
            <w:r>
              <w:rPr>
                <w:rFonts w:ascii="仿宋_GB2312" w:hAnsi="仿宋_GB2312" w:cs="仿宋_GB2312" w:eastAsia="仿宋_GB2312"/>
                <w:sz w:val="24"/>
                <w:color w:val="000000"/>
              </w:rPr>
              <w:t>8.卫生间设施出现故障及时书面通知采购方管理人员。</w:t>
            </w:r>
          </w:p>
          <w:p>
            <w:pPr>
              <w:pStyle w:val="null3"/>
              <w:ind w:firstLine="482"/>
              <w:jc w:val="both"/>
            </w:pPr>
            <w:r>
              <w:rPr>
                <w:rFonts w:ascii="仿宋_GB2312" w:hAnsi="仿宋_GB2312" w:cs="仿宋_GB2312" w:eastAsia="仿宋_GB2312"/>
                <w:sz w:val="24"/>
                <w:b/>
                <w:color w:val="000000"/>
              </w:rPr>
              <w:t>（三）道路、广场、台阶环境清洁服务标准</w:t>
            </w:r>
          </w:p>
          <w:p>
            <w:pPr>
              <w:pStyle w:val="null3"/>
              <w:ind w:firstLine="480"/>
              <w:jc w:val="both"/>
            </w:pPr>
            <w:r>
              <w:rPr>
                <w:rFonts w:ascii="仿宋_GB2312" w:hAnsi="仿宋_GB2312" w:cs="仿宋_GB2312" w:eastAsia="仿宋_GB2312"/>
                <w:sz w:val="24"/>
                <w:color w:val="000000"/>
              </w:rPr>
              <w:t>1.保洁实行不少于10小时制。</w:t>
            </w:r>
          </w:p>
          <w:p>
            <w:pPr>
              <w:pStyle w:val="null3"/>
              <w:ind w:firstLine="480"/>
              <w:jc w:val="both"/>
            </w:pPr>
            <w:r>
              <w:rPr>
                <w:rFonts w:ascii="仿宋_GB2312" w:hAnsi="仿宋_GB2312" w:cs="仿宋_GB2312" w:eastAsia="仿宋_GB2312"/>
                <w:sz w:val="24"/>
                <w:color w:val="000000"/>
              </w:rPr>
              <w:t>2.道路广场卫生要求：各部位干净、整洁,绿化隔离带、隔离护栏下、路面不积泥、基本见本色。</w:t>
            </w:r>
          </w:p>
          <w:p>
            <w:pPr>
              <w:pStyle w:val="null3"/>
              <w:ind w:firstLine="480"/>
              <w:jc w:val="both"/>
            </w:pPr>
            <w:r>
              <w:rPr>
                <w:rFonts w:ascii="仿宋_GB2312" w:hAnsi="仿宋_GB2312" w:cs="仿宋_GB2312" w:eastAsia="仿宋_GB2312"/>
                <w:sz w:val="24"/>
                <w:color w:val="000000"/>
              </w:rPr>
              <w:t>3.路面、广场、边沟、下水口无垃圾、不堵塞,树穴、花台周围保持整洁。</w:t>
            </w:r>
          </w:p>
          <w:p>
            <w:pPr>
              <w:pStyle w:val="null3"/>
              <w:ind w:firstLine="480"/>
              <w:jc w:val="both"/>
            </w:pPr>
            <w:r>
              <w:rPr>
                <w:rFonts w:ascii="仿宋_GB2312" w:hAnsi="仿宋_GB2312" w:cs="仿宋_GB2312" w:eastAsia="仿宋_GB2312"/>
                <w:sz w:val="24"/>
                <w:color w:val="000000"/>
              </w:rPr>
              <w:t>路面广场废弃物具体控制指标应符合以下规定</w:t>
            </w:r>
            <w:r>
              <w:rPr>
                <w:rFonts w:ascii="仿宋_GB2312" w:hAnsi="仿宋_GB2312" w:cs="仿宋_GB2312" w:eastAsia="仿宋_GB2312"/>
                <w:sz w:val="24"/>
                <w:color w:val="000000"/>
              </w:rPr>
              <w:t>:</w:t>
            </w:r>
          </w:p>
          <w:tbl>
            <w:tblPr>
              <w:tblInd w:type="dxa" w:w="120"/>
              <w:tblBorders>
                <w:top w:val="none" w:color="000000" w:sz="4"/>
                <w:left w:val="none" w:color="000000" w:sz="4"/>
                <w:bottom w:val="none" w:color="000000" w:sz="4"/>
                <w:right w:val="none" w:color="000000" w:sz="4"/>
                <w:insideH w:val="none"/>
                <w:insideV w:val="none"/>
              </w:tblBorders>
            </w:tblPr>
            <w:tblGrid>
              <w:gridCol w:w="500"/>
              <w:gridCol w:w="461"/>
              <w:gridCol w:w="420"/>
              <w:gridCol w:w="471"/>
            </w:tblGrid>
            <w:tr>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r>
                    <w:rPr>
                      <w:rFonts w:ascii="仿宋_GB2312" w:hAnsi="仿宋_GB2312" w:cs="仿宋_GB2312" w:eastAsia="仿宋_GB2312"/>
                      <w:sz w:val="24"/>
                      <w:color w:val="000000"/>
                    </w:rPr>
                    <w:t>纸屑、塑料、薄膜、果</w:t>
                  </w:r>
                  <w:r>
                    <w:rPr>
                      <w:rFonts w:ascii="仿宋_GB2312" w:hAnsi="仿宋_GB2312" w:cs="仿宋_GB2312" w:eastAsia="仿宋_GB2312"/>
                      <w:sz w:val="24"/>
                      <w:color w:val="000000"/>
                    </w:rPr>
                    <w:t>皮</w:t>
                  </w:r>
                </w:p>
                <w:p>
                  <w:pPr>
                    <w:pStyle w:val="null3"/>
                    <w:ind w:firstLine="480"/>
                    <w:jc w:val="both"/>
                  </w:pPr>
                  <w:r>
                    <w:rPr>
                      <w:rFonts w:ascii="仿宋_GB2312" w:hAnsi="仿宋_GB2312" w:cs="仿宋_GB2312" w:eastAsia="仿宋_GB2312"/>
                      <w:sz w:val="24"/>
                      <w:color w:val="000000"/>
                    </w:rPr>
                    <w:t>(片/1000m2)</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24"/>
                      <w:color w:val="000000"/>
                    </w:rPr>
                    <w:t>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蒂</w:t>
                  </w:r>
                </w:p>
                <w:p>
                  <w:pPr>
                    <w:pStyle w:val="null3"/>
                    <w:jc w:val="both"/>
                  </w:pPr>
                  <w:r>
                    <w:rPr>
                      <w:rFonts w:ascii="仿宋_GB2312" w:hAnsi="仿宋_GB2312" w:cs="仿宋_GB2312" w:eastAsia="仿宋_GB2312"/>
                      <w:sz w:val="24"/>
                      <w:color w:val="000000"/>
                    </w:rPr>
                    <w:t>（个</w:t>
                  </w:r>
                  <w:r>
                    <w:rPr>
                      <w:rFonts w:ascii="仿宋_GB2312" w:hAnsi="仿宋_GB2312" w:cs="仿宋_GB2312" w:eastAsia="仿宋_GB2312"/>
                      <w:sz w:val="24"/>
                      <w:color w:val="000000"/>
                    </w:rPr>
                    <w:t>/100m2）</w:t>
                  </w:r>
                </w:p>
              </w:tc>
              <w:tc>
                <w:tcPr>
                  <w:tcW w:type="dxa" w:w="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color w:val="000000"/>
                    </w:rPr>
                    <w:t>路面积尘</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G/m2）</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停留时间</w:t>
                  </w:r>
                </w:p>
                <w:p>
                  <w:pPr>
                    <w:pStyle w:val="null3"/>
                    <w:jc w:val="center"/>
                  </w:pPr>
                  <w:r>
                    <w:rPr>
                      <w:rFonts w:ascii="仿宋_GB2312" w:hAnsi="仿宋_GB2312" w:cs="仿宋_GB2312" w:eastAsia="仿宋_GB2312"/>
                      <w:sz w:val="24"/>
                      <w:color w:val="000000"/>
                    </w:rPr>
                    <w:t>（分钟）</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840"/>
                    <w:jc w:val="both"/>
                  </w:pPr>
                  <w:r>
                    <w:rPr>
                      <w:rFonts w:ascii="仿宋_GB2312" w:hAnsi="仿宋_GB2312" w:cs="仿宋_GB2312" w:eastAsia="仿宋_GB2312"/>
                      <w:sz w:val="24"/>
                      <w:color w:val="000000"/>
                    </w:rPr>
                    <w:t>≤6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both"/>
                  </w:pPr>
                  <w:r>
                    <w:rPr>
                      <w:rFonts w:ascii="仿宋_GB2312" w:hAnsi="仿宋_GB2312" w:cs="仿宋_GB2312" w:eastAsia="仿宋_GB2312"/>
                      <w:sz w:val="24"/>
                      <w:color w:val="000000"/>
                    </w:rPr>
                    <w:t>≤2</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24"/>
                      <w:color w:val="000000"/>
                    </w:rPr>
                    <w:t>≤40</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24"/>
                      <w:color w:val="000000"/>
                    </w:rPr>
                    <w:t>≤30</w:t>
                  </w:r>
                </w:p>
              </w:tc>
            </w:tr>
          </w:tbl>
          <w:p>
            <w:pPr>
              <w:pStyle w:val="null3"/>
              <w:ind w:firstLine="480"/>
              <w:jc w:val="both"/>
            </w:pPr>
            <w:r>
              <w:rPr>
                <w:rFonts w:ascii="仿宋_GB2312" w:hAnsi="仿宋_GB2312" w:cs="仿宋_GB2312" w:eastAsia="仿宋_GB2312"/>
                <w:sz w:val="24"/>
                <w:color w:val="000000"/>
              </w:rPr>
              <w:t>4.道路、广场无垃圾(含生活垃圾、废旧物品)、杂草、杂物、积泥(沙石)、积水(晴天),无杂物枯枝,始终保持边井内下水口通畅。</w:t>
            </w:r>
          </w:p>
          <w:p>
            <w:pPr>
              <w:pStyle w:val="null3"/>
              <w:ind w:firstLine="480"/>
              <w:jc w:val="both"/>
            </w:pPr>
            <w:r>
              <w:rPr>
                <w:rFonts w:ascii="仿宋_GB2312" w:hAnsi="仿宋_GB2312" w:cs="仿宋_GB2312" w:eastAsia="仿宋_GB2312"/>
                <w:sz w:val="24"/>
                <w:color w:val="000000"/>
              </w:rPr>
              <w:t>5.公共垃圾箱、灭烟柱摆放整齐、分类明确、外表干净，及时清理里面垃圾,不得出现满溢和散落现象。</w:t>
            </w:r>
          </w:p>
          <w:p>
            <w:pPr>
              <w:pStyle w:val="null3"/>
              <w:ind w:firstLine="480"/>
              <w:jc w:val="both"/>
            </w:pPr>
            <w:r>
              <w:rPr>
                <w:rFonts w:ascii="仿宋_GB2312" w:hAnsi="仿宋_GB2312" w:cs="仿宋_GB2312" w:eastAsia="仿宋_GB2312"/>
                <w:sz w:val="24"/>
                <w:color w:val="000000"/>
              </w:rPr>
              <w:t>6.垃圾清运：垃圾箱日产日清，按照垃圾分类要求倒至集中点的对应垃圾箱, 不发生错倒、偷倒、乱倒现象。</w:t>
            </w:r>
          </w:p>
          <w:p>
            <w:pPr>
              <w:pStyle w:val="null3"/>
              <w:ind w:firstLine="480"/>
              <w:jc w:val="both"/>
            </w:pPr>
            <w:r>
              <w:rPr>
                <w:rFonts w:ascii="仿宋_GB2312" w:hAnsi="仿宋_GB2312" w:cs="仿宋_GB2312" w:eastAsia="仿宋_GB2312"/>
                <w:sz w:val="24"/>
                <w:color w:val="000000"/>
              </w:rPr>
              <w:t>7.路面以外3米范围内的生活垃圾、枯枝、树叶等垃圾及时清扫收集,并按照规定清运至指定地点。</w:t>
            </w:r>
          </w:p>
          <w:p>
            <w:pPr>
              <w:pStyle w:val="null3"/>
              <w:ind w:firstLine="482"/>
              <w:jc w:val="both"/>
            </w:pPr>
            <w:r>
              <w:rPr>
                <w:rFonts w:ascii="仿宋_GB2312" w:hAnsi="仿宋_GB2312" w:cs="仿宋_GB2312" w:eastAsia="仿宋_GB2312"/>
                <w:sz w:val="24"/>
                <w:b/>
                <w:color w:val="000000"/>
              </w:rPr>
              <w:t>（四）南阙门土遗址环境清洁服务标准：</w:t>
            </w:r>
            <w:r>
              <w:rPr>
                <w:rFonts w:ascii="仿宋_GB2312" w:hAnsi="仿宋_GB2312" w:cs="仿宋_GB2312" w:eastAsia="仿宋_GB2312"/>
                <w:sz w:val="24"/>
                <w:color w:val="000000"/>
              </w:rPr>
              <w:t>地面清扫、无生活垃圾。</w:t>
            </w:r>
          </w:p>
          <w:p>
            <w:pPr>
              <w:pStyle w:val="null3"/>
              <w:ind w:firstLine="482"/>
              <w:jc w:val="both"/>
            </w:pPr>
            <w:r>
              <w:rPr>
                <w:rFonts w:ascii="仿宋_GB2312" w:hAnsi="仿宋_GB2312" w:cs="仿宋_GB2312" w:eastAsia="仿宋_GB2312"/>
                <w:sz w:val="24"/>
                <w:b/>
                <w:color w:val="000000"/>
              </w:rPr>
              <w:t>（五）文物库房、汉文化综合馆环境清洁服务标准：</w:t>
            </w:r>
            <w:r>
              <w:rPr>
                <w:rFonts w:ascii="仿宋_GB2312" w:hAnsi="仿宋_GB2312" w:cs="仿宋_GB2312" w:eastAsia="仿宋_GB2312"/>
                <w:sz w:val="24"/>
                <w:color w:val="000000"/>
              </w:rPr>
              <w:t>地面保洁、设施擦拭（标准参考道路广场、卫生间等标准）。</w:t>
            </w:r>
          </w:p>
          <w:p>
            <w:pPr>
              <w:pStyle w:val="null3"/>
              <w:jc w:val="both"/>
            </w:pPr>
            <w:r>
              <w:rPr>
                <w:rFonts w:ascii="仿宋_GB2312" w:hAnsi="仿宋_GB2312" w:cs="仿宋_GB2312" w:eastAsia="仿宋_GB2312"/>
                <w:sz w:val="24"/>
                <w:b/>
                <w:color w:val="000000"/>
              </w:rPr>
              <w:t>二、其他要求</w:t>
            </w:r>
          </w:p>
          <w:p>
            <w:pPr>
              <w:pStyle w:val="null3"/>
              <w:ind w:firstLine="36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(一)中标人必须严格遵守采购方的规章制度及环卫保洁管理规定,服从管理,且做出书面承诺与合同一并生效。</w:t>
            </w:r>
          </w:p>
          <w:p>
            <w:pPr>
              <w:pStyle w:val="null3"/>
              <w:ind w:firstLine="36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(二)中标人在服务期内的有关工作记录、管理资料按要求填报,每月应按要求按时送交采购方存档。</w:t>
            </w:r>
          </w:p>
          <w:p>
            <w:pPr>
              <w:pStyle w:val="null3"/>
              <w:ind w:firstLine="36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(三)按国家规定应由中标人缴纳的各种费用（已包含在合同价内)，由中标人负责向有关部门缴纳。</w:t>
            </w:r>
          </w:p>
          <w:p>
            <w:pPr>
              <w:pStyle w:val="null3"/>
              <w:ind w:firstLine="36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(四) 主要技术要求：符合国家规范、行业标准及招标文件技术规范要求，达到招标文件约定的合格验收标准。</w:t>
            </w:r>
          </w:p>
          <w:p>
            <w:pPr>
              <w:pStyle w:val="null3"/>
              <w:jc w:val="both"/>
            </w:pPr>
            <w:r>
              <w:rPr>
                <w:rFonts w:ascii="仿宋_GB2312" w:hAnsi="仿宋_GB2312" w:cs="仿宋_GB2312" w:eastAsia="仿宋_GB2312"/>
                <w:sz w:val="24"/>
                <w:b/>
                <w:color w:val="000000"/>
              </w:rPr>
              <w:t>三、项目施工量清单</w:t>
            </w:r>
          </w:p>
          <w:tbl>
            <w:tblPr>
              <w:tblInd w:type="dxa" w:w="450"/>
              <w:tblBorders>
                <w:top w:val="none" w:color="000000" w:sz="4"/>
                <w:left w:val="none" w:color="000000" w:sz="4"/>
                <w:bottom w:val="none" w:color="000000" w:sz="4"/>
                <w:right w:val="none" w:color="000000" w:sz="4"/>
                <w:insideH w:val="none"/>
                <w:insideV w:val="none"/>
              </w:tblBorders>
            </w:tblPr>
            <w:tblGrid>
              <w:gridCol w:w="263"/>
              <w:gridCol w:w="301"/>
              <w:gridCol w:w="537"/>
              <w:gridCol w:w="746"/>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w:t>
                  </w:r>
                  <w:r>
                    <w:rPr>
                      <w:rFonts w:ascii="仿宋_GB2312" w:hAnsi="仿宋_GB2312" w:cs="仿宋_GB2312" w:eastAsia="仿宋_GB2312"/>
                      <w:sz w:val="24"/>
                      <w:b/>
                      <w:color w:val="000000"/>
                    </w:rPr>
                    <w:t>号</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称</w:t>
                  </w:r>
                </w:p>
              </w:tc>
              <w:tc>
                <w:tcPr>
                  <w:tcW w:type="dxa" w:w="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明</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细</w:t>
                  </w:r>
                </w:p>
              </w:tc>
              <w:tc>
                <w:tcPr>
                  <w:tcW w:type="dxa" w:w="7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注</w:t>
                  </w: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环境整治费用</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vMerge/>
                  <w:tcBorders>
                    <w:top w:val="none" w:color="000000" w:sz="4"/>
                    <w:left w:val="single" w:color="000000" w:sz="4"/>
                    <w:bottom w:val="single" w:color="000000" w:sz="4"/>
                    <w:right w:val="single" w:color="000000" w:sz="4"/>
                  </w:tcBorders>
                </w:tcPr>
                <w:p/>
              </w:tc>
              <w:tc>
                <w:tcPr>
                  <w:tcW w:type="dxa" w:w="301"/>
                  <w:vMerge/>
                  <w:tcBorders>
                    <w:top w:val="none" w:color="000000" w:sz="4"/>
                    <w:left w:val="none" w:color="000000" w:sz="4"/>
                    <w:bottom w:val="single" w:color="000000" w:sz="4"/>
                    <w:right w:val="single" w:color="000000" w:sz="4"/>
                  </w:tcBorders>
                </w:tcP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用品</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3"/>
                  <w:vMerge/>
                  <w:tcBorders>
                    <w:top w:val="none" w:color="000000" w:sz="4"/>
                    <w:left w:val="single" w:color="000000" w:sz="4"/>
                    <w:bottom w:val="single" w:color="000000" w:sz="4"/>
                    <w:right w:val="single" w:color="000000" w:sz="4"/>
                  </w:tcBorders>
                </w:tcPr>
                <w:p/>
              </w:tc>
              <w:tc>
                <w:tcPr>
                  <w:tcW w:type="dxa" w:w="301"/>
                  <w:vMerge/>
                  <w:tcBorders>
                    <w:top w:val="none" w:color="000000" w:sz="4"/>
                    <w:left w:val="none" w:color="000000" w:sz="4"/>
                    <w:bottom w:val="single" w:color="000000" w:sz="4"/>
                    <w:right w:val="single" w:color="000000" w:sz="4"/>
                  </w:tcBorders>
                </w:tcP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银杏林环境整治</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面积</w:t>
                  </w:r>
                  <w:r>
                    <w:rPr>
                      <w:rFonts w:ascii="仿宋_GB2312" w:hAnsi="仿宋_GB2312" w:cs="仿宋_GB2312" w:eastAsia="仿宋_GB2312"/>
                      <w:sz w:val="24"/>
                      <w:color w:val="000000"/>
                    </w:rPr>
                    <w:t>100亩，含一个卫生间，保洁1个月</w:t>
                  </w:r>
                </w:p>
              </w:tc>
            </w:tr>
            <w:tr>
              <w:tc>
                <w:tcPr>
                  <w:tcW w:type="dxa" w:w="263"/>
                  <w:vMerge/>
                  <w:tcBorders>
                    <w:top w:val="none" w:color="000000" w:sz="4"/>
                    <w:left w:val="single" w:color="000000" w:sz="4"/>
                    <w:bottom w:val="single" w:color="000000" w:sz="4"/>
                    <w:right w:val="single" w:color="000000" w:sz="4"/>
                  </w:tcBorders>
                </w:tc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生活垃圾外运</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清理出采购方园区</w:t>
                  </w:r>
                </w:p>
              </w:tc>
            </w:tr>
          </w:tbl>
          <w:p>
            <w:pPr>
              <w:pStyle w:val="null3"/>
              <w:jc w:val="both"/>
            </w:pPr>
            <w:r>
              <w:rPr>
                <w:rFonts w:ascii="仿宋_GB2312" w:hAnsi="仿宋_GB2312" w:cs="仿宋_GB2312" w:eastAsia="仿宋_GB2312"/>
                <w:sz w:val="24"/>
                <w:color w:val="000000"/>
              </w:rPr>
              <w:t>备注：采购方提供水源、电源。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质量要求：达到国家、地市相关行业规范，且达到采购人要求。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2025年5月1日至2026年4月30日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汉景帝阳陵博物院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第一季度结束</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第二季度结束</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第三季度结束</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第四季度结束</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违约责任：按《中华人民共和国民法典》中的相关条款和本合同的约定执行。 未按合同或招标文件要求提供产品或供应的产品质量不能满足采购人技术要求，采购人有权终止合同，甚至对供应商违约行为进行追究。合同争议的解决：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本项目不统一组织现场踏勘，由潜在供应商自行现场踏勘，费用自理。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重大违法记录</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信用承诺函》完成承诺并进行电子签章；</w:t>
            </w:r>
          </w:p>
        </w:tc>
        <w:tc>
          <w:tcPr>
            <w:tcW w:type="dxa" w:w="1661"/>
          </w:tcPr>
          <w:p>
            <w:pPr>
              <w:pStyle w:val="null3"/>
            </w:pPr>
            <w:r>
              <w:rPr>
                <w:rFonts w:ascii="仿宋_GB2312" w:hAnsi="仿宋_GB2312" w:cs="仿宋_GB2312" w:eastAsia="仿宋_GB2312"/>
              </w:rPr>
              <w:t>信用承诺书.docx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年度或者2024年度经会计事务所或审计机构出具完整的财务审计报告（至少包括审计报告、资产负债表和利润表，成立时间至提交响应文件截止时间不足一年的可提供成立后任意时段的资产负债表），或提交响应文件截止时间前六个月内其基本账户开户银行出具的资信证明（附开户许可证或开户备案证明）；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提供截止至磋商时间前六个月内任意一个月的社会保障资金缴存单据或社保机构开具的社会保险参保缴费证明，单据或证明上应有社保机构或代收机构的公章。依法不需要缴纳社会保障资金的供应商应提供相关文件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磋商时间前六个月内任意一个月纳税证明或完税证明，纳税证明或完税证明上应有代收机构或税务机关的公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联合体及分包情况</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需在项目电子化交易系统中按要求填写《非联合体、不分包投标声明》完成承诺并进行电子签章；</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是否专门中小企业采购</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商务及合同主要条款响应说明.docx 响应方案说明.docx 中小企业声明函 信用承诺书.docx 承诺书.docx 报价表 磋商报价表.docx 非联合体不分包投标声明.docx 陕西省采购供应商拒绝采购领域商业贿赂承诺书.docx 技术指标偏差表.docx 项目团队、人员配置表.docx 响应文件封面 类似业绩情况表.docx 分项报价表.docx 供应商资质证明文件.docx 残疾人福利性单位声明函 法定代表人证明书与法定代表人授权书.docx 拟投入服务物品及设备表.docx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未超过采购预算且无选择性报价。</w:t>
            </w:r>
          </w:p>
        </w:tc>
        <w:tc>
          <w:tcPr>
            <w:tcW w:type="dxa" w:w="1661"/>
          </w:tcPr>
          <w:p>
            <w:pPr>
              <w:pStyle w:val="null3"/>
            </w:pPr>
            <w:r>
              <w:rPr>
                <w:rFonts w:ascii="仿宋_GB2312" w:hAnsi="仿宋_GB2312" w:cs="仿宋_GB2312" w:eastAsia="仿宋_GB2312"/>
              </w:rPr>
              <w:t>分项报价表.docx 标的清单 报价表 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报价表 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提出针对本项目的总体服务方案，内容包括： ① 服务分析及目标； ② 服务理念及特色； ③ 服务计划安排； ④ 重难点分析及解决措施。 二、评审标准 1、完整性：方案须全面，对评审内容中的各项要求有详细描述及说明； 2、可实施性：切合本项目实际情况，实施步骤清晰、合理； 3、针对性：方案能够紧扣项目实际情况，内容科学合理。 三、赋分标准（满分6分） ① 服务分析及目标：每完全满足一项评审标准0.5分，满分1.5分； ② 服务理念及特色:每完全满足一项评审标准得0.5分，满分1.5分； ③ 服务计划安排:每完全满足一项评审标准得0.5分，满分1.5分； ④ 重难点分析及解决措施:每完全满足一项评审标准得0.5分，满分1.5分。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环境卫生治理方案</w:t>
            </w:r>
          </w:p>
        </w:tc>
        <w:tc>
          <w:tcPr>
            <w:tcW w:type="dxa" w:w="2492"/>
          </w:tcPr>
          <w:p>
            <w:pPr>
              <w:pStyle w:val="null3"/>
            </w:pPr>
            <w:r>
              <w:rPr>
                <w:rFonts w:ascii="仿宋_GB2312" w:hAnsi="仿宋_GB2312" w:cs="仿宋_GB2312" w:eastAsia="仿宋_GB2312"/>
              </w:rPr>
              <w:t>一、评审内容 提出针对本项目整体全面的环境卫生治理方案，内容包括： ① 一级环境卫生治理方案（汉景帝阳陵博物院陈列馆周围-S105机场公路出入口周围-帝陵东司马道铁路桥周围-帝陵停车场周围-帝陵周围-樱花林周围-宗庙遗址周围-办公区周围相互连接的道路（日常环境治理））； ② 二级环境卫生治理方案（东区周围-后陵周围-后陵西司马道周围-北门周围-帝陵西司马道周围道路（1个月治理一次，清扫道路、清理路边垃圾））； ③ 三级环境卫生治理方案（南门-西围墙-1号涵洞-帝陵西司马道道路；帝陵东司马道顺东围墙-后陵北砂石路（3个月治理一次、清理路上及路边垃圾））； 二、评审标准 1、完整性：方案须全面，对评审内容中的各项要求有详细描述； 2、可实施性：切合本项目实际情况，实施步骤清晰、合理； 3、针对性：方案能够紧扣项目实际情况，内容科学合理。 4、创新性要求：保洁工器具管理、工作流程实施标准化、机械化应用广泛。 三、赋分标准（满分12分） ① 一级环境卫生治理方案：每完全满足一项评审标准得1分，满分4分； ② 二级环境卫生治理方案：每完全满足一项评审标准得1分，满分4分； ③ 三级环境卫生治理方案：每完全满足一项评审标准得1分，满分4分；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其他区域环境卫生治理方案</w:t>
            </w:r>
          </w:p>
        </w:tc>
        <w:tc>
          <w:tcPr>
            <w:tcW w:type="dxa" w:w="2492"/>
          </w:tcPr>
          <w:p>
            <w:pPr>
              <w:pStyle w:val="null3"/>
            </w:pPr>
            <w:r>
              <w:rPr>
                <w:rFonts w:ascii="仿宋_GB2312" w:hAnsi="仿宋_GB2312" w:cs="仿宋_GB2312" w:eastAsia="仿宋_GB2312"/>
              </w:rPr>
              <w:t>一、评审内容 提出针对本项目整体全面的其他区域环境卫生治理方案，内容包括： ① 院区卫生间、道路、广场、停车场、办公区、宿舍区、1号会议室、宗庙遗址活动区、汉文化学习中心（室内外）的环境卫生治理方案； ② 汉文化综合馆（一个月整治一次, 并且在重要接待前整治维护一次）、陈列馆文物库房（一个月一次）、南阙门土遗址（一月个一次）的环境卫生治理方案； ③ 母婴室及冬季扫雪并撒融雪盐的环境卫生治理方案； ④ 银杏节及其他活动的环境卫生治理方案。 二、评审标准 1、完整性：方案须全面，对评审内容中的各项要求有详细描述； 2、可实施性：切合本项目实际情况，实施步骤清晰、合理； 3、针对性：方案能够紧扣项目实际情况，内容科学合理。 4、创新性要求：保洁工器具管理、工作流程实施标准化、机械化应用广泛。 三、赋分标准（满分12分） ① 院区卫生间、道路、广场、停车场、办公区、宿舍区、1号会议室、宗庙遗址活动区、汉文化学习中心（室内外）的环境卫生治理方案：每完全满足一项评审标准得1分，满分4分； ② 汉文化综合馆（一个月整治一次, 并且在重要接待前整治维护一次）、陈列馆文物库房（一个月一次）、南阙门土遗址（一月个一次）的环境卫生治理方案：每完全满足一项评审标准得1分，满分4分； ③ 母婴室及冬季扫雪并撒融雪盐的环境卫生治理方案：每完全满足一项评审标准得0.5分，满分2分； ④ 银杏节及其他活动的环境卫生治理方案：每完全满足一项评审标准得0.5分，满分2分。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卫生间水箱加水、抽粪、消毒方案</w:t>
            </w:r>
          </w:p>
        </w:tc>
        <w:tc>
          <w:tcPr>
            <w:tcW w:type="dxa" w:w="2492"/>
          </w:tcPr>
          <w:p>
            <w:pPr>
              <w:pStyle w:val="null3"/>
            </w:pPr>
            <w:r>
              <w:rPr>
                <w:rFonts w:ascii="仿宋_GB2312" w:hAnsi="仿宋_GB2312" w:cs="仿宋_GB2312" w:eastAsia="仿宋_GB2312"/>
              </w:rPr>
              <w:t>一、评审内容 针对本项目提出卫生间水箱加水、抽粪、消毒方案，方案内容包括： ① 卫生间水箱加水服务方案； ② 卫生间抽粪服务方案； ③ 卫生间消毒服务方案。 二、评审标准 1、完整性：方案须全面，对评审内容中的各项要求有详细描述及说明； 2、可实施性：切合本项目实际情况，步骤清晰、合理，操作性强； 3、针对性：方案能够紧扣项目实际情况，内容科学合理。 三、赋分标准（满分 4.5 分） ① 卫生间水箱加水服务方案：完全满足一项评审标准得 0.5 分， 满分 1.5 分； ② 卫生间抽粪服务方案：完全满足一项评审标准得 0.5 分， 满分 1.5 分； ③ 卫生间消毒服务方案：完全满足一项评审标准得 0.5 分， 满分 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服务物品及设备的投入</w:t>
            </w:r>
          </w:p>
        </w:tc>
        <w:tc>
          <w:tcPr>
            <w:tcW w:type="dxa" w:w="2492"/>
          </w:tcPr>
          <w:p>
            <w:pPr>
              <w:pStyle w:val="null3"/>
            </w:pPr>
            <w:r>
              <w:rPr>
                <w:rFonts w:ascii="仿宋_GB2312" w:hAnsi="仿宋_GB2312" w:cs="仿宋_GB2312" w:eastAsia="仿宋_GB2312"/>
              </w:rPr>
              <w:t>一、评审内容 供应商提供本项目所需要的物品及设备，应包括： ① 日常消耗品（包含垃圾袋、纸篓、卫生纸、洗手液、卫生球、塑料垃圾桶、大小扫把、蚊香（夏季防蚊）、拖把、洁厕净、融雪盐、消毒物品及其他所需保洁物品等）； ② 工作服装和保洁设备。 二、评审标准 1、完整性：所配备的物品及设备齐全完整，能完全满足并提供评审内容中的各项要求； 2、实用性：所配备的物品及设备能够切合本项目实际情况，提供质量有保障、使用率高、环保性强、服装统一。 3、针对性：所配备的物品及设备能紧扣项目实际情况，配置合理科学。 三、赋分标准（满分 4.5分） ① 日常消耗品：每完全满足一项评审标准得 1 分，满 3 分； ② 工作服装和保洁设备：每完全满足一项评审标准得 0.5 分，满分 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垃圾处理方案</w:t>
            </w:r>
          </w:p>
        </w:tc>
        <w:tc>
          <w:tcPr>
            <w:tcW w:type="dxa" w:w="2492"/>
          </w:tcPr>
          <w:p>
            <w:pPr>
              <w:pStyle w:val="null3"/>
            </w:pPr>
            <w:r>
              <w:rPr>
                <w:rFonts w:ascii="仿宋_GB2312" w:hAnsi="仿宋_GB2312" w:cs="仿宋_GB2312" w:eastAsia="仿宋_GB2312"/>
              </w:rPr>
              <w:t>一、评审内容 根据本项目提出垃圾处理方案，方案包括： ① 垃圾外运； ② 垃圾分类。 二、评审标准 1、完整性：方案必须全面，对评审内容中的各项要求有详细描述； 2、可实施性：切合本项目实际情况，提出步骤清晰、合理的方案； 3、针对性：方案能够紧扣项目实际情况，内容科学合理。 三、赋分标准（满分3分） ① 垃圾收集：每完全满足一个评审标准得0.5分，满分1.5分； ② 垃圾分类:每完全满足一个评审标准得0.5分，满分1.5分。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针对本项目特点制定应急预案，内容包括： ① 突发紧急事件：火灾、水浸、停水停电、电梯困人、防火防盗、恶劣天气（雨雪天）、用气、用电、防汛、消防、地震的应急预案； ② 重要活动：重要接待、重大活动的应急预案。 二、评审标准 1、完整性：方案必须全面，对评审内容中的各项要求有详细描 述； 2、可实施性：切合本项目实际情况，实施步骤清晰、合理； 3、针对性：方案能够紧扣项目实际情况，内容科学合理。 三、赋分标准（满分3分） ① 突发紧急事件：每完全满足一个评审标准得0.5分，满分1.5 分； ② 重要活动：每完全满足一个评审标准得0.5分，满分1.5分。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针对本项目具有良好的管理制度，内容包括： ① 岗位制度：具有岗位职责、服务质量标准、岗位制度、作业流程； ② 内控制度：具有管理组织机构、内部管理制度、监督机制（含每三个月进行一次工作考核会议）、保密制度； ③ 人员管理制度：具有员工日常管理办法、请销假制度、奖惩措施、仪容 仪表制度。 二、评审标准 1、完整性：方案须全面，对评审内容中的各项要求有详细描述及说明； 2、可实施性：切合本项目实际情况，步骤清晰、合理，操作性强； 3、针对性：方案能够紧扣项目实际情况，内容科学合理。 三、赋分标准（满分4.5分） ① 岗位制度：每完全满足一项评审标准得0.5分，满分1.5分； ② 内控制度:每完全满足一项评审标准得 0.5 分，满分 1.5 分； ③ 人员管理制度：每完全满足一项评审标准得 0.5 分，满分 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机构建设方案</w:t>
            </w:r>
          </w:p>
        </w:tc>
        <w:tc>
          <w:tcPr>
            <w:tcW w:type="dxa" w:w="2492"/>
          </w:tcPr>
          <w:p>
            <w:pPr>
              <w:pStyle w:val="null3"/>
            </w:pPr>
            <w:r>
              <w:rPr>
                <w:rFonts w:ascii="仿宋_GB2312" w:hAnsi="仿宋_GB2312" w:cs="仿宋_GB2312" w:eastAsia="仿宋_GB2312"/>
              </w:rPr>
              <w:t>一、评审内容 根据园区服务工作特点提供机构建设方案，方案内容包括： ① 组织机构的运行配备； ② 专业服务团队人员的职能分工。 二、评审标准 1、完整性：方案必须全面，对评审内容中的各项要求有详细描述； 2、可实施性：切合本项目实际情况，提出步骤清晰、合理的方案； 3、针对性：方案能够紧扣项目实际情况，内容科学合理。 三、赋分标准（满分 3 分） ① 组织机构的运行配备：每完全满足一个评审标准得 0.5 分，满 分 1.5 分； ② 专业服务团队人员的职能分工:每完全满足一个评审标准得0.5 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针对本项目制定培训考核方案，内容包括： ①培训：针对不同的 岗位职责、行为规范、服务礼仪及心理辅导等方面制定培训方案； ②考核：针对不同的岗位、制度及工作程序制定考核方案（重点为考核、巡查、监督检查制度）。 二、评审标准 1、完整性：方案须全面，对评审内容中的各项要求有详细描述及说明； 2、可实施性：切合本项目实际情况，实施步骤清晰、合理； 3、针对性：方案能够紧扣项目实际情况，内容科学合理。 三、赋分标准（满分3分） ①培训：每完全满足一项评审标准得0.5分，满分1.5分； ②考核：每完全满足一项评审标准得0.5分，满分1.5分。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节能降耗方案</w:t>
            </w:r>
          </w:p>
        </w:tc>
        <w:tc>
          <w:tcPr>
            <w:tcW w:type="dxa" w:w="2492"/>
          </w:tcPr>
          <w:p>
            <w:pPr>
              <w:pStyle w:val="null3"/>
            </w:pPr>
            <w:r>
              <w:rPr>
                <w:rFonts w:ascii="仿宋_GB2312" w:hAnsi="仿宋_GB2312" w:cs="仿宋_GB2312" w:eastAsia="仿宋_GB2312"/>
              </w:rPr>
              <w:t>一、评审内容 根据本项目提出详细的水电等节能降耗方案，内容包括： ①节能降耗原则； ②节能降耗的具体措施。 二、评审标准 1、完整性：方案须全面，对评审内容中的各项要求有详细描述； 2、可实施性：切合本项目实际情况，实施步骤清晰、合理； 3、针对性：方案能够紧扣项目实际情况，内容科学合理。 三、赋分标准（满分 3 分） ①节能降耗原则：每完全满足一个评审标准得 0.5 分，满分 1.5 分； ②节能降耗的具体措施：每完全满足一个评审标准得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针对本项目制定档案管理方案，方案内容包括： ① 环境卫生治理； ② 其他区域环境卫生治理； ③ 卫生间水箱加水、抽粪、消毒； ④垃圾清理出园区； ⑤ 服务物品及设备。 共以上五项服务内容。每项服务内容均包括工作记录、档案资料收集分类、归档资料的使用、 保存及销毁。 二、评审标准 1、完整性：方案全面，对评审内容中的各项要求有详细描述； 2、可实施性：切合本项目实际情况，实施步骤清晰、合理； 3、针对性：方案能够紧扣项目实际情况，内容科学合理。 三、赋分标准（满分 7.5 分） ① 环境卫生治理：每完全满足一项评审标准得 0.5 分，满分 1.5 分； ② 其他区域环境卫生治理：每完全满足一项评审标准得 0.5 分，满分 1.5 分； ③ 卫生间水箱加水、抽粪、消毒：每完全满足一项评审标准得 0.5 分，满分 1.5 分； ④垃圾清理出园区：每完全满足一项评审标准得 0.5 分，满分 1.5 分； ⑤ 服务物品及设备：每完全满足一项评审标准得 0.5 分，满分 1.5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1.学历要求（最高2分） 项目经理具有大专学历得1分，具有本科及以上学历得2分（取最高学历计分，不重复计分）。 赋分依据：须提供学信网经查证的《教育部学历证书电子注册备 案表》，不提供或不满足学历要求不得分。 2.经验要求（最高 3 分） 项目经理具有类似物业服务3年管理经验，得1分；每增加一年管 理经验额外增加0.5分，最多增加2分，满分3分。 赋分依据：须提供物业管理工作证明文件或被服务单位加盖公章 的证明材料，不提供或缺漏项不得分。 备注：除上述赋分依据外，还须同时提供供应商为项目经理缴纳 的近六个月内至少连续三个月的社保缴纳证明材料（成立时间至 提交响应文件截止时间不足六个月的供应商，可提供成立后任意 一个月的社保缴纳证明材料），不提供或缺漏项本大项（5分） 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项目团队、人员配置表.docx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 1 分。无承诺不得分。 2.承诺：若人员因事、病不能及时上岗时，请调其他服务人员补充，确保各项服务工作正常进行，得 1 分。无承诺不得分。 3.承诺：供应商具有足够的可调度人员储备，以应对园区重大、突发事件的保洁等任务，1 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针对本项目服务工作中的常见问题进行梳理，具有良好的解决方案并及时向采购人提出合理化建议。提供一条得 0.5 分，满分 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近三年（2022年1月1日至今）承接过的类似项目业绩。每有一个项目业绩得2分，最多得10分。 注：应附合同协议书或中标/成交通知书的复印件并加盖单位公章。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类似业绩情况表.docx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价格分采用低价优先法，即实质性满足磋商文件要求且最终磋商报价最低的为磋商基准价，其价格分为满分15分。其他供应商的价格分按照下列公式计算： 磋商报价得分=(磋商基准价/磋商报价)×15。保留小数点后两位，第三位四舍五入。</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详见附件：类似业绩情况表.docx</w:t>
      </w:r>
    </w:p>
    <w:p>
      <w:pPr>
        <w:pStyle w:val="null3"/>
        <w:ind w:firstLine="960"/>
      </w:pPr>
      <w:r>
        <w:rPr>
          <w:rFonts w:ascii="仿宋_GB2312" w:hAnsi="仿宋_GB2312" w:cs="仿宋_GB2312" w:eastAsia="仿宋_GB2312"/>
        </w:rPr>
        <w:t>详见附件：拟投入服务物品及设备表.docx</w:t>
      </w:r>
    </w:p>
    <w:p>
      <w:pPr>
        <w:pStyle w:val="null3"/>
        <w:ind w:firstLine="960"/>
      </w:pPr>
      <w:r>
        <w:rPr>
          <w:rFonts w:ascii="仿宋_GB2312" w:hAnsi="仿宋_GB2312" w:cs="仿宋_GB2312" w:eastAsia="仿宋_GB2312"/>
        </w:rPr>
        <w:t>详见附件：陕西省采购供应商拒绝采购领域商业贿赂承诺书.docx</w:t>
      </w:r>
    </w:p>
    <w:p>
      <w:pPr>
        <w:pStyle w:val="null3"/>
        <w:ind w:firstLine="960"/>
      </w:pPr>
      <w:r>
        <w:rPr>
          <w:rFonts w:ascii="仿宋_GB2312" w:hAnsi="仿宋_GB2312" w:cs="仿宋_GB2312" w:eastAsia="仿宋_GB2312"/>
        </w:rPr>
        <w:t>详见附件：商务及合同主要条款响应说明.docx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详见附件：项目团队、人员配置表.docx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