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8E7D95">
      <w:pPr>
        <w:jc w:val="center"/>
        <w:outlineLvl w:val="9"/>
        <w:rPr>
          <w:rFonts w:hint="eastAsia" w:ascii="宋体" w:hAnsi="宋体" w:cs="宋体"/>
          <w:b/>
          <w:sz w:val="32"/>
          <w:szCs w:val="32"/>
        </w:rPr>
      </w:pPr>
      <w:bookmarkStart w:id="52" w:name="_GoBack"/>
      <w:bookmarkEnd w:id="52"/>
      <w:r>
        <w:rPr>
          <w:rFonts w:hint="eastAsia" w:ascii="宋体" w:hAnsi="宋体" w:eastAsia="宋体" w:cs="宋体"/>
          <w:b/>
          <w:bCs/>
          <w:spacing w:val="-2"/>
          <w:sz w:val="36"/>
          <w:szCs w:val="36"/>
          <w:lang w:val="en-US" w:eastAsia="zh-CN"/>
        </w:rPr>
        <w:t>陕西省高速公路堵漏综合治理电子报送运行服务</w:t>
      </w:r>
    </w:p>
    <w:p w14:paraId="7E1B8B20">
      <w:pPr>
        <w:ind w:firstLine="420"/>
        <w:jc w:val="center"/>
        <w:outlineLvl w:val="9"/>
        <w:rPr>
          <w:rFonts w:hint="eastAsia" w:ascii="宋体" w:hAnsi="宋体" w:cs="宋体"/>
          <w:b/>
          <w:sz w:val="32"/>
          <w:szCs w:val="32"/>
        </w:rPr>
      </w:pPr>
    </w:p>
    <w:p w14:paraId="2C240FE8">
      <w:pPr>
        <w:ind w:firstLine="420"/>
        <w:jc w:val="center"/>
        <w:outlineLvl w:val="9"/>
        <w:rPr>
          <w:rFonts w:hint="eastAsia" w:ascii="宋体" w:hAnsi="宋体" w:cs="宋体"/>
          <w:b/>
          <w:sz w:val="36"/>
          <w:szCs w:val="36"/>
        </w:rPr>
      </w:pPr>
      <w:r>
        <w:rPr>
          <w:rFonts w:hint="eastAsia" w:ascii="宋体" w:hAnsi="宋体" w:cs="宋体"/>
          <w:b/>
          <w:sz w:val="32"/>
          <w:szCs w:val="32"/>
        </w:rPr>
        <w:t>合同主要条款</w:t>
      </w:r>
    </w:p>
    <w:p w14:paraId="34CFF30F">
      <w:pPr>
        <w:ind w:left="0" w:leftChars="0" w:firstLine="0" w:firstLineChars="0"/>
        <w:jc w:val="center"/>
        <w:rPr>
          <w:rFonts w:hint="eastAsia" w:ascii="宋体" w:hAnsi="宋体" w:cs="宋体"/>
          <w:b/>
          <w:bCs/>
          <w:sz w:val="22"/>
          <w:szCs w:val="22"/>
        </w:rPr>
      </w:pPr>
    </w:p>
    <w:p w14:paraId="25A14E0D">
      <w:pPr>
        <w:ind w:left="0" w:leftChars="0" w:firstLine="0" w:firstLineChars="0"/>
        <w:jc w:val="center"/>
        <w:rPr>
          <w:rFonts w:hint="eastAsia" w:ascii="宋体" w:hAnsi="宋体" w:cs="宋体"/>
          <w:b/>
          <w:bCs/>
          <w:sz w:val="22"/>
          <w:szCs w:val="22"/>
        </w:rPr>
      </w:pPr>
    </w:p>
    <w:p w14:paraId="2E858507">
      <w:pPr>
        <w:ind w:left="0" w:leftChars="0" w:firstLine="0" w:firstLineChars="0"/>
        <w:jc w:val="center"/>
        <w:rPr>
          <w:rFonts w:hint="eastAsia" w:ascii="宋体" w:hAnsi="宋体" w:cs="宋体"/>
          <w:b/>
          <w:bCs/>
          <w:sz w:val="24"/>
        </w:rPr>
      </w:pPr>
      <w:r>
        <w:rPr>
          <w:rFonts w:hint="eastAsia" w:ascii="宋体" w:hAnsi="宋体" w:cs="宋体"/>
          <w:b/>
          <w:bCs/>
          <w:sz w:val="22"/>
          <w:szCs w:val="22"/>
        </w:rPr>
        <w:t>（本</w:t>
      </w:r>
      <w:r>
        <w:rPr>
          <w:rFonts w:hint="eastAsia" w:ascii="宋体" w:hAnsi="宋体" w:cs="宋体"/>
          <w:b/>
          <w:bCs/>
          <w:sz w:val="22"/>
          <w:szCs w:val="22"/>
          <w:lang w:val="en-US" w:eastAsia="zh-CN"/>
        </w:rPr>
        <w:t>合同主要</w:t>
      </w:r>
      <w:r>
        <w:rPr>
          <w:rFonts w:hint="eastAsia" w:ascii="宋体" w:hAnsi="宋体" w:cs="宋体"/>
          <w:b/>
          <w:bCs/>
          <w:sz w:val="22"/>
          <w:szCs w:val="22"/>
        </w:rPr>
        <w:t>条款供双方签订合同参考，采购人可根据项目的实际情况增加条款和内容）</w:t>
      </w:r>
    </w:p>
    <w:p w14:paraId="71F5EDD4">
      <w:pPr>
        <w:pStyle w:val="7"/>
        <w:rPr>
          <w:rFonts w:hint="eastAsia"/>
          <w:lang w:val="en-US" w:eastAsia="zh-Hans"/>
        </w:rPr>
      </w:pPr>
    </w:p>
    <w:p w14:paraId="5C327661">
      <w:pPr>
        <w:pStyle w:val="8"/>
        <w:spacing w:line="360" w:lineRule="auto"/>
        <w:ind w:firstLine="420"/>
        <w:outlineLvl w:val="9"/>
        <w:rPr>
          <w:rFonts w:hint="eastAsia" w:ascii="宋体" w:hAnsi="宋体" w:eastAsia="宋体" w:cs="宋体"/>
          <w:sz w:val="24"/>
          <w:szCs w:val="24"/>
        </w:rPr>
      </w:pPr>
      <w:r>
        <w:rPr>
          <w:rFonts w:hint="eastAsia" w:ascii="宋体" w:hAnsi="宋体" w:eastAsia="宋体" w:cs="宋体"/>
          <w:sz w:val="24"/>
          <w:szCs w:val="24"/>
        </w:rPr>
        <w:t>采购人（甲方）：</w:t>
      </w:r>
    </w:p>
    <w:p w14:paraId="7B4774D0">
      <w:pPr>
        <w:pStyle w:val="8"/>
        <w:spacing w:line="360" w:lineRule="auto"/>
        <w:ind w:firstLine="420"/>
        <w:outlineLvl w:val="9"/>
        <w:rPr>
          <w:rFonts w:hint="eastAsia" w:ascii="宋体" w:hAnsi="宋体" w:eastAsia="宋体" w:cs="宋体"/>
          <w:sz w:val="24"/>
          <w:szCs w:val="24"/>
        </w:rPr>
      </w:pPr>
      <w:r>
        <w:rPr>
          <w:rFonts w:hint="eastAsia" w:ascii="宋体" w:hAnsi="宋体" w:eastAsia="宋体" w:cs="宋体"/>
          <w:sz w:val="24"/>
          <w:szCs w:val="24"/>
        </w:rPr>
        <w:t>供应商（乙方）：</w:t>
      </w:r>
    </w:p>
    <w:p w14:paraId="72F9AA3F">
      <w:pPr>
        <w:pStyle w:val="8"/>
        <w:spacing w:before="120" w:beforeLines="50" w:line="360" w:lineRule="auto"/>
        <w:outlineLvl w:val="9"/>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采购项目（采购项目编号：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）的</w:t>
      </w:r>
      <w:r>
        <w:rPr>
          <w:rFonts w:hint="eastAsia" w:ascii="宋体" w:hAnsi="宋体" w:cs="宋体"/>
          <w:sz w:val="24"/>
          <w:szCs w:val="24"/>
          <w:lang w:val="en-US" w:eastAsia="zh-CN"/>
        </w:rPr>
        <w:t>谈判文件</w:t>
      </w:r>
      <w:r>
        <w:rPr>
          <w:rFonts w:hint="eastAsia" w:ascii="宋体" w:hAnsi="宋体" w:eastAsia="宋体" w:cs="宋体"/>
          <w:sz w:val="24"/>
          <w:szCs w:val="24"/>
        </w:rPr>
        <w:t>、</w:t>
      </w:r>
      <w:r>
        <w:rPr>
          <w:rFonts w:hint="eastAsia" w:ascii="宋体" w:hAnsi="宋体" w:cs="宋体"/>
          <w:sz w:val="24"/>
          <w:szCs w:val="24"/>
          <w:lang w:val="en-US" w:eastAsia="zh-CN"/>
        </w:rPr>
        <w:t>谈判</w:t>
      </w:r>
      <w:r>
        <w:rPr>
          <w:rFonts w:hint="eastAsia" w:ascii="宋体" w:hAnsi="宋体" w:eastAsia="宋体" w:cs="宋体"/>
          <w:sz w:val="24"/>
          <w:szCs w:val="24"/>
        </w:rPr>
        <w:t>响应文件等有关规定，为确保甲方采购项目的顺利实施，甲、乙双方在平等自愿原则下签订本合同，并共同遵守如下条款：</w:t>
      </w:r>
    </w:p>
    <w:p w14:paraId="7D86E701">
      <w:pPr>
        <w:numPr>
          <w:ilvl w:val="0"/>
          <w:numId w:val="0"/>
        </w:numPr>
        <w:tabs>
          <w:tab w:val="left" w:pos="1379"/>
        </w:tabs>
        <w:spacing w:before="120" w:beforeLines="50" w:after="120" w:afterLines="50" w:line="360" w:lineRule="auto"/>
        <w:ind w:firstLine="482" w:firstLineChars="200"/>
        <w:outlineLvl w:val="9"/>
        <w:rPr>
          <w:rFonts w:hint="eastAsia" w:ascii="宋体" w:hAnsi="宋体" w:eastAsia="宋体" w:cs="宋体"/>
          <w:b/>
          <w:sz w:val="24"/>
          <w:szCs w:val="24"/>
          <w:lang w:eastAsia="zh-CN"/>
        </w:rPr>
      </w:pPr>
      <w:r>
        <w:rPr>
          <w:rFonts w:hint="eastAsia" w:ascii="宋体" w:hAnsi="宋体" w:eastAsia="宋体" w:cs="宋体"/>
          <w:b/>
          <w:sz w:val="24"/>
          <w:szCs w:val="24"/>
          <w:lang w:eastAsia="zh-CN"/>
        </w:rPr>
        <w:t>第一条</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项目</w:t>
      </w:r>
      <w:r>
        <w:rPr>
          <w:rFonts w:hint="eastAsia" w:ascii="宋体" w:hAnsi="宋体" w:cs="宋体"/>
          <w:b/>
          <w:sz w:val="24"/>
          <w:szCs w:val="24"/>
          <w:lang w:val="en-US" w:eastAsia="zh-CN"/>
        </w:rPr>
        <w:t>概况</w:t>
      </w:r>
    </w:p>
    <w:p w14:paraId="5AEDE028">
      <w:pPr>
        <w:numPr>
          <w:ilvl w:val="0"/>
          <w:numId w:val="0"/>
        </w:numPr>
        <w:tabs>
          <w:tab w:val="left" w:pos="1379"/>
        </w:tabs>
        <w:spacing w:before="120" w:beforeLines="50" w:after="120" w:afterLines="50" w:line="360" w:lineRule="auto"/>
        <w:ind w:firstLine="482" w:firstLineChars="200"/>
        <w:outlineLvl w:val="9"/>
        <w:rPr>
          <w:rFonts w:hint="eastAsia" w:ascii="宋体" w:hAnsi="宋体" w:eastAsia="宋体" w:cs="宋体"/>
          <w:sz w:val="24"/>
          <w:szCs w:val="24"/>
          <w:lang w:eastAsia="zh-CN"/>
        </w:rPr>
      </w:pPr>
      <w:r>
        <w:rPr>
          <w:rFonts w:hint="eastAsia" w:ascii="宋体" w:hAnsi="宋体" w:eastAsia="宋体" w:cs="宋体"/>
          <w:b/>
          <w:sz w:val="24"/>
          <w:szCs w:val="24"/>
          <w:lang w:eastAsia="zh-CN"/>
        </w:rPr>
        <w:t>第二条</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合同期限</w:t>
      </w:r>
    </w:p>
    <w:p w14:paraId="32A4703C">
      <w:pPr>
        <w:numPr>
          <w:ilvl w:val="0"/>
          <w:numId w:val="0"/>
        </w:numPr>
        <w:tabs>
          <w:tab w:val="left" w:pos="1379"/>
        </w:tabs>
        <w:spacing w:before="120" w:beforeLines="50" w:after="120" w:afterLines="50" w:line="360" w:lineRule="auto"/>
        <w:ind w:firstLine="482" w:firstLineChars="200"/>
        <w:outlineLvl w:val="9"/>
        <w:rPr>
          <w:rFonts w:hint="default" w:ascii="宋体" w:hAnsi="宋体" w:eastAsia="宋体" w:cs="宋体"/>
          <w:b/>
          <w:sz w:val="24"/>
          <w:szCs w:val="24"/>
          <w:lang w:val="en-US" w:eastAsia="zh-CN"/>
        </w:rPr>
      </w:pPr>
      <w:bookmarkStart w:id="0" w:name="_Toc247334841"/>
      <w:bookmarkStart w:id="1" w:name="_Toc237145406"/>
      <w:bookmarkStart w:id="2" w:name="_Toc225244852"/>
      <w:bookmarkStart w:id="3" w:name="_Toc211911348"/>
      <w:bookmarkStart w:id="4" w:name="_Toc251768862"/>
      <w:bookmarkStart w:id="5" w:name="_Toc241833903"/>
      <w:bookmarkStart w:id="6" w:name="_Toc286993786"/>
      <w:bookmarkStart w:id="7" w:name="_Toc225654644"/>
      <w:bookmarkStart w:id="8" w:name="_Toc212019594"/>
      <w:bookmarkStart w:id="9" w:name="_Toc225670751"/>
      <w:bookmarkStart w:id="10" w:name="_Toc238984975"/>
      <w:bookmarkStart w:id="11" w:name="_Toc211854449"/>
      <w:bookmarkStart w:id="12" w:name="_Toc283019214"/>
      <w:bookmarkStart w:id="13" w:name="_Toc232492928"/>
      <w:bookmarkStart w:id="14" w:name="_Toc239568418"/>
      <w:bookmarkStart w:id="15" w:name="_Toc282696226"/>
      <w:bookmarkStart w:id="16" w:name="_Toc239233914"/>
      <w:bookmarkStart w:id="17" w:name="_Toc185395249"/>
      <w:r>
        <w:rPr>
          <w:rFonts w:hint="eastAsia" w:ascii="宋体" w:hAnsi="宋体" w:eastAsia="宋体" w:cs="宋体"/>
          <w:b/>
          <w:sz w:val="24"/>
          <w:szCs w:val="24"/>
          <w:lang w:eastAsia="zh-CN"/>
        </w:rPr>
        <w:t>第三条</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服务内容与</w:t>
      </w:r>
      <w:r>
        <w:rPr>
          <w:rFonts w:hint="eastAsia" w:ascii="宋体" w:hAnsi="宋体" w:cs="宋体"/>
          <w:b/>
          <w:sz w:val="24"/>
          <w:szCs w:val="24"/>
          <w:lang w:val="en-US" w:eastAsia="zh-CN"/>
        </w:rPr>
        <w:t>服务质量</w:t>
      </w:r>
    </w:p>
    <w:p w14:paraId="17100BBC">
      <w:pPr>
        <w:numPr>
          <w:ilvl w:val="0"/>
          <w:numId w:val="0"/>
        </w:numPr>
        <w:tabs>
          <w:tab w:val="left" w:pos="1379"/>
        </w:tabs>
        <w:spacing w:before="120" w:beforeLines="50" w:after="120" w:afterLines="50" w:line="360" w:lineRule="auto"/>
        <w:ind w:firstLine="482" w:firstLineChars="200"/>
        <w:outlineLvl w:val="9"/>
        <w:rPr>
          <w:rFonts w:hint="eastAsia" w:ascii="宋体" w:hAnsi="宋体" w:eastAsia="宋体" w:cs="宋体"/>
          <w:b/>
          <w:sz w:val="24"/>
          <w:szCs w:val="24"/>
        </w:rPr>
      </w:pPr>
      <w:r>
        <w:rPr>
          <w:rFonts w:hint="eastAsia" w:ascii="宋体" w:hAnsi="宋体" w:eastAsia="宋体" w:cs="宋体"/>
          <w:b/>
          <w:sz w:val="24"/>
          <w:szCs w:val="24"/>
          <w:lang w:eastAsia="zh-CN"/>
        </w:rPr>
        <w:t>第四条</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服务费用</w:t>
      </w:r>
    </w:p>
    <w:p w14:paraId="1A9C53F1">
      <w:pPr>
        <w:spacing w:before="0" w:after="0" w:line="360" w:lineRule="auto"/>
        <w:ind w:firstLine="470" w:firstLineChars="196"/>
        <w:outlineLvl w:val="9"/>
        <w:rPr>
          <w:rFonts w:hint="eastAsia" w:ascii="宋体" w:hAnsi="宋体" w:eastAsia="宋体" w:cs="宋体"/>
          <w:b w:val="0"/>
          <w:bCs/>
          <w:sz w:val="24"/>
          <w:szCs w:val="24"/>
        </w:rPr>
      </w:pPr>
      <w:r>
        <w:rPr>
          <w:rFonts w:hint="eastAsia" w:ascii="宋体" w:hAnsi="宋体" w:eastAsia="宋体" w:cs="宋体"/>
          <w:b w:val="0"/>
          <w:bCs/>
          <w:sz w:val="24"/>
          <w:szCs w:val="24"/>
        </w:rPr>
        <w:t>1.服务总费用为人民币（大写）：</w:t>
      </w:r>
      <w:r>
        <w:rPr>
          <w:rFonts w:hint="eastAsia" w:ascii="宋体" w:hAnsi="宋体" w:eastAsia="宋体" w:cs="宋体"/>
          <w:b w:val="0"/>
          <w:bCs/>
          <w:sz w:val="24"/>
          <w:szCs w:val="24"/>
          <w:u w:val="single"/>
        </w:rPr>
        <w:t xml:space="preserve">             </w:t>
      </w:r>
      <w:r>
        <w:rPr>
          <w:rFonts w:hint="eastAsia" w:ascii="宋体" w:hAnsi="宋体" w:eastAsia="宋体" w:cs="宋体"/>
          <w:b w:val="0"/>
          <w:bCs/>
          <w:sz w:val="24"/>
          <w:szCs w:val="24"/>
        </w:rPr>
        <w:t>元，</w:t>
      </w:r>
      <w:r>
        <w:rPr>
          <w:rFonts w:hint="eastAsia" w:ascii="宋体" w:hAnsi="宋体" w:eastAsia="宋体" w:cs="宋体"/>
          <w:b w:val="0"/>
          <w:bCs/>
          <w:sz w:val="24"/>
          <w:szCs w:val="24"/>
          <w:lang w:val="en-US" w:eastAsia="zh-CN"/>
        </w:rPr>
        <w:t>¥</w:t>
      </w:r>
      <w:r>
        <w:rPr>
          <w:rFonts w:hint="eastAsia" w:ascii="宋体" w:hAnsi="宋体" w:eastAsia="宋体" w:cs="宋体"/>
          <w:b w:val="0"/>
          <w:bCs/>
          <w:sz w:val="24"/>
          <w:szCs w:val="24"/>
          <w:u w:val="single"/>
        </w:rPr>
        <w:t xml:space="preserve">           </w:t>
      </w:r>
      <w:r>
        <w:rPr>
          <w:rFonts w:hint="eastAsia" w:ascii="宋体" w:hAnsi="宋体" w:eastAsia="宋体" w:cs="宋体"/>
          <w:b w:val="0"/>
          <w:bCs/>
          <w:sz w:val="24"/>
          <w:szCs w:val="24"/>
          <w:u w:val="none"/>
          <w:lang w:eastAsia="zh-CN"/>
        </w:rPr>
        <w:t>元</w:t>
      </w:r>
      <w:r>
        <w:rPr>
          <w:rFonts w:hint="eastAsia" w:ascii="宋体" w:hAnsi="宋体" w:eastAsia="宋体" w:cs="宋体"/>
          <w:b w:val="0"/>
          <w:bCs/>
          <w:sz w:val="24"/>
          <w:szCs w:val="24"/>
        </w:rPr>
        <w:t>。</w:t>
      </w:r>
    </w:p>
    <w:p w14:paraId="7716FE51">
      <w:pPr>
        <w:spacing w:line="360" w:lineRule="auto"/>
        <w:ind w:firstLine="480" w:firstLineChars="200"/>
        <w:outlineLvl w:val="9"/>
        <w:rPr>
          <w:rFonts w:hint="eastAsia" w:ascii="宋体" w:hAnsi="宋体" w:eastAsia="宋体" w:cs="宋体"/>
          <w:b/>
          <w:sz w:val="24"/>
          <w:szCs w:val="24"/>
        </w:rPr>
      </w:pPr>
      <w:r>
        <w:rPr>
          <w:rFonts w:hint="eastAsia" w:ascii="宋体" w:hAnsi="宋体" w:eastAsia="宋体" w:cs="宋体"/>
          <w:sz w:val="24"/>
          <w:szCs w:val="24"/>
        </w:rPr>
        <w:t>2.本合同执行期间服务总费用不变，甲方无须另向乙方支付本合同规定之外的其他任何费用。</w:t>
      </w:r>
    </w:p>
    <w:p w14:paraId="448B4AAF">
      <w:pPr>
        <w:spacing w:before="120" w:beforeLines="50" w:after="120" w:afterLines="50" w:line="360" w:lineRule="auto"/>
        <w:ind w:firstLine="482" w:firstLineChars="200"/>
        <w:outlineLvl w:val="9"/>
        <w:rPr>
          <w:rFonts w:hint="eastAsia" w:ascii="宋体" w:hAnsi="宋体" w:eastAsia="宋体" w:cs="宋体"/>
          <w:b/>
          <w:sz w:val="24"/>
          <w:szCs w:val="24"/>
          <w:highlight w:val="none"/>
        </w:rPr>
      </w:pPr>
      <w:r>
        <w:rPr>
          <w:rFonts w:hint="eastAsia" w:ascii="宋体" w:hAnsi="宋体" w:eastAsia="宋体" w:cs="宋体"/>
          <w:b/>
          <w:sz w:val="24"/>
          <w:szCs w:val="24"/>
          <w:highlight w:val="none"/>
        </w:rPr>
        <w:t>第五条 服务费支付方式</w:t>
      </w:r>
    </w:p>
    <w:p w14:paraId="29770DEA">
      <w:pPr>
        <w:spacing w:before="120" w:beforeLines="50" w:after="120" w:afterLines="50"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1.服务费支付方式：合同签订后支付65%合同款项，剩余款项按照月度支付服务费。</w:t>
      </w:r>
    </w:p>
    <w:p w14:paraId="68402111">
      <w:pPr>
        <w:spacing w:before="120" w:beforeLines="50" w:after="120" w:afterLines="50"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rPr>
        <w:t>须向甲方出具合法有效的完税发票，甲方进行支付结算。</w:t>
      </w:r>
    </w:p>
    <w:p w14:paraId="650BECD4">
      <w:pPr>
        <w:spacing w:before="120" w:beforeLines="50" w:after="120" w:afterLines="50"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3.结算方式：银行转账。</w:t>
      </w:r>
    </w:p>
    <w:p w14:paraId="368FBE21">
      <w:pPr>
        <w:spacing w:before="120" w:beforeLines="50" w:after="120" w:afterLines="50" w:line="360" w:lineRule="auto"/>
        <w:ind w:firstLine="482" w:firstLineChars="200"/>
        <w:outlineLvl w:val="9"/>
        <w:rPr>
          <w:rFonts w:hint="eastAsia" w:ascii="宋体" w:hAnsi="宋体" w:eastAsia="宋体" w:cs="宋体"/>
          <w:b/>
          <w:sz w:val="24"/>
          <w:szCs w:val="24"/>
        </w:rPr>
      </w:pPr>
      <w:r>
        <w:rPr>
          <w:rFonts w:hint="eastAsia" w:ascii="宋体" w:hAnsi="宋体" w:eastAsia="宋体" w:cs="宋体"/>
          <w:b/>
          <w:sz w:val="24"/>
          <w:szCs w:val="24"/>
        </w:rPr>
        <w:t>第六条 知识产权</w:t>
      </w:r>
    </w:p>
    <w:p w14:paraId="38F774DF">
      <w:pPr>
        <w:tabs>
          <w:tab w:val="left" w:pos="1440"/>
        </w:tabs>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35986E9F">
      <w:pPr>
        <w:spacing w:before="120" w:beforeLines="50" w:after="120" w:afterLines="50" w:line="360" w:lineRule="auto"/>
        <w:ind w:firstLine="482" w:firstLineChars="200"/>
        <w:outlineLvl w:val="9"/>
        <w:rPr>
          <w:rFonts w:hint="eastAsia" w:ascii="宋体" w:hAnsi="宋体" w:eastAsia="宋体" w:cs="宋体"/>
          <w:b/>
          <w:sz w:val="24"/>
          <w:szCs w:val="24"/>
        </w:rPr>
      </w:pPr>
      <w:r>
        <w:rPr>
          <w:rFonts w:hint="eastAsia" w:ascii="宋体" w:hAnsi="宋体" w:eastAsia="宋体" w:cs="宋体"/>
          <w:b/>
          <w:sz w:val="24"/>
          <w:szCs w:val="24"/>
        </w:rPr>
        <w:t>第七条 无产权瑕疵条款</w:t>
      </w:r>
    </w:p>
    <w:p w14:paraId="5DC56DC8">
      <w:pPr>
        <w:tabs>
          <w:tab w:val="left" w:pos="1440"/>
        </w:tabs>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乙方保证所提供的服务的所有权完全属于乙方且无任何产权</w:t>
      </w:r>
      <w:r>
        <w:rPr>
          <w:rFonts w:hint="eastAsia" w:ascii="宋体" w:hAnsi="宋体" w:cs="宋体"/>
          <w:sz w:val="24"/>
          <w:szCs w:val="24"/>
          <w:lang w:val="en-US" w:eastAsia="zh-CN"/>
        </w:rPr>
        <w:t>纠纷</w:t>
      </w:r>
      <w:r>
        <w:rPr>
          <w:rFonts w:hint="eastAsia" w:ascii="宋体" w:hAnsi="宋体" w:eastAsia="宋体" w:cs="宋体"/>
          <w:sz w:val="24"/>
          <w:szCs w:val="24"/>
        </w:rPr>
        <w:t>。如有产权</w:t>
      </w:r>
      <w:r>
        <w:rPr>
          <w:rFonts w:hint="eastAsia" w:ascii="宋体" w:hAnsi="宋体" w:cs="宋体"/>
          <w:sz w:val="24"/>
          <w:szCs w:val="24"/>
          <w:lang w:val="en-US" w:eastAsia="zh-CN"/>
        </w:rPr>
        <w:t>纠纷</w:t>
      </w:r>
      <w:r>
        <w:rPr>
          <w:rFonts w:hint="eastAsia" w:ascii="宋体" w:hAnsi="宋体" w:eastAsia="宋体" w:cs="宋体"/>
          <w:sz w:val="24"/>
          <w:szCs w:val="24"/>
        </w:rPr>
        <w:t>的，视为乙方违约。乙方应负担由此而产生的一切损失。</w:t>
      </w:r>
    </w:p>
    <w:p w14:paraId="0997BE39">
      <w:pPr>
        <w:widowControl/>
        <w:spacing w:before="120" w:beforeLines="50" w:after="120" w:afterLines="50" w:line="360" w:lineRule="auto"/>
        <w:jc w:val="left"/>
        <w:outlineLvl w:val="9"/>
        <w:rPr>
          <w:rFonts w:hint="eastAsia" w:ascii="宋体" w:hAnsi="宋体" w:eastAsia="宋体" w:cs="宋体"/>
          <w:b/>
          <w:color w:val="auto"/>
          <w:sz w:val="24"/>
          <w:szCs w:val="24"/>
          <w:lang w:eastAsia="zh-CN"/>
        </w:rPr>
      </w:pPr>
      <w:r>
        <w:rPr>
          <w:rFonts w:hint="eastAsia" w:ascii="宋体" w:hAnsi="宋体" w:eastAsia="宋体" w:cs="宋体"/>
          <w:b/>
          <w:sz w:val="24"/>
          <w:szCs w:val="24"/>
        </w:rPr>
        <w:t xml:space="preserve">  </w:t>
      </w:r>
      <w:r>
        <w:rPr>
          <w:rFonts w:hint="eastAsia" w:ascii="宋体" w:hAnsi="宋体" w:eastAsia="宋体" w:cs="宋体"/>
          <w:b/>
          <w:color w:val="auto"/>
          <w:sz w:val="24"/>
          <w:szCs w:val="24"/>
          <w:lang w:val="en-US" w:eastAsia="zh-CN"/>
        </w:rPr>
        <w:t xml:space="preserve">  </w:t>
      </w:r>
      <w:r>
        <w:rPr>
          <w:rFonts w:hint="eastAsia" w:ascii="宋体" w:hAnsi="宋体" w:eastAsia="宋体" w:cs="宋体"/>
          <w:b/>
          <w:color w:val="auto"/>
          <w:sz w:val="24"/>
          <w:szCs w:val="24"/>
        </w:rPr>
        <w:t>第八条 履约保证金</w:t>
      </w:r>
      <w:r>
        <w:rPr>
          <w:rFonts w:hint="eastAsia" w:ascii="宋体" w:hAnsi="宋体" w:eastAsia="宋体" w:cs="宋体"/>
          <w:b/>
          <w:color w:val="auto"/>
          <w:sz w:val="24"/>
          <w:szCs w:val="24"/>
          <w:lang w:eastAsia="zh-CN"/>
        </w:rPr>
        <w:t>（如要求提交）</w:t>
      </w:r>
    </w:p>
    <w:p w14:paraId="47752EB3">
      <w:pPr>
        <w:widowControl/>
        <w:spacing w:line="360" w:lineRule="auto"/>
        <w:ind w:firstLine="480" w:firstLineChars="200"/>
        <w:jc w:val="left"/>
        <w:outlineLvl w:val="9"/>
        <w:rPr>
          <w:rFonts w:hint="eastAsia" w:ascii="宋体" w:hAnsi="宋体" w:eastAsia="宋体" w:cs="宋体"/>
          <w:b/>
          <w:color w:val="auto"/>
          <w:sz w:val="24"/>
          <w:szCs w:val="24"/>
        </w:rPr>
      </w:pPr>
      <w:r>
        <w:rPr>
          <w:rFonts w:hint="eastAsia" w:ascii="宋体" w:hAnsi="宋体" w:eastAsia="宋体" w:cs="宋体"/>
          <w:color w:val="auto"/>
          <w:kern w:val="0"/>
          <w:sz w:val="24"/>
          <w:szCs w:val="24"/>
        </w:rPr>
        <w:t>1.乙方在签订本合同之前，向甲方提交履约保证金人民币（大写）</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0201BB58">
      <w:pPr>
        <w:widowControl/>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bCs/>
          <w:color w:val="auto"/>
          <w:sz w:val="24"/>
          <w:szCs w:val="24"/>
        </w:rPr>
        <w:t>2.</w:t>
      </w:r>
      <w:r>
        <w:rPr>
          <w:rFonts w:hint="eastAsia" w:ascii="宋体" w:hAnsi="宋体" w:eastAsia="宋体" w:cs="宋体"/>
          <w:color w:val="auto"/>
          <w:kern w:val="0"/>
          <w:sz w:val="24"/>
          <w:szCs w:val="24"/>
        </w:rPr>
        <w:t>履约保证金的有效期为乙方承诺的服务期限。</w:t>
      </w:r>
    </w:p>
    <w:p w14:paraId="760F3FEC">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3.履约保证金作为违约金的一部分及用于补偿甲方因乙方不能履行合同义务而蒙受的损失。</w:t>
      </w:r>
    </w:p>
    <w:p w14:paraId="2FB41225">
      <w:pPr>
        <w:widowControl/>
        <w:spacing w:line="360" w:lineRule="auto"/>
        <w:ind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kern w:val="0"/>
          <w:sz w:val="24"/>
          <w:szCs w:val="24"/>
        </w:rPr>
        <w:t>4.</w:t>
      </w:r>
      <w:r>
        <w:rPr>
          <w:rFonts w:hint="eastAsia" w:ascii="宋体" w:hAnsi="宋体" w:eastAsia="宋体" w:cs="宋体"/>
          <w:color w:val="auto"/>
          <w:sz w:val="24"/>
          <w:szCs w:val="24"/>
        </w:rPr>
        <w:t>服务期限结束后，甲方财务部门接到甲方确认本合同服务等约定事项已经履行完毕的正式书面文件后的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7</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日内，向乙方退还履约保证金。</w:t>
      </w:r>
    </w:p>
    <w:p w14:paraId="7854202F">
      <w:pPr>
        <w:widowControl/>
        <w:spacing w:line="360" w:lineRule="auto"/>
        <w:ind w:firstLine="480" w:firstLineChars="200"/>
        <w:jc w:val="left"/>
        <w:outlineLvl w:val="9"/>
        <w:rPr>
          <w:rFonts w:hint="eastAsia" w:ascii="宋体" w:hAnsi="宋体" w:eastAsia="宋体" w:cs="宋体"/>
          <w:bCs/>
          <w:color w:val="auto"/>
          <w:sz w:val="24"/>
          <w:szCs w:val="24"/>
        </w:rPr>
      </w:pPr>
      <w:r>
        <w:rPr>
          <w:rFonts w:hint="eastAsia" w:ascii="宋体" w:hAnsi="宋体" w:eastAsia="宋体" w:cs="宋体"/>
          <w:color w:val="auto"/>
          <w:sz w:val="24"/>
          <w:szCs w:val="24"/>
        </w:rPr>
        <w:t>5.乙方可以履约担保函的形式交纳履约保证金。</w:t>
      </w:r>
    </w:p>
    <w:p w14:paraId="04159514">
      <w:pPr>
        <w:spacing w:before="120" w:beforeLines="50" w:after="120" w:afterLines="50" w:line="360" w:lineRule="auto"/>
        <w:ind w:left="425"/>
        <w:outlineLvl w:val="9"/>
        <w:rPr>
          <w:rFonts w:hint="eastAsia" w:ascii="宋体" w:hAnsi="宋体" w:eastAsia="宋体" w:cs="宋体"/>
          <w:b/>
          <w:sz w:val="24"/>
          <w:szCs w:val="24"/>
        </w:rPr>
      </w:pPr>
      <w:r>
        <w:rPr>
          <w:rFonts w:hint="eastAsia" w:ascii="宋体" w:hAnsi="宋体" w:eastAsia="宋体" w:cs="宋体"/>
          <w:b/>
          <w:sz w:val="24"/>
          <w:szCs w:val="24"/>
        </w:rPr>
        <w:t>第九条 甲方的权利和义务</w:t>
      </w:r>
    </w:p>
    <w:p w14:paraId="35C5CA24">
      <w:pPr>
        <w:adjustRightInd w:val="0"/>
        <w:spacing w:line="360" w:lineRule="auto"/>
        <w:ind w:firstLine="480" w:firstLineChars="200"/>
        <w:jc w:val="left"/>
        <w:textAlignment w:val="baseline"/>
        <w:outlineLvl w:val="9"/>
        <w:rPr>
          <w:rFonts w:hint="eastAsia" w:ascii="宋体" w:hAnsi="宋体" w:eastAsia="宋体" w:cs="宋体"/>
          <w:bCs/>
          <w:sz w:val="24"/>
          <w:szCs w:val="24"/>
        </w:rPr>
      </w:pPr>
      <w:r>
        <w:rPr>
          <w:rFonts w:hint="eastAsia" w:ascii="宋体" w:hAnsi="宋体" w:eastAsia="宋体" w:cs="宋体"/>
          <w:bCs/>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3D0C29E6">
      <w:pPr>
        <w:adjustRightInd w:val="0"/>
        <w:spacing w:line="360" w:lineRule="auto"/>
        <w:ind w:firstLine="480" w:firstLineChars="200"/>
        <w:jc w:val="left"/>
        <w:textAlignment w:val="baseline"/>
        <w:outlineLvl w:val="9"/>
        <w:rPr>
          <w:rFonts w:hint="eastAsia" w:ascii="宋体" w:hAnsi="宋体" w:eastAsia="宋体" w:cs="宋体"/>
          <w:bCs/>
          <w:sz w:val="24"/>
          <w:szCs w:val="24"/>
        </w:rPr>
      </w:pPr>
      <w:r>
        <w:rPr>
          <w:rFonts w:hint="eastAsia" w:ascii="宋体" w:hAnsi="宋体" w:eastAsia="宋体" w:cs="宋体"/>
          <w:bCs/>
          <w:sz w:val="24"/>
          <w:szCs w:val="24"/>
        </w:rPr>
        <w:t>2.甲方有权依据双方签订的考评办法对乙方提供的服务进行定期考评。当考评结果未达到标准时，有权依据考评办法约定的数额扣除履约保证金。</w:t>
      </w:r>
    </w:p>
    <w:p w14:paraId="2656E006">
      <w:pPr>
        <w:adjustRightInd w:val="0"/>
        <w:spacing w:line="360" w:lineRule="auto"/>
        <w:ind w:firstLine="480" w:firstLineChars="200"/>
        <w:jc w:val="left"/>
        <w:textAlignment w:val="baseline"/>
        <w:outlineLvl w:val="9"/>
        <w:rPr>
          <w:rFonts w:hint="eastAsia" w:ascii="宋体" w:hAnsi="宋体" w:eastAsia="宋体" w:cs="宋体"/>
          <w:bCs/>
          <w:sz w:val="24"/>
          <w:szCs w:val="24"/>
        </w:rPr>
      </w:pPr>
      <w:r>
        <w:rPr>
          <w:rFonts w:hint="eastAsia" w:ascii="宋体" w:hAnsi="宋体" w:eastAsia="宋体" w:cs="宋体"/>
          <w:bCs/>
          <w:sz w:val="24"/>
          <w:szCs w:val="24"/>
        </w:rPr>
        <w:t>3.负责检查监督乙方管理工作的实施及制度的执行情况。</w:t>
      </w:r>
    </w:p>
    <w:p w14:paraId="1F7BAA49">
      <w:pPr>
        <w:adjustRightInd w:val="0"/>
        <w:spacing w:line="360" w:lineRule="auto"/>
        <w:ind w:firstLine="480" w:firstLineChars="200"/>
        <w:jc w:val="left"/>
        <w:textAlignment w:val="baseline"/>
        <w:outlineLvl w:val="9"/>
        <w:rPr>
          <w:rFonts w:hint="eastAsia" w:ascii="宋体" w:hAnsi="宋体" w:eastAsia="宋体" w:cs="宋体"/>
          <w:bCs/>
          <w:sz w:val="24"/>
          <w:szCs w:val="24"/>
        </w:rPr>
      </w:pPr>
      <w:r>
        <w:rPr>
          <w:rFonts w:hint="eastAsia" w:ascii="宋体" w:hAnsi="宋体" w:eastAsia="宋体" w:cs="宋体"/>
          <w:bCs/>
          <w:sz w:val="24"/>
          <w:szCs w:val="24"/>
        </w:rPr>
        <w:t>4.根据本合同规定，按时向乙方支付应付服务费用。</w:t>
      </w:r>
    </w:p>
    <w:p w14:paraId="1B872A56">
      <w:pPr>
        <w:adjustRightInd w:val="0"/>
        <w:spacing w:line="360" w:lineRule="auto"/>
        <w:ind w:firstLine="480" w:firstLineChars="200"/>
        <w:jc w:val="left"/>
        <w:textAlignment w:val="baseline"/>
        <w:outlineLvl w:val="9"/>
        <w:rPr>
          <w:rFonts w:hint="eastAsia" w:ascii="宋体" w:hAnsi="宋体" w:eastAsia="宋体" w:cs="宋体"/>
          <w:bCs/>
          <w:sz w:val="24"/>
          <w:szCs w:val="24"/>
        </w:rPr>
      </w:pPr>
      <w:r>
        <w:rPr>
          <w:rFonts w:hint="eastAsia" w:ascii="宋体" w:hAnsi="宋体" w:eastAsia="宋体" w:cs="宋体"/>
          <w:bCs/>
          <w:sz w:val="24"/>
          <w:szCs w:val="24"/>
        </w:rPr>
        <w:t>5.国家法律、法规所规定由甲方承担的其它责任。</w:t>
      </w:r>
    </w:p>
    <w:p w14:paraId="414FFFE2">
      <w:pPr>
        <w:spacing w:before="120" w:beforeLines="50" w:after="120" w:afterLines="50" w:line="360" w:lineRule="auto"/>
        <w:ind w:left="425"/>
        <w:outlineLvl w:val="9"/>
        <w:rPr>
          <w:rFonts w:hint="eastAsia" w:ascii="宋体" w:hAnsi="宋体" w:eastAsia="宋体" w:cs="宋体"/>
          <w:b/>
          <w:sz w:val="24"/>
          <w:szCs w:val="24"/>
        </w:rPr>
      </w:pPr>
      <w:r>
        <w:rPr>
          <w:rFonts w:hint="eastAsia" w:ascii="宋体" w:hAnsi="宋体" w:eastAsia="宋体" w:cs="宋体"/>
          <w:b/>
          <w:sz w:val="24"/>
          <w:szCs w:val="24"/>
        </w:rPr>
        <w:t>第十条 乙方的权利和义务</w:t>
      </w:r>
    </w:p>
    <w:p w14:paraId="3CBC1661">
      <w:pPr>
        <w:adjustRightInd w:val="0"/>
        <w:spacing w:line="360" w:lineRule="auto"/>
        <w:ind w:firstLine="480" w:firstLineChars="200"/>
        <w:jc w:val="left"/>
        <w:textAlignment w:val="baseline"/>
        <w:outlineLvl w:val="9"/>
        <w:rPr>
          <w:rFonts w:hint="eastAsia" w:ascii="宋体" w:hAnsi="宋体" w:eastAsia="宋体" w:cs="宋体"/>
          <w:bCs/>
          <w:sz w:val="24"/>
          <w:szCs w:val="24"/>
        </w:rPr>
      </w:pPr>
      <w:r>
        <w:rPr>
          <w:rFonts w:hint="eastAsia" w:ascii="宋体" w:hAnsi="宋体" w:eastAsia="宋体" w:cs="宋体"/>
          <w:bCs/>
          <w:sz w:val="24"/>
          <w:szCs w:val="24"/>
        </w:rPr>
        <w:t>1.对本合同规定的委托服务范围内的项目享有管理权及服务义务。</w:t>
      </w:r>
    </w:p>
    <w:p w14:paraId="11DB0BF4">
      <w:pPr>
        <w:adjustRightInd w:val="0"/>
        <w:spacing w:line="360" w:lineRule="auto"/>
        <w:ind w:firstLine="480" w:firstLineChars="200"/>
        <w:jc w:val="left"/>
        <w:textAlignment w:val="baseline"/>
        <w:outlineLvl w:val="9"/>
        <w:rPr>
          <w:rFonts w:hint="eastAsia" w:ascii="宋体" w:hAnsi="宋体" w:eastAsia="宋体" w:cs="宋体"/>
          <w:bCs/>
          <w:sz w:val="24"/>
          <w:szCs w:val="24"/>
        </w:rPr>
      </w:pPr>
      <w:r>
        <w:rPr>
          <w:rFonts w:hint="eastAsia" w:ascii="宋体" w:hAnsi="宋体" w:eastAsia="宋体" w:cs="宋体"/>
          <w:bCs/>
          <w:sz w:val="24"/>
          <w:szCs w:val="24"/>
        </w:rPr>
        <w:t>2.根据本合同的规定向甲方收取相关服务费用，并有权在本项目管理范围内管理及合理使用。</w:t>
      </w:r>
    </w:p>
    <w:p w14:paraId="73F213BA">
      <w:pPr>
        <w:adjustRightInd w:val="0"/>
        <w:spacing w:line="360" w:lineRule="auto"/>
        <w:ind w:firstLine="480" w:firstLineChars="200"/>
        <w:jc w:val="left"/>
        <w:textAlignment w:val="baseline"/>
        <w:outlineLvl w:val="9"/>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w:t>
      </w:r>
    </w:p>
    <w:p w14:paraId="5EF4ABF6">
      <w:pPr>
        <w:adjustRightInd w:val="0"/>
        <w:spacing w:line="360" w:lineRule="auto"/>
        <w:ind w:firstLine="480" w:firstLineChars="200"/>
        <w:jc w:val="left"/>
        <w:textAlignment w:val="baseline"/>
        <w:outlineLvl w:val="9"/>
        <w:rPr>
          <w:rFonts w:hint="eastAsia" w:ascii="宋体" w:hAnsi="宋体" w:eastAsia="宋体" w:cs="宋体"/>
          <w:bCs/>
          <w:sz w:val="24"/>
          <w:szCs w:val="24"/>
        </w:rPr>
      </w:pPr>
      <w:r>
        <w:rPr>
          <w:rFonts w:hint="eastAsia" w:ascii="宋体" w:hAnsi="宋体" w:eastAsia="宋体" w:cs="宋体"/>
          <w:sz w:val="24"/>
          <w:szCs w:val="24"/>
        </w:rPr>
        <w:t>4.</w:t>
      </w:r>
      <w:r>
        <w:rPr>
          <w:rFonts w:hint="eastAsia" w:ascii="宋体" w:hAnsi="宋体" w:eastAsia="宋体" w:cs="宋体"/>
          <w:bCs/>
          <w:sz w:val="24"/>
          <w:szCs w:val="24"/>
        </w:rPr>
        <w:t>接受项目行业管理部门及政府有关部门的指导，接受甲方的监督。</w:t>
      </w:r>
    </w:p>
    <w:p w14:paraId="0EBFD81E">
      <w:pPr>
        <w:adjustRightInd w:val="0"/>
        <w:spacing w:line="360" w:lineRule="auto"/>
        <w:ind w:firstLine="480" w:firstLineChars="200"/>
        <w:jc w:val="left"/>
        <w:textAlignment w:val="baseline"/>
        <w:outlineLvl w:val="9"/>
        <w:rPr>
          <w:rFonts w:hint="eastAsia" w:ascii="宋体" w:hAnsi="宋体" w:eastAsia="宋体" w:cs="宋体"/>
          <w:bCs/>
          <w:sz w:val="24"/>
          <w:szCs w:val="24"/>
        </w:rPr>
      </w:pPr>
      <w:r>
        <w:rPr>
          <w:rFonts w:hint="eastAsia" w:ascii="宋体" w:hAnsi="宋体" w:eastAsia="宋体" w:cs="宋体"/>
          <w:bCs/>
          <w:sz w:val="24"/>
          <w:szCs w:val="24"/>
        </w:rPr>
        <w:t>5.国家法律、法规所规定由乙方承担的其它责任。</w:t>
      </w:r>
    </w:p>
    <w:p w14:paraId="3EBDA56D">
      <w:pPr>
        <w:spacing w:before="120" w:beforeLines="50" w:after="120" w:afterLines="50" w:line="360" w:lineRule="auto"/>
        <w:ind w:left="425"/>
        <w:outlineLvl w:val="9"/>
        <w:rPr>
          <w:rFonts w:hint="eastAsia" w:ascii="宋体" w:hAnsi="宋体" w:eastAsia="宋体" w:cs="宋体"/>
          <w:b/>
          <w:sz w:val="24"/>
          <w:szCs w:val="24"/>
        </w:rPr>
      </w:pPr>
      <w:r>
        <w:rPr>
          <w:rFonts w:hint="eastAsia" w:ascii="宋体" w:hAnsi="宋体" w:eastAsia="宋体" w:cs="宋体"/>
          <w:b/>
          <w:sz w:val="24"/>
          <w:szCs w:val="24"/>
        </w:rPr>
        <w:t>第十一条 违约责任</w:t>
      </w:r>
    </w:p>
    <w:p w14:paraId="1A7EC4A6">
      <w:pPr>
        <w:adjustRightInd w:val="0"/>
        <w:spacing w:line="360" w:lineRule="auto"/>
        <w:ind w:firstLine="480" w:firstLineChars="200"/>
        <w:jc w:val="left"/>
        <w:textAlignment w:val="baseline"/>
        <w:outlineLvl w:val="9"/>
        <w:rPr>
          <w:rFonts w:hint="eastAsia" w:ascii="宋体" w:hAnsi="宋体" w:eastAsia="宋体" w:cs="宋体"/>
          <w:bCs/>
          <w:sz w:val="24"/>
          <w:szCs w:val="24"/>
        </w:rPr>
      </w:pPr>
      <w:r>
        <w:rPr>
          <w:rFonts w:hint="eastAsia" w:ascii="宋体" w:hAnsi="宋体" w:eastAsia="宋体" w:cs="宋体"/>
          <w:bCs/>
          <w:sz w:val="24"/>
          <w:szCs w:val="24"/>
        </w:rPr>
        <w:t>1.甲乙双方必须遵守本合同并执行合同中的各项规定，保证本合同的正常履行。</w:t>
      </w:r>
    </w:p>
    <w:p w14:paraId="385EE6BA">
      <w:pPr>
        <w:adjustRightInd w:val="0"/>
        <w:spacing w:line="360" w:lineRule="auto"/>
        <w:ind w:firstLine="480" w:firstLineChars="200"/>
        <w:jc w:val="left"/>
        <w:textAlignment w:val="baseline"/>
        <w:outlineLvl w:val="9"/>
        <w:rPr>
          <w:rFonts w:hint="eastAsia" w:ascii="宋体" w:hAnsi="宋体" w:eastAsia="宋体" w:cs="宋体"/>
          <w:bCs/>
          <w:sz w:val="24"/>
          <w:szCs w:val="24"/>
        </w:rPr>
      </w:pPr>
      <w:r>
        <w:rPr>
          <w:rFonts w:hint="eastAsia" w:ascii="宋体" w:hAnsi="宋体" w:eastAsia="宋体" w:cs="宋体"/>
          <w:bCs/>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1873BBD">
      <w:pPr>
        <w:spacing w:before="120" w:beforeLines="50" w:after="120" w:afterLines="50" w:line="360" w:lineRule="auto"/>
        <w:ind w:left="425"/>
        <w:outlineLvl w:val="9"/>
        <w:rPr>
          <w:rFonts w:hint="eastAsia" w:ascii="宋体" w:hAnsi="宋体" w:eastAsia="宋体" w:cs="宋体"/>
          <w:b/>
          <w:sz w:val="24"/>
          <w:szCs w:val="24"/>
        </w:rPr>
      </w:pPr>
      <w:r>
        <w:rPr>
          <w:rFonts w:hint="eastAsia" w:ascii="宋体" w:hAnsi="宋体" w:eastAsia="宋体" w:cs="宋体"/>
          <w:b/>
          <w:sz w:val="24"/>
          <w:szCs w:val="24"/>
        </w:rPr>
        <w:t>第十二条 不可抗力事件处理</w:t>
      </w:r>
    </w:p>
    <w:p w14:paraId="138C1C5A">
      <w:pPr>
        <w:tabs>
          <w:tab w:val="left" w:pos="0"/>
        </w:tabs>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03417AD6">
      <w:pPr>
        <w:tabs>
          <w:tab w:val="left" w:pos="0"/>
        </w:tabs>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48C867A9">
      <w:pPr>
        <w:tabs>
          <w:tab w:val="left" w:pos="0"/>
        </w:tabs>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3.不可抗力事件延续</w:t>
      </w:r>
      <w:r>
        <w:rPr>
          <w:rFonts w:hint="eastAsia" w:ascii="宋体" w:hAnsi="宋体" w:eastAsia="宋体" w:cs="宋体"/>
          <w:color w:val="000000"/>
          <w:sz w:val="24"/>
          <w:szCs w:val="24"/>
          <w:lang w:val="en-US" w:eastAsia="zh-CN"/>
        </w:rPr>
        <w:t>30</w:t>
      </w:r>
      <w:r>
        <w:rPr>
          <w:rFonts w:hint="eastAsia" w:ascii="宋体" w:hAnsi="宋体" w:eastAsia="宋体" w:cs="宋体"/>
          <w:sz w:val="24"/>
          <w:szCs w:val="24"/>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6C8DA59D">
      <w:pPr>
        <w:widowControl/>
        <w:spacing w:before="120" w:beforeLines="50" w:after="120" w:afterLines="50" w:line="360" w:lineRule="auto"/>
        <w:jc w:val="left"/>
        <w:outlineLvl w:val="9"/>
        <w:rPr>
          <w:rFonts w:hint="eastAsia" w:ascii="宋体" w:hAnsi="宋体" w:eastAsia="宋体" w:cs="宋体"/>
          <w:color w:val="000000"/>
          <w:kern w:val="0"/>
          <w:sz w:val="24"/>
          <w:szCs w:val="24"/>
        </w:rPr>
      </w:pPr>
      <w:bookmarkStart w:id="18" w:name="_Toc247334846"/>
      <w:bookmarkStart w:id="19" w:name="_Toc211911353"/>
      <w:bookmarkStart w:id="20" w:name="_Toc211854454"/>
      <w:bookmarkStart w:id="21" w:name="_Toc225670756"/>
      <w:bookmarkStart w:id="22" w:name="_Toc237145411"/>
      <w:bookmarkStart w:id="23" w:name="_Toc241833908"/>
      <w:bookmarkStart w:id="24" w:name="_Toc232492933"/>
      <w:bookmarkStart w:id="25" w:name="_Toc225244857"/>
      <w:bookmarkStart w:id="26" w:name="_Toc212019599"/>
      <w:bookmarkStart w:id="27" w:name="_Toc185395254"/>
      <w:bookmarkStart w:id="28" w:name="_Toc239568423"/>
      <w:bookmarkStart w:id="29" w:name="_Toc239233919"/>
      <w:bookmarkStart w:id="30" w:name="_Toc225654649"/>
      <w:bookmarkStart w:id="31" w:name="_Toc286993792"/>
      <w:bookmarkStart w:id="32" w:name="_Toc251768867"/>
      <w:bookmarkStart w:id="33" w:name="_Toc238984980"/>
      <w:r>
        <w:rPr>
          <w:rFonts w:hint="eastAsia" w:ascii="宋体" w:hAnsi="宋体" w:eastAsia="宋体" w:cs="宋体"/>
          <w:b/>
          <w:sz w:val="24"/>
          <w:szCs w:val="24"/>
        </w:rPr>
        <w:t xml:space="preserve">   第十三条 </w:t>
      </w:r>
      <w:r>
        <w:rPr>
          <w:rFonts w:hint="eastAsia" w:ascii="宋体" w:hAnsi="宋体" w:eastAsia="宋体" w:cs="宋体"/>
          <w:b/>
          <w:color w:val="000000"/>
          <w:kern w:val="0"/>
          <w:sz w:val="24"/>
          <w:szCs w:val="24"/>
        </w:rPr>
        <w:t>合同的变更和终止</w:t>
      </w:r>
    </w:p>
    <w:p w14:paraId="2E66DEB6">
      <w:pPr>
        <w:widowControl/>
        <w:spacing w:line="360" w:lineRule="auto"/>
        <w:ind w:firstLine="480" w:firstLineChars="200"/>
        <w:jc w:val="left"/>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除《中华人民共和国政府采购法》第49条、第50条第二款规定的情形外，本合同一经签订，甲乙双方不得擅自变更、中止或终止合同。</w:t>
      </w:r>
    </w:p>
    <w:p w14:paraId="035D0F7C">
      <w:pPr>
        <w:spacing w:before="120" w:beforeLines="50" w:after="120" w:afterLines="50" w:line="360" w:lineRule="auto"/>
        <w:ind w:left="425"/>
        <w:outlineLvl w:val="9"/>
        <w:rPr>
          <w:rFonts w:hint="eastAsia" w:ascii="宋体" w:hAnsi="宋体" w:eastAsia="宋体" w:cs="宋体"/>
          <w:b/>
          <w:sz w:val="24"/>
          <w:szCs w:val="24"/>
        </w:rPr>
      </w:pPr>
      <w:r>
        <w:rPr>
          <w:rFonts w:hint="eastAsia" w:ascii="宋体" w:hAnsi="宋体" w:eastAsia="宋体" w:cs="宋体"/>
          <w:b/>
          <w:sz w:val="24"/>
          <w:szCs w:val="24"/>
        </w:rPr>
        <w:t>第十四条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03FF6757">
      <w:pPr>
        <w:pStyle w:val="8"/>
        <w:spacing w:line="360" w:lineRule="auto"/>
        <w:ind w:firstLine="420"/>
        <w:outlineLvl w:val="9"/>
        <w:rPr>
          <w:rFonts w:hint="eastAsia" w:ascii="宋体" w:hAnsi="宋体" w:eastAsia="宋体" w:cs="宋体"/>
          <w:kern w:val="0"/>
          <w:sz w:val="24"/>
          <w:szCs w:val="24"/>
        </w:rPr>
      </w:pPr>
      <w:r>
        <w:rPr>
          <w:rFonts w:hint="eastAsia" w:ascii="宋体" w:hAnsi="宋体" w:eastAsia="宋体" w:cs="宋体"/>
          <w:sz w:val="24"/>
          <w:szCs w:val="24"/>
        </w:rPr>
        <w:t>1.在执行本合同中发生的或与本合同有关的争端，双方应通过友好协商解决，经协商在</w:t>
      </w:r>
      <w:r>
        <w:rPr>
          <w:rFonts w:hint="eastAsia" w:ascii="宋体" w:hAnsi="宋体" w:eastAsia="宋体" w:cs="宋体"/>
          <w:color w:val="000000"/>
          <w:sz w:val="24"/>
          <w:szCs w:val="24"/>
          <w:lang w:val="en-US" w:eastAsia="zh-CN"/>
        </w:rPr>
        <w:t>30</w:t>
      </w:r>
      <w:r>
        <w:rPr>
          <w:rFonts w:hint="eastAsia" w:ascii="宋体" w:hAnsi="宋体" w:eastAsia="宋体" w:cs="宋体"/>
          <w:sz w:val="24"/>
          <w:szCs w:val="24"/>
        </w:rPr>
        <w:t>天内不能达成协议时，</w:t>
      </w:r>
      <w:r>
        <w:rPr>
          <w:rFonts w:hint="eastAsia" w:ascii="宋体" w:hAnsi="宋体" w:eastAsia="宋体" w:cs="宋体"/>
          <w:kern w:val="0"/>
          <w:sz w:val="24"/>
          <w:szCs w:val="24"/>
        </w:rPr>
        <w:t>则采取以下第</w:t>
      </w:r>
      <w:r>
        <w:rPr>
          <w:rFonts w:hint="eastAsia" w:ascii="宋体" w:hAnsi="宋体" w:eastAsia="宋体" w:cs="宋体"/>
          <w:kern w:val="0"/>
          <w:sz w:val="24"/>
          <w:szCs w:val="24"/>
          <w:u w:val="single"/>
        </w:rPr>
        <w:t>_</w:t>
      </w:r>
      <w:r>
        <w:rPr>
          <w:rFonts w:hint="eastAsia" w:ascii="宋体" w:hAnsi="宋体" w:eastAsia="宋体" w:cs="宋体"/>
          <w:kern w:val="0"/>
          <w:sz w:val="24"/>
          <w:szCs w:val="24"/>
          <w:u w:val="single"/>
          <w:lang w:val="en-US" w:eastAsia="zh-CN"/>
        </w:rPr>
        <w:t>1</w:t>
      </w:r>
      <w:r>
        <w:rPr>
          <w:rFonts w:hint="eastAsia" w:ascii="宋体" w:hAnsi="宋体" w:eastAsia="宋体" w:cs="宋体"/>
          <w:kern w:val="0"/>
          <w:sz w:val="24"/>
          <w:szCs w:val="24"/>
          <w:u w:val="single"/>
        </w:rPr>
        <w:t>_</w:t>
      </w:r>
      <w:r>
        <w:rPr>
          <w:rFonts w:hint="eastAsia" w:ascii="宋体" w:hAnsi="宋体" w:eastAsia="宋体" w:cs="宋体"/>
          <w:kern w:val="0"/>
          <w:sz w:val="24"/>
          <w:szCs w:val="24"/>
        </w:rPr>
        <w:t>种方式解决争议：</w:t>
      </w:r>
    </w:p>
    <w:p w14:paraId="5F236240">
      <w:pPr>
        <w:pStyle w:val="8"/>
        <w:spacing w:line="360" w:lineRule="auto"/>
        <w:ind w:firstLine="420"/>
        <w:outlineLvl w:val="9"/>
        <w:rPr>
          <w:rFonts w:hint="eastAsia" w:ascii="宋体" w:hAnsi="宋体" w:eastAsia="宋体" w:cs="宋体"/>
          <w:kern w:val="0"/>
          <w:sz w:val="24"/>
          <w:szCs w:val="24"/>
        </w:rPr>
      </w:pPr>
      <w:r>
        <w:rPr>
          <w:rFonts w:hint="eastAsia" w:ascii="宋体" w:hAnsi="宋体" w:eastAsia="宋体" w:cs="宋体"/>
          <w:kern w:val="0"/>
          <w:sz w:val="24"/>
          <w:szCs w:val="24"/>
        </w:rPr>
        <w:t>（1）向甲方所在地有管辖权的人民法院提起诉讼；</w:t>
      </w:r>
    </w:p>
    <w:p w14:paraId="5D643562">
      <w:pPr>
        <w:pStyle w:val="8"/>
        <w:spacing w:line="360" w:lineRule="auto"/>
        <w:ind w:firstLine="420"/>
        <w:outlineLvl w:val="9"/>
        <w:rPr>
          <w:rFonts w:hint="eastAsia" w:ascii="宋体" w:hAnsi="宋体" w:eastAsia="宋体" w:cs="宋体"/>
          <w:kern w:val="0"/>
          <w:sz w:val="24"/>
          <w:szCs w:val="24"/>
        </w:rPr>
      </w:pPr>
      <w:r>
        <w:rPr>
          <w:rFonts w:hint="eastAsia" w:ascii="宋体" w:hAnsi="宋体" w:eastAsia="宋体" w:cs="宋体"/>
          <w:kern w:val="0"/>
          <w:sz w:val="24"/>
          <w:szCs w:val="24"/>
        </w:rPr>
        <w:t>（2）向______仲裁委员会按其仲裁规则申请仲裁。</w:t>
      </w:r>
    </w:p>
    <w:p w14:paraId="164A26C6">
      <w:pPr>
        <w:tabs>
          <w:tab w:val="left" w:pos="0"/>
        </w:tabs>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kern w:val="0"/>
          <w:sz w:val="24"/>
          <w:szCs w:val="24"/>
        </w:rPr>
        <w:t>2.在仲裁期间，本合同应继续履行。</w:t>
      </w:r>
    </w:p>
    <w:p w14:paraId="3D0FD432">
      <w:pPr>
        <w:spacing w:before="120" w:beforeLines="50" w:after="120" w:afterLines="50" w:line="360" w:lineRule="auto"/>
        <w:ind w:left="425"/>
        <w:outlineLvl w:val="9"/>
        <w:rPr>
          <w:rFonts w:hint="eastAsia" w:ascii="宋体" w:hAnsi="宋体" w:eastAsia="宋体" w:cs="宋体"/>
          <w:b/>
          <w:sz w:val="24"/>
          <w:szCs w:val="24"/>
        </w:rPr>
      </w:pPr>
      <w:bookmarkStart w:id="34" w:name="_Toc225244858"/>
      <w:bookmarkStart w:id="35" w:name="_Toc225654650"/>
      <w:bookmarkStart w:id="36" w:name="_Toc283019219"/>
      <w:bookmarkStart w:id="37" w:name="_Toc251768868"/>
      <w:bookmarkStart w:id="38" w:name="_Toc232492934"/>
      <w:bookmarkStart w:id="39" w:name="_Toc239568424"/>
      <w:bookmarkStart w:id="40" w:name="_Toc241833909"/>
      <w:bookmarkStart w:id="41" w:name="_Toc239233920"/>
      <w:bookmarkStart w:id="42" w:name="_Toc238984981"/>
      <w:bookmarkStart w:id="43" w:name="_Toc282696231"/>
      <w:bookmarkStart w:id="44" w:name="_Toc247334847"/>
      <w:bookmarkStart w:id="45" w:name="_Toc211854455"/>
      <w:bookmarkStart w:id="46" w:name="_Toc185395255"/>
      <w:bookmarkStart w:id="47" w:name="_Toc237145412"/>
      <w:bookmarkStart w:id="48" w:name="_Toc225670757"/>
      <w:bookmarkStart w:id="49" w:name="_Toc212019600"/>
      <w:bookmarkStart w:id="50" w:name="_Toc286993793"/>
      <w:bookmarkStart w:id="51" w:name="_Toc211911354"/>
      <w:r>
        <w:rPr>
          <w:rFonts w:hint="eastAsia" w:ascii="宋体" w:hAnsi="宋体" w:eastAsia="宋体" w:cs="宋体"/>
          <w:b/>
          <w:sz w:val="24"/>
          <w:szCs w:val="24"/>
        </w:rPr>
        <w:t>第十</w:t>
      </w:r>
      <w:r>
        <w:rPr>
          <w:rFonts w:hint="eastAsia" w:ascii="宋体" w:hAnsi="宋体" w:eastAsia="宋体" w:cs="宋体"/>
          <w:b/>
          <w:sz w:val="24"/>
          <w:szCs w:val="24"/>
          <w:lang w:val="en-US" w:eastAsia="zh-CN"/>
        </w:rPr>
        <w:t>五</w:t>
      </w:r>
      <w:r>
        <w:rPr>
          <w:rFonts w:hint="eastAsia" w:ascii="宋体" w:hAnsi="宋体" w:eastAsia="宋体" w:cs="宋体"/>
          <w:b/>
          <w:sz w:val="24"/>
          <w:szCs w:val="24"/>
        </w:rPr>
        <w:t>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eastAsia="宋体" w:cs="宋体"/>
          <w:b/>
          <w:sz w:val="24"/>
          <w:szCs w:val="24"/>
        </w:rPr>
        <w:t>生效及其他</w:t>
      </w:r>
    </w:p>
    <w:p w14:paraId="0B0A8B53">
      <w:pPr>
        <w:pStyle w:val="9"/>
        <w:spacing w:line="360" w:lineRule="auto"/>
        <w:outlineLvl w:val="9"/>
        <w:rPr>
          <w:rFonts w:hint="eastAsia" w:ascii="宋体" w:hAnsi="宋体" w:eastAsia="宋体" w:cs="宋体"/>
          <w:sz w:val="24"/>
          <w:szCs w:val="24"/>
        </w:rPr>
      </w:pPr>
      <w:r>
        <w:rPr>
          <w:rFonts w:hint="eastAsia" w:ascii="宋体" w:hAnsi="宋体" w:eastAsia="宋体" w:cs="宋体"/>
          <w:sz w:val="24"/>
          <w:szCs w:val="24"/>
        </w:rPr>
        <w:t>1.合同经双方法定代表人或授权委托代理人签字并加盖单位公章后生效。</w:t>
      </w:r>
    </w:p>
    <w:p w14:paraId="1A1DFD5D">
      <w:pPr>
        <w:pStyle w:val="9"/>
        <w:spacing w:line="360" w:lineRule="auto"/>
        <w:outlineLvl w:val="9"/>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14406186">
      <w:pPr>
        <w:pStyle w:val="9"/>
        <w:spacing w:line="360" w:lineRule="auto"/>
        <w:outlineLvl w:val="9"/>
        <w:rPr>
          <w:rFonts w:hint="eastAsia" w:ascii="宋体" w:hAnsi="宋体" w:eastAsia="宋体" w:cs="宋体"/>
          <w:sz w:val="24"/>
          <w:szCs w:val="24"/>
        </w:rPr>
      </w:pPr>
      <w:r>
        <w:rPr>
          <w:rFonts w:hint="eastAsia" w:ascii="宋体" w:hAnsi="宋体" w:eastAsia="宋体" w:cs="宋体"/>
          <w:sz w:val="24"/>
          <w:szCs w:val="24"/>
        </w:rPr>
        <w:t>3.本合同一式</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sz w:val="24"/>
          <w:szCs w:val="24"/>
        </w:rPr>
        <w:t>份，自双方签章之日起起效。甲方</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sz w:val="24"/>
          <w:szCs w:val="24"/>
        </w:rPr>
        <w:t>份，乙方</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sz w:val="24"/>
          <w:szCs w:val="24"/>
        </w:rPr>
        <w:t>份，具有同等法律效力。</w:t>
      </w:r>
    </w:p>
    <w:p w14:paraId="3EF926C8">
      <w:pPr>
        <w:spacing w:after="120" w:afterLines="50" w:line="360" w:lineRule="auto"/>
        <w:ind w:left="425"/>
        <w:outlineLvl w:val="9"/>
        <w:rPr>
          <w:rFonts w:hint="eastAsia" w:ascii="宋体" w:hAnsi="宋体" w:eastAsia="宋体" w:cs="宋体"/>
          <w:b/>
          <w:sz w:val="24"/>
          <w:szCs w:val="24"/>
        </w:rPr>
      </w:pPr>
      <w:r>
        <w:rPr>
          <w:rFonts w:hint="eastAsia" w:ascii="宋体" w:hAnsi="宋体" w:eastAsia="宋体" w:cs="宋体"/>
          <w:b/>
          <w:sz w:val="24"/>
          <w:szCs w:val="24"/>
        </w:rPr>
        <w:t>第十</w:t>
      </w:r>
      <w:r>
        <w:rPr>
          <w:rFonts w:hint="eastAsia" w:ascii="宋体" w:hAnsi="宋体" w:eastAsia="宋体" w:cs="宋体"/>
          <w:b/>
          <w:sz w:val="24"/>
          <w:szCs w:val="24"/>
          <w:lang w:val="en-US" w:eastAsia="zh-CN"/>
        </w:rPr>
        <w:t>六</w:t>
      </w:r>
      <w:r>
        <w:rPr>
          <w:rFonts w:hint="eastAsia" w:ascii="宋体" w:hAnsi="宋体" w:eastAsia="宋体" w:cs="宋体"/>
          <w:b/>
          <w:sz w:val="24"/>
          <w:szCs w:val="24"/>
        </w:rPr>
        <w:t>条  附件</w:t>
      </w:r>
    </w:p>
    <w:p w14:paraId="2BFBD1C6">
      <w:pPr>
        <w:pStyle w:val="9"/>
        <w:spacing w:line="360" w:lineRule="auto"/>
        <w:outlineLvl w:val="9"/>
        <w:rPr>
          <w:rFonts w:hint="eastAsia" w:ascii="宋体" w:hAnsi="宋体" w:eastAsia="宋体" w:cs="宋体"/>
          <w:sz w:val="24"/>
          <w:szCs w:val="24"/>
        </w:rPr>
      </w:pPr>
      <w:r>
        <w:rPr>
          <w:rFonts w:hint="eastAsia" w:ascii="宋体" w:hAnsi="宋体" w:eastAsia="宋体" w:cs="宋体"/>
          <w:sz w:val="24"/>
          <w:szCs w:val="24"/>
        </w:rPr>
        <w:t>1.项目</w:t>
      </w:r>
      <w:r>
        <w:rPr>
          <w:rFonts w:hint="eastAsia" w:ascii="宋体" w:hAnsi="宋体" w:cs="宋体"/>
          <w:sz w:val="24"/>
          <w:szCs w:val="24"/>
          <w:lang w:val="en-US" w:eastAsia="zh-CN"/>
        </w:rPr>
        <w:t>谈判</w:t>
      </w:r>
      <w:r>
        <w:rPr>
          <w:rFonts w:hint="eastAsia" w:ascii="宋体" w:hAnsi="宋体" w:eastAsia="宋体" w:cs="宋体"/>
          <w:sz w:val="24"/>
          <w:szCs w:val="24"/>
        </w:rPr>
        <w:t>文件</w:t>
      </w:r>
    </w:p>
    <w:p w14:paraId="6D3997B4">
      <w:pPr>
        <w:pStyle w:val="9"/>
        <w:spacing w:line="360" w:lineRule="auto"/>
        <w:outlineLvl w:val="9"/>
        <w:rPr>
          <w:rFonts w:hint="eastAsia" w:ascii="宋体" w:hAnsi="宋体" w:eastAsia="宋体" w:cs="宋体"/>
          <w:sz w:val="24"/>
          <w:szCs w:val="24"/>
        </w:rPr>
      </w:pPr>
      <w:r>
        <w:rPr>
          <w:rFonts w:hint="eastAsia" w:ascii="宋体" w:hAnsi="宋体" w:eastAsia="宋体" w:cs="宋体"/>
          <w:sz w:val="24"/>
          <w:szCs w:val="24"/>
        </w:rPr>
        <w:t>2.项目修改澄清文件</w:t>
      </w:r>
    </w:p>
    <w:p w14:paraId="3E12D048">
      <w:pPr>
        <w:pStyle w:val="9"/>
        <w:spacing w:line="360" w:lineRule="auto"/>
        <w:outlineLvl w:val="9"/>
        <w:rPr>
          <w:rFonts w:hint="eastAsia" w:ascii="宋体" w:hAnsi="宋体" w:eastAsia="宋体" w:cs="宋体"/>
          <w:sz w:val="24"/>
          <w:szCs w:val="24"/>
        </w:rPr>
      </w:pPr>
      <w:r>
        <w:rPr>
          <w:rFonts w:hint="eastAsia" w:ascii="宋体" w:hAnsi="宋体" w:eastAsia="宋体" w:cs="宋体"/>
          <w:sz w:val="24"/>
          <w:szCs w:val="24"/>
        </w:rPr>
        <w:t>3.项目</w:t>
      </w:r>
      <w:r>
        <w:rPr>
          <w:rFonts w:hint="eastAsia" w:ascii="宋体" w:hAnsi="宋体" w:eastAsia="宋体" w:cs="宋体"/>
          <w:sz w:val="24"/>
          <w:szCs w:val="24"/>
          <w:lang w:val="en-US" w:eastAsia="zh-CN"/>
        </w:rPr>
        <w:t>谈判</w:t>
      </w:r>
      <w:r>
        <w:rPr>
          <w:rFonts w:hint="eastAsia" w:ascii="宋体" w:hAnsi="宋体" w:eastAsia="宋体" w:cs="宋体"/>
          <w:sz w:val="24"/>
          <w:szCs w:val="24"/>
          <w:lang w:eastAsia="zh-CN"/>
        </w:rPr>
        <w:t>响应</w:t>
      </w:r>
      <w:r>
        <w:rPr>
          <w:rFonts w:hint="eastAsia" w:ascii="宋体" w:hAnsi="宋体" w:eastAsia="宋体" w:cs="宋体"/>
          <w:sz w:val="24"/>
          <w:szCs w:val="24"/>
        </w:rPr>
        <w:t>文件</w:t>
      </w:r>
    </w:p>
    <w:p w14:paraId="1A70C90F">
      <w:pPr>
        <w:pStyle w:val="9"/>
        <w:spacing w:line="360" w:lineRule="auto"/>
        <w:outlineLvl w:val="9"/>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成交</w:t>
      </w:r>
      <w:r>
        <w:rPr>
          <w:rFonts w:hint="eastAsia" w:ascii="宋体" w:hAnsi="宋体" w:eastAsia="宋体" w:cs="宋体"/>
          <w:sz w:val="24"/>
          <w:szCs w:val="24"/>
        </w:rPr>
        <w:t>通知书</w:t>
      </w:r>
    </w:p>
    <w:p w14:paraId="0E02B9EE">
      <w:pPr>
        <w:pStyle w:val="9"/>
        <w:spacing w:line="360" w:lineRule="auto"/>
        <w:outlineLvl w:val="9"/>
        <w:rPr>
          <w:rFonts w:hint="eastAsia" w:ascii="宋体" w:hAnsi="宋体" w:eastAsia="宋体" w:cs="宋体"/>
          <w:sz w:val="24"/>
          <w:szCs w:val="24"/>
        </w:rPr>
      </w:pPr>
      <w:r>
        <w:rPr>
          <w:rFonts w:hint="eastAsia" w:ascii="宋体" w:hAnsi="宋体" w:eastAsia="宋体" w:cs="宋体"/>
          <w:sz w:val="24"/>
          <w:szCs w:val="24"/>
        </w:rPr>
        <w:t>5.其他</w:t>
      </w:r>
    </w:p>
    <w:p w14:paraId="2BBB8FA3">
      <w:pPr>
        <w:spacing w:line="360" w:lineRule="auto"/>
        <w:outlineLvl w:val="9"/>
        <w:rPr>
          <w:rFonts w:hint="eastAsia" w:ascii="宋体" w:hAnsi="宋体" w:eastAsia="宋体" w:cs="宋体"/>
          <w:sz w:val="24"/>
          <w:szCs w:val="24"/>
        </w:rPr>
      </w:pPr>
    </w:p>
    <w:p w14:paraId="6AB8AD09">
      <w:pPr>
        <w:pStyle w:val="2"/>
        <w:rPr>
          <w:rFonts w:hint="eastAsia" w:ascii="宋体" w:hAnsi="宋体" w:eastAsia="宋体" w:cs="宋体"/>
          <w:sz w:val="24"/>
          <w:szCs w:val="24"/>
        </w:rPr>
      </w:pPr>
    </w:p>
    <w:p w14:paraId="3B616984">
      <w:pPr>
        <w:pStyle w:val="2"/>
        <w:rPr>
          <w:rFonts w:hint="eastAsia" w:ascii="宋体" w:hAnsi="宋体" w:eastAsia="宋体" w:cs="宋体"/>
          <w:sz w:val="24"/>
          <w:szCs w:val="24"/>
        </w:rPr>
      </w:pPr>
    </w:p>
    <w:p w14:paraId="6575BD54">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 xml:space="preserve">甲方：   （盖章）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乙方：   （盖章）</w:t>
      </w:r>
    </w:p>
    <w:p w14:paraId="7CEDA1D9">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 xml:space="preserve">法定代表人（委托代理人）：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法定代表人（委托代理人）：</w:t>
      </w:r>
    </w:p>
    <w:p w14:paraId="29F7AEA0">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地    址：                             地    址：</w:t>
      </w:r>
    </w:p>
    <w:p w14:paraId="752FD43A">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开户银行：                             开户银行：</w:t>
      </w:r>
    </w:p>
    <w:p w14:paraId="24B86C1B">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账号：                                 账号：</w:t>
      </w:r>
    </w:p>
    <w:p w14:paraId="192B4CAA">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电    话：                             电    话：</w:t>
      </w:r>
    </w:p>
    <w:p w14:paraId="5D9798EA">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传    真：                             传    真：</w:t>
      </w:r>
    </w:p>
    <w:p w14:paraId="23A64D50">
      <w:pPr>
        <w:keepNext w:val="0"/>
        <w:keepLines w:val="0"/>
        <w:pageBreakBefore w:val="0"/>
        <w:kinsoku/>
        <w:wordWrap/>
        <w:overflowPunct/>
        <w:topLinePunct w:val="0"/>
        <w:bidi w:val="0"/>
        <w:snapToGrid/>
        <w:spacing w:line="360" w:lineRule="auto"/>
        <w:ind w:firstLine="480" w:firstLineChars="200"/>
        <w:jc w:val="left"/>
        <w:textAlignment w:val="auto"/>
        <w:outlineLvl w:val="9"/>
        <w:rPr>
          <w:color w:val="auto"/>
        </w:rPr>
      </w:pPr>
      <w:r>
        <w:rPr>
          <w:rFonts w:hint="eastAsia" w:ascii="宋体" w:hAnsi="宋体" w:eastAsia="宋体" w:cs="宋体"/>
          <w:sz w:val="24"/>
          <w:szCs w:val="24"/>
        </w:rPr>
        <w:t xml:space="preserve">签约日期：  年  月  日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签约日期：    年  月  </w:t>
      </w:r>
      <w:r>
        <w:rPr>
          <w:rFonts w:hint="eastAsia" w:ascii="宋体" w:hAnsi="宋体" w:eastAsia="宋体" w:cs="宋体"/>
          <w:color w:val="000000"/>
          <w:sz w:val="24"/>
          <w:szCs w:val="24"/>
        </w:rPr>
        <w:t>日</w:t>
      </w:r>
    </w:p>
    <w:p w14:paraId="3A289758">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lang w:val="en-US" w:eastAsia="zh-Hans"/>
        </w:rPr>
      </w:pPr>
    </w:p>
    <w:p w14:paraId="49EA1BC5"/>
    <w:sectPr>
      <w:footerReference r:id="rId3" w:type="default"/>
      <w:pgSz w:w="11905" w:h="16840"/>
      <w:pgMar w:top="1440" w:right="1587" w:bottom="1440" w:left="1587" w:header="0" w:footer="724" w:gutter="0"/>
      <w:cols w:equalWidth="0" w:num="1">
        <w:col w:w="8334"/>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5426E">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31DAC"/>
    <w:rsid w:val="65431DAC"/>
    <w:rsid w:val="6EF65673"/>
    <w:rsid w:val="6F0A735B"/>
    <w:rsid w:val="6F2F7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列出段落1"/>
    <w:basedOn w:val="1"/>
    <w:qFormat/>
    <w:uiPriority w:val="0"/>
    <w:pPr>
      <w:ind w:firstLine="420" w:firstLineChars="200"/>
    </w:pPr>
    <w:rPr>
      <w:rFonts w:ascii="Calibri" w:hAnsi="Calibri"/>
      <w:szCs w:val="22"/>
    </w:rPr>
  </w:style>
  <w:style w:type="paragraph" w:styleId="3">
    <w:name w:val="Body Text"/>
    <w:basedOn w:val="1"/>
    <w:semiHidden/>
    <w:qFormat/>
    <w:uiPriority w:val="0"/>
    <w:rPr>
      <w:rFonts w:ascii="宋体" w:hAnsi="宋体" w:eastAsia="宋体" w:cs="宋体"/>
      <w:sz w:val="18"/>
      <w:szCs w:val="18"/>
      <w:lang w:val="en-US" w:eastAsia="en-US" w:bidi="ar-SA"/>
    </w:rPr>
  </w:style>
  <w:style w:type="paragraph" w:styleId="4">
    <w:name w:val="footer"/>
    <w:basedOn w:val="1"/>
    <w:qFormat/>
    <w:uiPriority w:val="0"/>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样式 首行缩进:  2 字符"/>
    <w:basedOn w:val="1"/>
    <w:qFormat/>
    <w:uiPriority w:val="0"/>
    <w:pPr>
      <w:spacing w:line="400" w:lineRule="exact"/>
      <w:ind w:firstLine="200" w:firstLineChars="200"/>
    </w:pPr>
    <w:rPr>
      <w:rFonts w:cs="宋体"/>
      <w:sz w:val="24"/>
    </w:rPr>
  </w:style>
  <w:style w:type="paragraph" w:customStyle="1" w:styleId="9">
    <w:name w:val="List Paragraph"/>
    <w:basedOn w:val="1"/>
    <w:autoRedefine/>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1199</Words>
  <Characters>1299</Characters>
  <Lines>0</Lines>
  <Paragraphs>0</Paragraphs>
  <TotalTime>0</TotalTime>
  <ScaleCrop>false</ScaleCrop>
  <LinksUpToDate>false</LinksUpToDate>
  <CharactersWithSpaces>1686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2025-03-30T13:09:00Z</dcterms:created>
  <dc:creator>Administrator</dc:creator>
  <cp:lastModifiedBy>君拂</cp:lastModifiedBy>
  <dcterms:modified xsi:type="dcterms:W3CDTF">2025-04-25T07:38:17Z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54C48073AD264EBE8749D7277D03F827_11</vt:lpwstr>
  </property>
  <property fmtid="{D5CDD505-2E9C-101B-9397-08002B2CF9AE}" pid="4" name="KSOTemplateDocerSaveRecord">
    <vt:lpwstr>eyJoZGlkIjoiMjM2MDU5ZDRkY2U4YjBlYTFmNjNlYTM2NTc5YzYyMDkiLCJ1c2VySWQiOiIzMDQyNjAxODMifQ==</vt:lpwstr>
  </property>
</Properties>
</file>