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3E296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0DC262D9">
      <w:pPr>
        <w:rPr>
          <w:rFonts w:hint="eastAsia" w:ascii="宋体" w:hAnsi="宋体" w:eastAsia="宋体" w:cs="宋体"/>
          <w:color w:val="auto"/>
          <w:lang w:eastAsia="zh-CN"/>
        </w:rPr>
      </w:pPr>
    </w:p>
    <w:p w14:paraId="0CD3942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供应商根据“第三章 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谈判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项目技术、服务、商务及其他要求”及供应商自身经验，可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自主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编制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服务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方案，包括但不限于以下内容：</w:t>
      </w:r>
    </w:p>
    <w:p w14:paraId="7FE2C78F">
      <w:pPr>
        <w:pStyle w:val="6"/>
      </w:pPr>
    </w:p>
    <w:p w14:paraId="0307D744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项目服务工作</w:t>
      </w:r>
      <w:r>
        <w:rPr>
          <w:rFonts w:hint="eastAsia" w:ascii="宋体" w:hAnsi="宋体"/>
          <w:sz w:val="24"/>
        </w:rPr>
        <w:t>方案</w:t>
      </w:r>
    </w:p>
    <w:p w14:paraId="24D070D5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拟投入人员配置</w:t>
      </w:r>
    </w:p>
    <w:p w14:paraId="19D2B89A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应急响应方案</w:t>
      </w:r>
    </w:p>
    <w:p w14:paraId="0C975384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服务承诺</w:t>
      </w:r>
      <w:bookmarkStart w:id="0" w:name="_GoBack"/>
      <w:bookmarkEnd w:id="0"/>
    </w:p>
    <w:p w14:paraId="002E6465">
      <w:pPr>
        <w:numPr>
          <w:ilvl w:val="0"/>
          <w:numId w:val="1"/>
        </w:numPr>
        <w:spacing w:line="360" w:lineRule="auto"/>
        <w:ind w:firstLine="480" w:firstLineChars="200"/>
        <w:jc w:val="left"/>
      </w:pPr>
      <w:r>
        <w:rPr>
          <w:rFonts w:hint="eastAsia" w:ascii="宋体" w:hAnsi="宋体"/>
          <w:sz w:val="24"/>
        </w:rPr>
        <w:t>增值服务</w:t>
      </w:r>
    </w:p>
    <w:p w14:paraId="690B5CF6">
      <w:pPr>
        <w:numPr>
          <w:ilvl w:val="0"/>
          <w:numId w:val="1"/>
        </w:numPr>
        <w:spacing w:line="360" w:lineRule="auto"/>
        <w:ind w:firstLine="480" w:firstLineChars="200"/>
        <w:jc w:val="left"/>
      </w:pPr>
      <w:r>
        <w:rPr>
          <w:rFonts w:hint="eastAsia" w:ascii="宋体" w:hAnsi="宋体"/>
          <w:sz w:val="24"/>
          <w:lang w:val="en-US" w:eastAsia="zh-CN"/>
        </w:rPr>
        <w:t>其他（如有）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E83CB5"/>
    <w:multiLevelType w:val="singleLevel"/>
    <w:tmpl w:val="93E83C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4F3833A8"/>
    <w:rsid w:val="5AD16855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2025-04-25T07:37:25Z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