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版本号：ZCZX2025-CS-072.20250502001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陕西省市场监督管理局网络安全等级保护测评项目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ZCZX2025-CS-072.</w:t>
      </w:r>
      <w:r>
        <w:br/>
      </w:r>
      <w:r>
        <w:br/>
      </w:r>
      <w:r>
        <w:br/>
      </w:r>
    </w:p>
    <w:p>
      <w:pPr>
        <w:pStyle w:val="null3"/>
        <w:jc w:val="center"/>
        <w:outlineLvl w:val="2"/>
      </w:pPr>
      <w:r>
        <w:rPr>
          <w:rFonts w:ascii="仿宋_GB2312" w:hAnsi="仿宋_GB2312" w:cs="仿宋_GB2312" w:eastAsia="仿宋_GB2312"/>
          <w:sz w:val="28"/>
          <w:b/>
        </w:rPr>
        <w:t>陕西省市场监督管理局信息中心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陕西省市场监督管理局信息中心</w:t>
      </w:r>
      <w:r>
        <w:rPr>
          <w:rFonts w:ascii="仿宋_GB2312" w:hAnsi="仿宋_GB2312" w:cs="仿宋_GB2312" w:eastAsia="仿宋_GB2312"/>
        </w:rPr>
        <w:t>委托，拟对</w:t>
      </w:r>
      <w:r>
        <w:rPr>
          <w:rFonts w:ascii="仿宋_GB2312" w:hAnsi="仿宋_GB2312" w:cs="仿宋_GB2312" w:eastAsia="仿宋_GB2312"/>
        </w:rPr>
        <w:t>陕西省市场监督管理局网络安全等级保护测评项目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陕西省市场监督管理局网络安全等级保护测评项目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为保障信息系统安全稳定运行，按照国家等级保护要求，结合系统业务实际情况及安全现状，依据国家相关信息安全政策及技术标准，对我局信息系统开展安全等级保护测评服务。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采购包1（陕西省市场监督管理局网络安全等级保护测评项目(第一包））：属于专门面向中小企业采购。</w:t>
      </w:r>
    </w:p>
    <w:p>
      <w:pPr>
        <w:pStyle w:val="null3"/>
      </w:pPr>
      <w:r>
        <w:rPr>
          <w:rFonts w:ascii="仿宋_GB2312" w:hAnsi="仿宋_GB2312" w:cs="仿宋_GB2312" w:eastAsia="仿宋_GB2312"/>
        </w:rPr>
        <w:t>采购包2（陕西省市场监督管理局网络安全等级保护测评项目（第二包））：属于专门面向中小企业采购。</w:t>
      </w:r>
    </w:p>
    <w:p>
      <w:pPr>
        <w:pStyle w:val="null3"/>
      </w:pPr>
      <w:r>
        <w:rPr>
          <w:rFonts w:ascii="仿宋_GB2312" w:hAnsi="仿宋_GB2312" w:cs="仿宋_GB2312" w:eastAsia="仿宋_GB2312"/>
        </w:rPr>
        <w:t>采购包3（陕西省市场监督管理局网络安全等级保护测评项目（第三包））：属于专门面向中小企业采购。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2、资质：供应商具有有效的“网络安全等级测评与检测评估机构服务认证证书”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2、资质：供应商具有有效的“网络安全等级测评与检测评估机构服务认证证书”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2、资质：供应商具有有效的“网络安全等级测评与检测评估机构服务认证证书”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p>
          <w:p>
            <w:pPr>
              <w:pStyle w:val="null3"/>
            </w:pPr>
            <w:r>
              <w:rPr>
                <w:rFonts w:ascii="仿宋_GB2312" w:hAnsi="仿宋_GB2312" w:cs="仿宋_GB2312" w:eastAsia="仿宋_GB2312"/>
              </w:rPr>
              <w:t>采购包2：440,000.00元</w:t>
            </w:r>
          </w:p>
          <w:p>
            <w:pPr>
              <w:pStyle w:val="null3"/>
            </w:pPr>
            <w:r>
              <w:rPr>
                <w:rFonts w:ascii="仿宋_GB2312" w:hAnsi="仿宋_GB2312" w:cs="仿宋_GB2312" w:eastAsia="仿宋_GB2312"/>
              </w:rPr>
              <w:t>采购包3：80,000.00元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标准向每包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陕西省市场监督管理局信息中心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地址：西安市翠华南路1688号创意盒子13层04室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为保障信息系统安全稳定运行，按照国家等级保护要求，结合系统业务实际情况及安全现状，依据国家相关信息安全政策及技术标准，对我局信息系统开展安全等级保护测评服务。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为保障信息系统安全稳定运行，按照国家等级保护要求，结合系统业务实际情况及安全现状，依据国家相关信息安全政策及技术标准，对我局信息系统开展安全等级保护测评服务。</w:t>
            </w:r>
          </w:p>
          <w:p>
            <w:pPr>
              <w:pStyle w:val="null3"/>
              <w:jc w:val="both"/>
            </w:pPr>
            <w:r>
              <w:rPr>
                <w:rFonts w:ascii="仿宋_GB2312" w:hAnsi="仿宋_GB2312" w:cs="仿宋_GB2312" w:eastAsia="仿宋_GB2312"/>
                <w:sz w:val="24"/>
                <w:b/>
              </w:rPr>
              <w:t>二、服务范围</w:t>
            </w:r>
          </w:p>
          <w:p>
            <w:pPr>
              <w:pStyle w:val="null3"/>
              <w:ind w:firstLine="480"/>
            </w:pPr>
            <w:r>
              <w:rPr>
                <w:rFonts w:ascii="仿宋_GB2312" w:hAnsi="仿宋_GB2312" w:cs="仿宋_GB2312" w:eastAsia="仿宋_GB2312"/>
                <w:sz w:val="24"/>
              </w:rPr>
              <w:t>本次</w:t>
            </w:r>
            <w:r>
              <w:rPr>
                <w:rFonts w:ascii="仿宋_GB2312" w:hAnsi="仿宋_GB2312" w:cs="仿宋_GB2312" w:eastAsia="仿宋_GB2312"/>
                <w:sz w:val="24"/>
              </w:rPr>
              <w:t>陕西省市场监督管理局网络安全等级保护测评项目</w:t>
            </w:r>
            <w:r>
              <w:rPr>
                <w:rFonts w:ascii="仿宋_GB2312" w:hAnsi="仿宋_GB2312" w:cs="仿宋_GB2312" w:eastAsia="仿宋_GB2312"/>
                <w:sz w:val="24"/>
              </w:rPr>
              <w:t>的测评范围为陕西省市场监督管理局省局数据中心部署业务，共计</w:t>
            </w:r>
            <w:r>
              <w:rPr>
                <w:rFonts w:ascii="仿宋_GB2312" w:hAnsi="仿宋_GB2312" w:cs="仿宋_GB2312" w:eastAsia="仿宋_GB2312"/>
                <w:sz w:val="24"/>
              </w:rPr>
              <w:t>7个系统，具体清单如下：</w:t>
            </w:r>
          </w:p>
          <w:p>
            <w:pPr>
              <w:pStyle w:val="null3"/>
              <w:ind w:firstLine="480"/>
              <w:jc w:val="left"/>
            </w:pPr>
            <w:r>
              <w:rPr>
                <w:rFonts w:ascii="仿宋_GB2312" w:hAnsi="仿宋_GB2312" w:cs="仿宋_GB2312" w:eastAsia="仿宋_GB2312"/>
                <w:sz w:val="24"/>
              </w:rPr>
              <w:t>省局机房</w:t>
            </w:r>
          </w:p>
          <w:tbl>
            <w:tblPr>
              <w:tblBorders>
                <w:top w:val="none" w:color="000000" w:sz="4"/>
                <w:left w:val="none" w:color="000000" w:sz="4"/>
                <w:bottom w:val="none" w:color="000000" w:sz="4"/>
                <w:right w:val="none" w:color="000000" w:sz="4"/>
                <w:insideH w:val="none"/>
                <w:insideV w:val="none"/>
              </w:tblBorders>
            </w:tblPr>
            <w:tblGrid>
              <w:gridCol w:w="323"/>
              <w:gridCol w:w="1741"/>
              <w:gridCol w:w="483"/>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系统级别</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市场主体综合业务系统</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国家企业信用信息公示系统（陕西）</w:t>
                  </w:r>
                  <w:r>
                    <w:rPr>
                      <w:rFonts w:ascii="仿宋_GB2312" w:hAnsi="仿宋_GB2312" w:cs="仿宋_GB2312" w:eastAsia="仿宋_GB2312"/>
                      <w:sz w:val="24"/>
                    </w:rPr>
                    <w:t>-主体监管</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陕西省</w:t>
                  </w:r>
                  <w:r>
                    <w:rPr>
                      <w:rFonts w:ascii="仿宋_GB2312" w:hAnsi="仿宋_GB2312" w:cs="仿宋_GB2312" w:eastAsia="仿宋_GB2312"/>
                      <w:sz w:val="24"/>
                    </w:rPr>
                    <w:t>“双随机、一公开”监管工作平台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数据共享交换平台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电子营业执照系统</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市场监管指挥中心可视化平台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预算管理</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第二级</w:t>
                  </w:r>
                </w:p>
              </w:tc>
            </w:tr>
          </w:tbl>
          <w:p>
            <w:pPr>
              <w:pStyle w:val="null3"/>
              <w:jc w:val="left"/>
            </w:pPr>
            <w:r>
              <w:rPr>
                <w:rFonts w:ascii="仿宋_GB2312" w:hAnsi="仿宋_GB2312" w:cs="仿宋_GB2312" w:eastAsia="仿宋_GB2312"/>
                <w:sz w:val="24"/>
                <w:b/>
              </w:rPr>
              <w:t>三、服务内容</w:t>
            </w:r>
          </w:p>
          <w:p>
            <w:pPr>
              <w:pStyle w:val="null3"/>
              <w:ind w:firstLine="480"/>
            </w:pPr>
            <w:r>
              <w:rPr>
                <w:rFonts w:ascii="仿宋_GB2312" w:hAnsi="仿宋_GB2312" w:cs="仿宋_GB2312" w:eastAsia="仿宋_GB2312"/>
                <w:sz w:val="24"/>
              </w:rPr>
              <w:t>1、安全等级保护测评服务内容</w:t>
            </w:r>
          </w:p>
          <w:p>
            <w:pPr>
              <w:pStyle w:val="null3"/>
              <w:ind w:firstLine="480"/>
            </w:pPr>
            <w:r>
              <w:rPr>
                <w:rFonts w:ascii="仿宋_GB2312" w:hAnsi="仿宋_GB2312" w:cs="仿宋_GB2312" w:eastAsia="仿宋_GB2312"/>
                <w:sz w:val="24"/>
              </w:rPr>
              <w:t>按照等级保护备案实施等标准规范及等级保护相关最新要求以及属地公安要求，当有新增信息系统或原有信息系统进行升级改造、业务系统应用发生变化时，供应商应协助陕西省市场监督管理局开展系统定级备案工作，编制完成系统定级报告及备案表等相关定级备案资料，向公安部门提交备案材料及电子数据文件，完成等级保护定级备案工作，并确保备案证书有效。</w:t>
            </w:r>
          </w:p>
          <w:p>
            <w:pPr>
              <w:pStyle w:val="null3"/>
              <w:ind w:firstLine="480"/>
            </w:pPr>
            <w:r>
              <w:rPr>
                <w:rFonts w:ascii="仿宋_GB2312" w:hAnsi="仿宋_GB2312" w:cs="仿宋_GB2312" w:eastAsia="仿宋_GB2312"/>
                <w:sz w:val="24"/>
              </w:rPr>
              <w:t>根据网络安全等级保护相关要求，通过访谈、文档查阅、实地勘看、配置核查、工具测试、渗透测试等手段，对信息系统在管理和技术两大方面进行测评，测评分为四个过程：测评准备过程、方案编制过程、现场测评过程、分析与报告编制过程。内容包括但不限于安全管理制度、安全管理机构、安全管理人员、安全建设管理、安全运维管理、安全物理环境、安全通信网络、安全区域边界、安全计算环境、安全管理中心等方面，同时，协助陕西省市场监督管理局完成网络安全整改，通过等级保护测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1）安全管理制度</w:t>
            </w:r>
          </w:p>
          <w:p>
            <w:pPr>
              <w:pStyle w:val="null3"/>
              <w:ind w:firstLine="480"/>
            </w:pPr>
            <w:r>
              <w:rPr>
                <w:rFonts w:ascii="仿宋_GB2312" w:hAnsi="仿宋_GB2312" w:cs="仿宋_GB2312" w:eastAsia="仿宋_GB2312"/>
                <w:sz w:val="24"/>
              </w:rPr>
              <w:t>应通过对安全策略、安全制度制定和发布、评审和修订等方面开展测评审查，从而降低安全管理风险。</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2）安全管理机构</w:t>
            </w:r>
          </w:p>
          <w:p>
            <w:pPr>
              <w:pStyle w:val="null3"/>
              <w:ind w:firstLine="480"/>
            </w:pPr>
            <w:r>
              <w:rPr>
                <w:rFonts w:ascii="仿宋_GB2312" w:hAnsi="仿宋_GB2312" w:cs="仿宋_GB2312" w:eastAsia="仿宋_GB2312"/>
                <w:sz w:val="24"/>
              </w:rPr>
              <w:t>应通过整个管理组织架构提供安全控制要求，包括岗位设置、人员配备、授权和审批、沟通和合作、审核和检查等，确保形成统一指挥、协调有序、组织有力的安全管理机构。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3）安全管理人员</w:t>
            </w:r>
          </w:p>
          <w:p>
            <w:pPr>
              <w:pStyle w:val="null3"/>
              <w:ind w:firstLine="480"/>
            </w:pPr>
            <w:r>
              <w:rPr>
                <w:rFonts w:ascii="仿宋_GB2312" w:hAnsi="仿宋_GB2312" w:cs="仿宋_GB2312" w:eastAsia="仿宋_GB2312"/>
                <w:sz w:val="24"/>
              </w:rPr>
              <w:t>应对人员管理提出安全控制要求，包括人员录用、人员离岗、安全意识教育和培训、外部人员访问管理等。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4）安全建设管理</w:t>
            </w:r>
          </w:p>
          <w:p>
            <w:pPr>
              <w:pStyle w:val="null3"/>
              <w:ind w:firstLine="480"/>
            </w:pPr>
            <w:r>
              <w:rPr>
                <w:rFonts w:ascii="仿宋_GB2312" w:hAnsi="仿宋_GB2312" w:cs="仿宋_GB2312" w:eastAsia="仿宋_GB2312"/>
                <w:sz w:val="24"/>
              </w:rPr>
              <w:t>应对系统定级备案、安全方案设计、产品采购和使用、软件开发、工程实施、测试验收、系统交付等内容开展测评，确保这些活动实施科学、完善的管理，保证系统建设的质量和安全。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5）安全运维管理</w:t>
            </w:r>
          </w:p>
          <w:p>
            <w:pPr>
              <w:pStyle w:val="null3"/>
              <w:ind w:firstLine="480"/>
            </w:pPr>
            <w:r>
              <w:rPr>
                <w:rFonts w:ascii="仿宋_GB2312" w:hAnsi="仿宋_GB2312" w:cs="仿宋_GB2312" w:eastAsia="仿宋_GB2312"/>
                <w:sz w:val="24"/>
              </w:rPr>
              <w:t>应通过环境管理、资产管理、介质管理、设备维护管理，漏洞和风险管理、网络和系统安全管理、恶意代码防范管理、配置管理、密码管理、变更管理、备份与恢复管理、安全事件处置、应急预案管理等方面开展测评和评估，为系统的稳定运行提供必要的支持和指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6）安全物理环境</w:t>
            </w:r>
          </w:p>
          <w:p>
            <w:pPr>
              <w:pStyle w:val="null3"/>
              <w:ind w:firstLine="480"/>
            </w:pPr>
            <w:r>
              <w:rPr>
                <w:rFonts w:ascii="仿宋_GB2312" w:hAnsi="仿宋_GB2312" w:cs="仿宋_GB2312" w:eastAsia="仿宋_GB2312"/>
                <w:sz w:val="24"/>
              </w:rPr>
              <w:t>通过对系统的物理机房提供安全控制要求，包括但不限于物理位置选择、物理访问控制、防盗防破坏、防雷、防火、防水防潮、防静电、电力供应等，保障物理环境条件，确保设备正常运行，减少技术故障等。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7）安全通信网络</w:t>
            </w:r>
          </w:p>
          <w:p>
            <w:pPr>
              <w:pStyle w:val="null3"/>
              <w:ind w:firstLine="480"/>
            </w:pPr>
            <w:r>
              <w:rPr>
                <w:rFonts w:ascii="仿宋_GB2312" w:hAnsi="仿宋_GB2312" w:cs="仿宋_GB2312" w:eastAsia="仿宋_GB2312"/>
                <w:sz w:val="24"/>
              </w:rPr>
              <w:t>应包括网络架构、通信传输、可信验证，保障系统的通信传输可靠以及安全。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8）安全区域边界</w:t>
            </w:r>
          </w:p>
          <w:p>
            <w:pPr>
              <w:pStyle w:val="null3"/>
              <w:ind w:firstLine="480"/>
            </w:pPr>
            <w:r>
              <w:rPr>
                <w:rFonts w:ascii="仿宋_GB2312" w:hAnsi="仿宋_GB2312" w:cs="仿宋_GB2312" w:eastAsia="仿宋_GB2312"/>
                <w:sz w:val="24"/>
              </w:rPr>
              <w:t>应通过对边界防护、访问控制、入侵防范、恶意代码、安全审计等开展测评，确保系统各个边界的防护手段有效执行。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9）安全计算环境</w:t>
            </w:r>
          </w:p>
          <w:p>
            <w:pPr>
              <w:pStyle w:val="null3"/>
              <w:ind w:firstLine="480"/>
            </w:pPr>
            <w:r>
              <w:rPr>
                <w:rFonts w:ascii="仿宋_GB2312" w:hAnsi="仿宋_GB2312" w:cs="仿宋_GB2312" w:eastAsia="仿宋_GB2312"/>
                <w:sz w:val="24"/>
              </w:rPr>
              <w:t>应通过对系统边界内部的所有对象，包括网络设备、安全设备、服务器、终端、应用系统、数据对象等提出安全控制要求，对这些对象的身份鉴别、访问控制、安全审计、入侵防范、恶意代码防范、数据完整性、数据保密性、数据备份与恢复、个人信息保护开展测评，评估系统关键资产的安全防护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10）安全管理中心</w:t>
            </w:r>
          </w:p>
          <w:p>
            <w:pPr>
              <w:pStyle w:val="null3"/>
              <w:ind w:firstLine="480"/>
            </w:pPr>
            <w:r>
              <w:rPr>
                <w:rFonts w:ascii="仿宋_GB2312" w:hAnsi="仿宋_GB2312" w:cs="仿宋_GB2312" w:eastAsia="仿宋_GB2312"/>
                <w:sz w:val="24"/>
              </w:rPr>
              <w:t>应通过系统管理、审计管理、安全管理的三权分立思想开展测评，对其集中管控的合理有效性进行判定，为系统的整体防护提供指导。</w:t>
            </w:r>
          </w:p>
          <w:p>
            <w:pPr>
              <w:pStyle w:val="null3"/>
              <w:ind w:firstLine="480"/>
            </w:pPr>
            <w:r>
              <w:rPr>
                <w:rFonts w:ascii="仿宋_GB2312" w:hAnsi="仿宋_GB2312" w:cs="仿宋_GB2312" w:eastAsia="仿宋_GB2312"/>
                <w:sz w:val="24"/>
              </w:rPr>
              <w:t>2、服务交付成果</w:t>
            </w:r>
          </w:p>
          <w:p>
            <w:pPr>
              <w:pStyle w:val="null3"/>
              <w:ind w:firstLine="480"/>
            </w:pPr>
            <w:r>
              <w:rPr>
                <w:rFonts w:ascii="仿宋_GB2312" w:hAnsi="仿宋_GB2312" w:cs="仿宋_GB2312" w:eastAsia="仿宋_GB2312"/>
                <w:sz w:val="24"/>
              </w:rPr>
              <w:t>包含但不限于以下内容：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1）《**系统测评方案》</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2）《**系统等级保护差距分析报告》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3）《**系统网络安全整改方案》</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4）《**系统等级保护测评初测报告》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5）《**系统等级保护测评复测报告》</w:t>
            </w:r>
          </w:p>
          <w:p>
            <w:pPr>
              <w:pStyle w:val="null3"/>
            </w:pPr>
            <w:r>
              <w:rPr>
                <w:rFonts w:ascii="仿宋_GB2312" w:hAnsi="仿宋_GB2312" w:cs="仿宋_GB2312" w:eastAsia="仿宋_GB2312"/>
                <w:sz w:val="24"/>
                <w:b/>
              </w:rPr>
              <w:t>四、服务要求</w:t>
            </w:r>
          </w:p>
          <w:p>
            <w:pPr>
              <w:pStyle w:val="null3"/>
              <w:ind w:firstLine="480"/>
            </w:pPr>
            <w:r>
              <w:rPr>
                <w:rFonts w:ascii="仿宋_GB2312" w:hAnsi="仿宋_GB2312" w:cs="仿宋_GB2312" w:eastAsia="仿宋_GB2312"/>
                <w:sz w:val="24"/>
              </w:rPr>
              <w:t>1、人员配置要求</w:t>
            </w:r>
          </w:p>
          <w:p>
            <w:pPr>
              <w:pStyle w:val="null3"/>
              <w:ind w:firstLine="480"/>
            </w:pPr>
            <w:r>
              <w:rPr>
                <w:rFonts w:ascii="仿宋_GB2312" w:hAnsi="仿宋_GB2312" w:cs="仿宋_GB2312" w:eastAsia="仿宋_GB2312"/>
                <w:sz w:val="24"/>
              </w:rPr>
              <w:t>为确保安全等级保护测评服务工作的顺利开展，供应商应对服务人员素质整体把关，应满足以下条件：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指定一名项目经理，负责项目的整体统筹管理、资源协调、服务质量总体把关，同时应具有预见和应对项目风险的能力。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项目组成员（不包括项目经理）至少三人以上。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为保证项目的连续性，在项目服务周期内不得随意更换服务人员。</w:t>
            </w:r>
          </w:p>
          <w:p>
            <w:pPr>
              <w:pStyle w:val="null3"/>
              <w:ind w:firstLine="480"/>
            </w:pPr>
            <w:r>
              <w:rPr>
                <w:rFonts w:ascii="仿宋_GB2312" w:hAnsi="仿宋_GB2312" w:cs="仿宋_GB2312" w:eastAsia="仿宋_GB2312"/>
                <w:sz w:val="24"/>
              </w:rPr>
              <w:t>2、其他要求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项目管理</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总体要求</w:t>
            </w:r>
            <w:r>
              <w:rPr>
                <w:rFonts w:ascii="仿宋_GB2312" w:hAnsi="仿宋_GB2312" w:cs="仿宋_GB2312" w:eastAsia="仿宋_GB2312"/>
                <w:sz w:val="24"/>
              </w:rPr>
              <w:t>供应商应在统一组织协调下，开展好前期调研、现场实施和报告撰写等工作，所提供的项目经理和实施人员应是具有丰富经验和专业技能的技术骨干，应有同类项目经验。在以往参与的项目中，应具有项目实施、熟悉项目需求和团队建设方面的优势，应在项目全过程中严格遵循各项网络安全管理制度要求，确保项目顺利开展。</w:t>
            </w:r>
          </w:p>
          <w:p>
            <w:pPr>
              <w:pStyle w:val="null3"/>
              <w:ind w:firstLine="480"/>
            </w:pPr>
            <w:r>
              <w:rPr>
                <w:rFonts w:ascii="仿宋_GB2312" w:hAnsi="仿宋_GB2312" w:cs="仿宋_GB2312" w:eastAsia="仿宋_GB2312"/>
                <w:sz w:val="24"/>
              </w:rPr>
              <w:t>1-2、</w:t>
            </w:r>
            <w:r>
              <w:rPr>
                <w:rFonts w:ascii="仿宋_GB2312" w:hAnsi="仿宋_GB2312" w:cs="仿宋_GB2312" w:eastAsia="仿宋_GB2312"/>
                <w:sz w:val="24"/>
              </w:rPr>
              <w:t>项目风险控制</w:t>
            </w:r>
            <w:r>
              <w:rPr>
                <w:rFonts w:ascii="仿宋_GB2312" w:hAnsi="仿宋_GB2312" w:cs="仿宋_GB2312" w:eastAsia="仿宋_GB2312"/>
                <w:sz w:val="24"/>
              </w:rPr>
              <w:t>供应商应能够对信息安全等级保护测评过程进行充分的风险考虑，在项目实施过程中，应做好计划与安排，不得影响系统正常业务工作开展。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网络安全要求</w:t>
            </w:r>
          </w:p>
          <w:p>
            <w:pPr>
              <w:pStyle w:val="null3"/>
              <w:ind w:firstLine="480"/>
            </w:pPr>
            <w:r>
              <w:rPr>
                <w:rFonts w:ascii="仿宋_GB2312" w:hAnsi="仿宋_GB2312" w:cs="仿宋_GB2312" w:eastAsia="仿宋_GB2312"/>
                <w:sz w:val="24"/>
              </w:rPr>
              <w:t>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保密要求</w:t>
            </w:r>
          </w:p>
          <w:p>
            <w:pPr>
              <w:pStyle w:val="null3"/>
              <w:ind w:firstLine="480"/>
            </w:pPr>
            <w:r>
              <w:rPr>
                <w:rFonts w:ascii="仿宋_GB2312" w:hAnsi="仿宋_GB2312" w:cs="仿宋_GB2312" w:eastAsia="仿宋_GB2312"/>
                <w:sz w:val="24"/>
              </w:rPr>
              <w:t>项目实施过程中所收集、产生的所有与本项目相关文档、资料，包括文字、图片、表格、数字等各种形式所属权均归属陕西省</w:t>
            </w:r>
            <w:r>
              <w:rPr>
                <w:rFonts w:ascii="仿宋_GB2312" w:hAnsi="仿宋_GB2312" w:cs="仿宋_GB2312" w:eastAsia="仿宋_GB2312"/>
                <w:sz w:val="24"/>
              </w:rPr>
              <w:t>市场监督管理局</w:t>
            </w:r>
            <w:r>
              <w:rPr>
                <w:rFonts w:ascii="仿宋_GB2312" w:hAnsi="仿宋_GB2312" w:cs="仿宋_GB2312" w:eastAsia="仿宋_GB2312"/>
                <w:sz w:val="24"/>
              </w:rPr>
              <w:t>，供应商必须对所涉及到的内容保密，按照要求签署保密协议。</w:t>
            </w:r>
          </w:p>
          <w:p>
            <w:pPr>
              <w:pStyle w:val="null3"/>
            </w:pPr>
            <w:r>
              <w:rPr>
                <w:rFonts w:ascii="仿宋_GB2312" w:hAnsi="仿宋_GB2312" w:cs="仿宋_GB2312" w:eastAsia="仿宋_GB2312"/>
                <w:sz w:val="24"/>
                <w:b/>
              </w:rPr>
              <w:t>五、合同履行期限</w:t>
            </w:r>
          </w:p>
          <w:p>
            <w:pPr>
              <w:pStyle w:val="null3"/>
            </w:pPr>
            <w:r>
              <w:rPr>
                <w:rFonts w:ascii="仿宋_GB2312" w:hAnsi="仿宋_GB2312" w:cs="仿宋_GB2312" w:eastAsia="仿宋_GB2312"/>
                <w:sz w:val="24"/>
              </w:rPr>
              <w:t>自合同签订之日起两个月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标的名称：网络安全等级保护测评服务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为保障信息系统安全稳定运行，按照国家等级保护要求，结合系统业务实际情况及安全现状，依据国家相关信息安全政策及技术标准，对我局信息系统开展安全等级保护测评服务。</w:t>
            </w:r>
          </w:p>
          <w:p>
            <w:pPr>
              <w:pStyle w:val="null3"/>
              <w:jc w:val="both"/>
            </w:pPr>
            <w:r>
              <w:rPr>
                <w:rFonts w:ascii="仿宋_GB2312" w:hAnsi="仿宋_GB2312" w:cs="仿宋_GB2312" w:eastAsia="仿宋_GB2312"/>
                <w:sz w:val="24"/>
                <w:b/>
              </w:rPr>
              <w:t>二、服务范围</w:t>
            </w:r>
          </w:p>
          <w:p>
            <w:pPr>
              <w:pStyle w:val="null3"/>
              <w:ind w:firstLine="480"/>
              <w:jc w:val="both"/>
            </w:pPr>
            <w:r>
              <w:rPr>
                <w:rFonts w:ascii="仿宋_GB2312" w:hAnsi="仿宋_GB2312" w:cs="仿宋_GB2312" w:eastAsia="仿宋_GB2312"/>
                <w:sz w:val="24"/>
              </w:rPr>
              <w:t>本次陕西省市场监督管理局网络安全等级保护测评项目的测评范围为陕西省信息化中心部署业务，共计6个系统，具体清单如下：</w:t>
            </w:r>
          </w:p>
          <w:p>
            <w:pPr>
              <w:pStyle w:val="null3"/>
              <w:ind w:firstLine="480"/>
            </w:pPr>
            <w:r>
              <w:rPr>
                <w:rFonts w:ascii="仿宋_GB2312" w:hAnsi="仿宋_GB2312" w:cs="仿宋_GB2312" w:eastAsia="仿宋_GB2312"/>
                <w:sz w:val="24"/>
              </w:rPr>
              <w:t>省信息化中心</w:t>
            </w:r>
          </w:p>
          <w:tbl>
            <w:tblPr>
              <w:tblBorders>
                <w:top w:val="none" w:color="000000" w:sz="4"/>
                <w:left w:val="none" w:color="000000" w:sz="4"/>
                <w:bottom w:val="none" w:color="000000" w:sz="4"/>
                <w:right w:val="none" w:color="000000" w:sz="4"/>
                <w:insideH w:val="none"/>
                <w:insideV w:val="none"/>
              </w:tblBorders>
            </w:tblPr>
            <w:tblGrid>
              <w:gridCol w:w="323"/>
              <w:gridCol w:w="1722"/>
              <w:gridCol w:w="506"/>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系统名称</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系统级别</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陕西省市场监督管理局网络交易监管智慧化平台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陕西省市场监督管理局食品安全监管综合业务平台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产品质量安全监管系统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检验检测综合业务管理系统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陕西省两法衔接信息共享平台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第三级</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科技与信息化项目综合业务</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第二级</w:t>
                  </w:r>
                </w:p>
              </w:tc>
            </w:tr>
          </w:tbl>
          <w:p>
            <w:pPr>
              <w:pStyle w:val="null3"/>
            </w:pPr>
            <w:r>
              <w:rPr>
                <w:rFonts w:ascii="仿宋_GB2312" w:hAnsi="仿宋_GB2312" w:cs="仿宋_GB2312" w:eastAsia="仿宋_GB2312"/>
                <w:sz w:val="24"/>
                <w:b/>
              </w:rPr>
              <w:t>三、服务内容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、安全等级保护测评服务内容</w:t>
            </w:r>
          </w:p>
          <w:p>
            <w:pPr>
              <w:pStyle w:val="null3"/>
              <w:ind w:firstLine="480"/>
              <w:jc w:val="both"/>
            </w:pPr>
            <w:r>
              <w:rPr>
                <w:rFonts w:ascii="仿宋_GB2312" w:hAnsi="仿宋_GB2312" w:cs="仿宋_GB2312" w:eastAsia="仿宋_GB2312"/>
                <w:sz w:val="24"/>
              </w:rPr>
              <w:t>按照等级保护备案实施等标准规范及等级保护相关最新要求以及属地公安要求，当有新增信息系统或原有信息系统进行升级改造、业务系统应用发生变化时，供应商应协助陕西省市场监督管理局开展系统定级备案工作，编制完成系统定级报告及备案表等相关定级备案资料，向公安部门提交备案材料及电子数据文件，完成等级保护定级备案工作，并确保备案证书有效。根据网络安全等级保护相关要求，通过访谈、文档查阅、实地勘看、配置核查、工具测试、渗透测试等手段，对信息系统在管理和技术两大方面进行测评，测评分为四个过程：测评准备过程、方案编制过程、现场测评过程、分析与报告编制过程。内容包括但不限于安全管理制度、安全管理机构、安全管理人员、安全建设管理、安全运维管理、安全物理环境、安全通信网络、安全区域边界、安全计算环境、安全管理中心等方面，同时，协助陕西省市场监督管理局完成网络安全整改，通过等级保护测评。</w:t>
            </w:r>
          </w:p>
          <w:p>
            <w:pPr>
              <w:pStyle w:val="null3"/>
              <w:ind w:firstLine="480"/>
              <w:jc w:val="both"/>
            </w:pPr>
            <w:r>
              <w:rPr>
                <w:rFonts w:ascii="仿宋_GB2312" w:hAnsi="仿宋_GB2312" w:cs="仿宋_GB2312" w:eastAsia="仿宋_GB2312"/>
                <w:sz w:val="24"/>
              </w:rPr>
              <w:t>（1）安全管理制度</w:t>
            </w:r>
          </w:p>
          <w:p>
            <w:pPr>
              <w:pStyle w:val="null3"/>
              <w:ind w:firstLine="480"/>
              <w:jc w:val="both"/>
            </w:pPr>
            <w:r>
              <w:rPr>
                <w:rFonts w:ascii="仿宋_GB2312" w:hAnsi="仿宋_GB2312" w:cs="仿宋_GB2312" w:eastAsia="仿宋_GB2312"/>
                <w:sz w:val="24"/>
              </w:rPr>
              <w:t>应通过对安全策略、安全制度制定和发布、评审和修订等方面开展测评审查，从而降低安全管理风险。</w:t>
            </w:r>
          </w:p>
          <w:p>
            <w:pPr>
              <w:pStyle w:val="null3"/>
              <w:ind w:firstLine="480"/>
              <w:jc w:val="both"/>
            </w:pPr>
            <w:r>
              <w:rPr>
                <w:rFonts w:ascii="仿宋_GB2312" w:hAnsi="仿宋_GB2312" w:cs="仿宋_GB2312" w:eastAsia="仿宋_GB2312"/>
                <w:sz w:val="24"/>
              </w:rPr>
              <w:t>（2）安全管理机构</w:t>
            </w:r>
          </w:p>
          <w:p>
            <w:pPr>
              <w:pStyle w:val="null3"/>
              <w:ind w:firstLine="480"/>
              <w:jc w:val="both"/>
            </w:pPr>
            <w:r>
              <w:rPr>
                <w:rFonts w:ascii="仿宋_GB2312" w:hAnsi="仿宋_GB2312" w:cs="仿宋_GB2312" w:eastAsia="仿宋_GB2312"/>
                <w:sz w:val="24"/>
              </w:rPr>
              <w:t>应通过整个管理组织架构提供安全控制要求，包括岗位设置、人员配备、授权和审批、沟通和合作、审核和检查等，确保形成统一指挥、协调有序、组织有力的安全管理机构。</w:t>
            </w:r>
          </w:p>
          <w:p>
            <w:pPr>
              <w:pStyle w:val="null3"/>
              <w:ind w:firstLine="480"/>
              <w:jc w:val="both"/>
            </w:pPr>
            <w:r>
              <w:rPr>
                <w:rFonts w:ascii="仿宋_GB2312" w:hAnsi="仿宋_GB2312" w:cs="仿宋_GB2312" w:eastAsia="仿宋_GB2312"/>
                <w:sz w:val="24"/>
              </w:rPr>
              <w:t>（3）安全管理人员</w:t>
            </w:r>
          </w:p>
          <w:p>
            <w:pPr>
              <w:pStyle w:val="null3"/>
              <w:ind w:firstLine="480"/>
              <w:jc w:val="both"/>
            </w:pPr>
            <w:r>
              <w:rPr>
                <w:rFonts w:ascii="仿宋_GB2312" w:hAnsi="仿宋_GB2312" w:cs="仿宋_GB2312" w:eastAsia="仿宋_GB2312"/>
                <w:sz w:val="24"/>
              </w:rPr>
              <w:t>应对人员管理提出安全控制要求，包括人员录用、人员离岗、安全意识教育和培训、外部人员访问管理等。</w:t>
            </w:r>
          </w:p>
          <w:p>
            <w:pPr>
              <w:pStyle w:val="null3"/>
              <w:ind w:firstLine="480"/>
              <w:jc w:val="both"/>
            </w:pPr>
            <w:r>
              <w:rPr>
                <w:rFonts w:ascii="仿宋_GB2312" w:hAnsi="仿宋_GB2312" w:cs="仿宋_GB2312" w:eastAsia="仿宋_GB2312"/>
                <w:sz w:val="24"/>
              </w:rPr>
              <w:t>（4）安全建设管理</w:t>
            </w:r>
          </w:p>
          <w:p>
            <w:pPr>
              <w:pStyle w:val="null3"/>
              <w:ind w:firstLine="480"/>
              <w:jc w:val="both"/>
            </w:pPr>
            <w:r>
              <w:rPr>
                <w:rFonts w:ascii="仿宋_GB2312" w:hAnsi="仿宋_GB2312" w:cs="仿宋_GB2312" w:eastAsia="仿宋_GB2312"/>
                <w:sz w:val="24"/>
              </w:rPr>
              <w:t>应对系统定级备案、安全方案设计、产品采购和使用、软件开发、工程实施、测试验收、系统交付等内容开展测评，确保这些活动实施科学、完善的管理，保证系统建设的质量和安全。</w:t>
            </w:r>
          </w:p>
          <w:p>
            <w:pPr>
              <w:pStyle w:val="null3"/>
              <w:ind w:firstLine="480"/>
              <w:jc w:val="both"/>
            </w:pPr>
            <w:r>
              <w:rPr>
                <w:rFonts w:ascii="仿宋_GB2312" w:hAnsi="仿宋_GB2312" w:cs="仿宋_GB2312" w:eastAsia="仿宋_GB2312"/>
                <w:sz w:val="24"/>
              </w:rPr>
              <w:t>（5）安全运维管理</w:t>
            </w:r>
          </w:p>
          <w:p>
            <w:pPr>
              <w:pStyle w:val="null3"/>
              <w:ind w:firstLine="480"/>
              <w:jc w:val="both"/>
            </w:pPr>
            <w:r>
              <w:rPr>
                <w:rFonts w:ascii="仿宋_GB2312" w:hAnsi="仿宋_GB2312" w:cs="仿宋_GB2312" w:eastAsia="仿宋_GB2312"/>
                <w:sz w:val="24"/>
              </w:rPr>
              <w:t>应通过环境管理、资产管理、介质管理、设备维护管理，漏洞和风险管理、网络和系统安全管理、恶意代码防范管理、配置管理、密码管理、变更管理、备份与恢复管理、安全事件处置、应急预案管理等方面开展测评和评估，为系统的稳定运行提供必要的支持和指导。</w:t>
            </w:r>
          </w:p>
          <w:p>
            <w:pPr>
              <w:pStyle w:val="null3"/>
              <w:ind w:firstLine="480"/>
              <w:jc w:val="both"/>
            </w:pPr>
            <w:r>
              <w:rPr>
                <w:rFonts w:ascii="仿宋_GB2312" w:hAnsi="仿宋_GB2312" w:cs="仿宋_GB2312" w:eastAsia="仿宋_GB2312"/>
                <w:sz w:val="24"/>
              </w:rPr>
              <w:t>（6）安全物理环境</w:t>
            </w:r>
          </w:p>
          <w:p>
            <w:pPr>
              <w:pStyle w:val="null3"/>
              <w:ind w:firstLine="480"/>
              <w:jc w:val="both"/>
            </w:pPr>
            <w:r>
              <w:rPr>
                <w:rFonts w:ascii="仿宋_GB2312" w:hAnsi="仿宋_GB2312" w:cs="仿宋_GB2312" w:eastAsia="仿宋_GB2312"/>
                <w:sz w:val="24"/>
              </w:rPr>
              <w:t>通过对系统的物理机房提供安全控制要求，包括但不限于物理位置选择、物理访问控制、防盗防破坏、防雷、防火、防水防潮、防静电、电力供应等，保障物理环境条件，确保设备正常运行，减少技术故障等。</w:t>
            </w:r>
          </w:p>
          <w:p>
            <w:pPr>
              <w:pStyle w:val="null3"/>
              <w:ind w:firstLine="480"/>
              <w:jc w:val="both"/>
            </w:pPr>
            <w:r>
              <w:rPr>
                <w:rFonts w:ascii="仿宋_GB2312" w:hAnsi="仿宋_GB2312" w:cs="仿宋_GB2312" w:eastAsia="仿宋_GB2312"/>
                <w:sz w:val="24"/>
              </w:rPr>
              <w:t>（7）安全通信网络</w:t>
            </w:r>
          </w:p>
          <w:p>
            <w:pPr>
              <w:pStyle w:val="null3"/>
              <w:ind w:firstLine="480"/>
              <w:jc w:val="both"/>
            </w:pPr>
            <w:r>
              <w:rPr>
                <w:rFonts w:ascii="仿宋_GB2312" w:hAnsi="仿宋_GB2312" w:cs="仿宋_GB2312" w:eastAsia="仿宋_GB2312"/>
                <w:sz w:val="24"/>
              </w:rPr>
              <w:t>应包括网络架构、通信传输、可信验证，保障系统的通信传输可靠以及安全。</w:t>
            </w:r>
          </w:p>
          <w:p>
            <w:pPr>
              <w:pStyle w:val="null3"/>
              <w:ind w:firstLine="480"/>
              <w:jc w:val="both"/>
            </w:pPr>
            <w:r>
              <w:rPr>
                <w:rFonts w:ascii="仿宋_GB2312" w:hAnsi="仿宋_GB2312" w:cs="仿宋_GB2312" w:eastAsia="仿宋_GB2312"/>
                <w:sz w:val="24"/>
              </w:rPr>
              <w:t>（8）安全区域边界</w:t>
            </w:r>
          </w:p>
          <w:p>
            <w:pPr>
              <w:pStyle w:val="null3"/>
              <w:ind w:firstLine="480"/>
              <w:jc w:val="both"/>
            </w:pPr>
            <w:r>
              <w:rPr>
                <w:rFonts w:ascii="仿宋_GB2312" w:hAnsi="仿宋_GB2312" w:cs="仿宋_GB2312" w:eastAsia="仿宋_GB2312"/>
                <w:sz w:val="24"/>
              </w:rPr>
              <w:t>应通过对边界防护、访问控制、入侵防范、恶意代码、安全审计等开展测评，确保系统各个边界的防护手段有效执行。</w:t>
            </w:r>
          </w:p>
          <w:p>
            <w:pPr>
              <w:pStyle w:val="null3"/>
              <w:ind w:firstLine="480"/>
              <w:jc w:val="both"/>
            </w:pPr>
            <w:r>
              <w:rPr>
                <w:rFonts w:ascii="仿宋_GB2312" w:hAnsi="仿宋_GB2312" w:cs="仿宋_GB2312" w:eastAsia="仿宋_GB2312"/>
                <w:sz w:val="24"/>
              </w:rPr>
              <w:t>（9）安全计算环境</w:t>
            </w:r>
          </w:p>
          <w:p>
            <w:pPr>
              <w:pStyle w:val="null3"/>
              <w:ind w:firstLine="480"/>
              <w:jc w:val="both"/>
            </w:pPr>
            <w:r>
              <w:rPr>
                <w:rFonts w:ascii="仿宋_GB2312" w:hAnsi="仿宋_GB2312" w:cs="仿宋_GB2312" w:eastAsia="仿宋_GB2312"/>
                <w:sz w:val="24"/>
              </w:rPr>
              <w:t>应通过对系统边界内部的所有对象，包括网络设备、安全设备、服务器、终端、应用系统、数据对象等提出安全控制要求，对这些对象的身份鉴别、访问控制、安全审计、入侵防范、恶意代码防范、数据完整性、数据保密性、数据备份与恢复、个人信息保护开展测评，评估系统关键资产的安全防护能力。</w:t>
            </w:r>
          </w:p>
          <w:p>
            <w:pPr>
              <w:pStyle w:val="null3"/>
              <w:ind w:firstLine="480"/>
              <w:jc w:val="both"/>
            </w:pPr>
            <w:r>
              <w:rPr>
                <w:rFonts w:ascii="仿宋_GB2312" w:hAnsi="仿宋_GB2312" w:cs="仿宋_GB2312" w:eastAsia="仿宋_GB2312"/>
                <w:sz w:val="24"/>
              </w:rPr>
              <w:t>（10）安全管理中心</w:t>
            </w:r>
          </w:p>
          <w:p>
            <w:pPr>
              <w:pStyle w:val="null3"/>
              <w:ind w:firstLine="480"/>
              <w:jc w:val="both"/>
            </w:pPr>
            <w:r>
              <w:rPr>
                <w:rFonts w:ascii="仿宋_GB2312" w:hAnsi="仿宋_GB2312" w:cs="仿宋_GB2312" w:eastAsia="仿宋_GB2312"/>
                <w:sz w:val="24"/>
              </w:rPr>
              <w:t>应通过系统管理、审计管理、安全管理的三权分立思想开展测评，对其集中管控的合理有效性进行判定，为系统的整体防护提供指导。</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、服务交付成果</w:t>
            </w:r>
          </w:p>
          <w:p>
            <w:pPr>
              <w:pStyle w:val="null3"/>
              <w:ind w:firstLine="480"/>
              <w:jc w:val="both"/>
            </w:pPr>
            <w:r>
              <w:rPr>
                <w:rFonts w:ascii="仿宋_GB2312" w:hAnsi="仿宋_GB2312" w:cs="仿宋_GB2312" w:eastAsia="仿宋_GB2312"/>
                <w:sz w:val="24"/>
              </w:rPr>
              <w:t>包含但不限于以下内容：</w:t>
            </w:r>
          </w:p>
          <w:p>
            <w:pPr>
              <w:pStyle w:val="null3"/>
              <w:ind w:firstLine="480"/>
              <w:jc w:val="both"/>
            </w:pPr>
            <w:r>
              <w:rPr>
                <w:rFonts w:ascii="仿宋_GB2312" w:hAnsi="仿宋_GB2312" w:cs="仿宋_GB2312" w:eastAsia="仿宋_GB2312"/>
                <w:sz w:val="24"/>
              </w:rPr>
              <w:t>（1）《**系统测评方案》</w:t>
            </w:r>
          </w:p>
          <w:p>
            <w:pPr>
              <w:pStyle w:val="null3"/>
              <w:ind w:firstLine="480"/>
              <w:jc w:val="both"/>
            </w:pPr>
            <w:r>
              <w:rPr>
                <w:rFonts w:ascii="仿宋_GB2312" w:hAnsi="仿宋_GB2312" w:cs="仿宋_GB2312" w:eastAsia="仿宋_GB2312"/>
                <w:sz w:val="24"/>
              </w:rPr>
              <w:t>（2）《**系统等级保护差距分析报告》</w:t>
            </w:r>
          </w:p>
          <w:p>
            <w:pPr>
              <w:pStyle w:val="null3"/>
              <w:ind w:firstLine="480"/>
              <w:jc w:val="both"/>
            </w:pPr>
            <w:r>
              <w:rPr>
                <w:rFonts w:ascii="仿宋_GB2312" w:hAnsi="仿宋_GB2312" w:cs="仿宋_GB2312" w:eastAsia="仿宋_GB2312"/>
                <w:sz w:val="24"/>
              </w:rPr>
              <w:t>（3）《**系统网络安全整改方案》</w:t>
            </w:r>
          </w:p>
          <w:p>
            <w:pPr>
              <w:pStyle w:val="null3"/>
              <w:ind w:firstLine="480"/>
              <w:jc w:val="both"/>
            </w:pPr>
            <w:r>
              <w:rPr>
                <w:rFonts w:ascii="仿宋_GB2312" w:hAnsi="仿宋_GB2312" w:cs="仿宋_GB2312" w:eastAsia="仿宋_GB2312"/>
                <w:sz w:val="24"/>
              </w:rPr>
              <w:t>（4）《**系统等级保护测评初测报告》</w:t>
            </w:r>
          </w:p>
          <w:p>
            <w:pPr>
              <w:pStyle w:val="null3"/>
              <w:ind w:firstLine="480"/>
              <w:jc w:val="both"/>
            </w:pPr>
            <w:r>
              <w:rPr>
                <w:rFonts w:ascii="仿宋_GB2312" w:hAnsi="仿宋_GB2312" w:cs="仿宋_GB2312" w:eastAsia="仿宋_GB2312"/>
                <w:sz w:val="24"/>
              </w:rPr>
              <w:t>（5）《**系统等级保护测评复测报告》</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、人员配置要求</w:t>
            </w:r>
          </w:p>
          <w:p>
            <w:pPr>
              <w:pStyle w:val="null3"/>
              <w:ind w:firstLine="480"/>
              <w:jc w:val="both"/>
            </w:pPr>
            <w:r>
              <w:rPr>
                <w:rFonts w:ascii="仿宋_GB2312" w:hAnsi="仿宋_GB2312" w:cs="仿宋_GB2312" w:eastAsia="仿宋_GB2312"/>
                <w:sz w:val="24"/>
              </w:rPr>
              <w:t>为确保安全等级保护测评服务工作的顺利开展，供应商应对服务人员素质整体把关，应满足以下条件：</w:t>
            </w:r>
          </w:p>
          <w:p>
            <w:pPr>
              <w:pStyle w:val="null3"/>
              <w:ind w:firstLine="480"/>
              <w:jc w:val="both"/>
            </w:pPr>
            <w:r>
              <w:rPr>
                <w:rFonts w:ascii="仿宋_GB2312" w:hAnsi="仿宋_GB2312" w:cs="仿宋_GB2312" w:eastAsia="仿宋_GB2312"/>
                <w:sz w:val="24"/>
              </w:rPr>
              <w:t>（1）指定一名项目经理，负责项目的整体统筹管理、资源协调、服务质量总体把关，同时应具有预见和应对项目风险的能力。</w:t>
            </w:r>
          </w:p>
          <w:p>
            <w:pPr>
              <w:pStyle w:val="null3"/>
              <w:ind w:firstLine="480"/>
              <w:jc w:val="both"/>
            </w:pPr>
            <w:r>
              <w:rPr>
                <w:rFonts w:ascii="仿宋_GB2312" w:hAnsi="仿宋_GB2312" w:cs="仿宋_GB2312" w:eastAsia="仿宋_GB2312"/>
                <w:sz w:val="24"/>
              </w:rPr>
              <w:t>（2）项目组成员（不包括项目经理）至少三人以上。</w:t>
            </w:r>
          </w:p>
          <w:p>
            <w:pPr>
              <w:pStyle w:val="null3"/>
              <w:ind w:firstLine="480"/>
              <w:jc w:val="both"/>
            </w:pPr>
            <w:r>
              <w:rPr>
                <w:rFonts w:ascii="仿宋_GB2312" w:hAnsi="仿宋_GB2312" w:cs="仿宋_GB2312" w:eastAsia="仿宋_GB2312"/>
                <w:sz w:val="24"/>
              </w:rPr>
              <w:t>（3）为保证项目的连续性，在项目服务周期内不得随意更换服务人员。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（1）项目管理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、总体要求 供应商应在统一组织协调下，开展好前期调研、现场实施和报告撰写等工作，所提供的项目经理和实施人员应是具有丰富经验和专业技能的技术骨干，应有同类项目经验。在以往参与的项目中，应具有项目实施、熟悉项目需求和团队建设方面的优势，应在项目全过程中严格遵循各项网络安全管理制度要求，确保项目顺利开展。</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、项目风险控制 供应商应能够对信息安全等级保护测评过程进行充分的风险考虑，在项目实施过程中，应做好计划与安排，不得影响系统正常业务工作开展。</w:t>
            </w:r>
          </w:p>
          <w:p>
            <w:pPr>
              <w:pStyle w:val="null3"/>
              <w:ind w:firstLine="480"/>
              <w:jc w:val="both"/>
            </w:pPr>
            <w:r>
              <w:rPr>
                <w:rFonts w:ascii="仿宋_GB2312" w:hAnsi="仿宋_GB2312" w:cs="仿宋_GB2312" w:eastAsia="仿宋_GB2312"/>
                <w:sz w:val="24"/>
              </w:rPr>
              <w:t>（2）网络安全要求</w:t>
            </w:r>
          </w:p>
          <w:p>
            <w:pPr>
              <w:pStyle w:val="null3"/>
              <w:ind w:firstLine="480"/>
              <w:jc w:val="both"/>
            </w:pPr>
            <w:r>
              <w:rPr>
                <w:rFonts w:ascii="仿宋_GB2312" w:hAnsi="仿宋_GB2312" w:cs="仿宋_GB2312" w:eastAsia="仿宋_GB2312"/>
                <w:sz w:val="24"/>
              </w:rPr>
              <w:t>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ind w:firstLine="480"/>
              <w:jc w:val="both"/>
            </w:pPr>
            <w:r>
              <w:rPr>
                <w:rFonts w:ascii="仿宋_GB2312" w:hAnsi="仿宋_GB2312" w:cs="仿宋_GB2312" w:eastAsia="仿宋_GB2312"/>
                <w:sz w:val="24"/>
              </w:rPr>
              <w:t>（3）保密要求</w:t>
            </w:r>
          </w:p>
          <w:p>
            <w:pPr>
              <w:pStyle w:val="null3"/>
              <w:ind w:firstLine="480"/>
              <w:jc w:val="both"/>
            </w:pPr>
            <w:r>
              <w:rPr>
                <w:rFonts w:ascii="仿宋_GB2312" w:hAnsi="仿宋_GB2312" w:cs="仿宋_GB2312" w:eastAsia="仿宋_GB2312"/>
                <w:sz w:val="24"/>
              </w:rPr>
              <w:t>项目实施过程中所收集、产生的所有与本项目相关文档、资料，包括文字、图片、表格、数字等各种形式所属权均归属陕西省市场监督管理局，供应商必须对所涉及到的内容保密，按照要求签署保密协议。</w:t>
            </w:r>
          </w:p>
          <w:p>
            <w:pPr>
              <w:pStyle w:val="null3"/>
              <w:jc w:val="both"/>
            </w:pPr>
            <w:r>
              <w:rPr>
                <w:rFonts w:ascii="仿宋_GB2312" w:hAnsi="仿宋_GB2312" w:cs="仿宋_GB2312" w:eastAsia="仿宋_GB2312"/>
                <w:sz w:val="24"/>
                <w:b/>
              </w:rPr>
              <w:t>五、合同履行期限</w:t>
            </w:r>
          </w:p>
          <w:p>
            <w:pPr>
              <w:pStyle w:val="null3"/>
              <w:jc w:val="both"/>
            </w:pPr>
            <w:r>
              <w:rPr>
                <w:rFonts w:ascii="仿宋_GB2312" w:hAnsi="仿宋_GB2312" w:cs="仿宋_GB2312" w:eastAsia="仿宋_GB2312"/>
                <w:sz w:val="24"/>
              </w:rPr>
              <w:t>自合同签订之日起两个月</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标的名称：网络安全等级保护测评服务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详见采购文件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为保障信息系统安全稳定运行，按照国家等级保护要求，结合系统业务实际情况及安全现状，依据国家相关信息安全政策及技术标准，对我局信息系统开展安全等级保护测评服务。</w:t>
            </w:r>
          </w:p>
          <w:p>
            <w:pPr>
              <w:pStyle w:val="null3"/>
              <w:jc w:val="both"/>
            </w:pPr>
            <w:r>
              <w:rPr>
                <w:rFonts w:ascii="仿宋_GB2312" w:hAnsi="仿宋_GB2312" w:cs="仿宋_GB2312" w:eastAsia="仿宋_GB2312"/>
                <w:sz w:val="24"/>
                <w:b/>
              </w:rPr>
              <w:t>二、服务范围</w:t>
            </w:r>
          </w:p>
          <w:p>
            <w:pPr>
              <w:pStyle w:val="null3"/>
              <w:ind w:firstLine="480"/>
              <w:jc w:val="both"/>
            </w:pPr>
            <w:r>
              <w:rPr>
                <w:rFonts w:ascii="仿宋_GB2312" w:hAnsi="仿宋_GB2312" w:cs="仿宋_GB2312" w:eastAsia="仿宋_GB2312"/>
                <w:sz w:val="24"/>
              </w:rPr>
              <w:t>本次陕西省市场监督管理局网络安全等级保护测评项目的测评范围为陕西省数据和政务服务局部署业务，共计1个系统，具体清单如下：</w:t>
            </w:r>
          </w:p>
          <w:p>
            <w:pPr>
              <w:pStyle w:val="null3"/>
              <w:ind w:firstLine="480"/>
            </w:pPr>
            <w:r>
              <w:rPr>
                <w:rFonts w:ascii="仿宋_GB2312" w:hAnsi="仿宋_GB2312" w:cs="仿宋_GB2312" w:eastAsia="仿宋_GB2312"/>
                <w:sz w:val="24"/>
              </w:rPr>
              <w:t>省数据和政务服务局</w:t>
            </w:r>
          </w:p>
          <w:tbl>
            <w:tblPr>
              <w:tblBorders>
                <w:top w:val="none" w:color="000000" w:sz="4"/>
                <w:left w:val="none" w:color="000000" w:sz="4"/>
                <w:bottom w:val="none" w:color="000000" w:sz="4"/>
                <w:right w:val="none" w:color="000000" w:sz="4"/>
                <w:insideH w:val="none"/>
                <w:insideV w:val="none"/>
              </w:tblBorders>
            </w:tblPr>
            <w:tblGrid>
              <w:gridCol w:w="323"/>
              <w:gridCol w:w="1722"/>
              <w:gridCol w:w="506"/>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系统名称</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系统级别</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陕西省市场监督管理局门户网站(包含省局已迁移门户网站和网站集群系统）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第三级</w:t>
                  </w:r>
                </w:p>
              </w:tc>
            </w:tr>
          </w:tbl>
          <w:p>
            <w:pPr>
              <w:pStyle w:val="null3"/>
            </w:pPr>
            <w:r>
              <w:rPr>
                <w:rFonts w:ascii="仿宋_GB2312" w:hAnsi="仿宋_GB2312" w:cs="仿宋_GB2312" w:eastAsia="仿宋_GB2312"/>
                <w:sz w:val="24"/>
                <w:b/>
              </w:rPr>
              <w:t>三、服务内容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、安全等级保护测评服务内容</w:t>
            </w:r>
          </w:p>
          <w:p>
            <w:pPr>
              <w:pStyle w:val="null3"/>
              <w:ind w:firstLine="480"/>
              <w:jc w:val="both"/>
            </w:pPr>
            <w:r>
              <w:rPr>
                <w:rFonts w:ascii="仿宋_GB2312" w:hAnsi="仿宋_GB2312" w:cs="仿宋_GB2312" w:eastAsia="仿宋_GB2312"/>
                <w:sz w:val="24"/>
              </w:rPr>
              <w:t>按照等级保护备案实施等标准规范及等级保护相关最新要求以及属地公安要求，当有新增信息系统或原有信息系统进行升级改造、业务系统应用发生变化时，供应商应协助陕西省市场监督管理局开展系统定级备案工作，编制完成系统定级报告及备案表等相关定级备案资料，向公安部门提交备案材料及电子数据文件，完成等级保护定级备案工作，并确保备案证书有效。根据网络安全等级保护相关要求，通过访谈、文档查阅、实地勘看、配置核查、工具测试、渗透测试等手段，对信息系统在管理和技术两大方面进行测评，测评分为四个过程：测评准备过程、方案编制过程、现场测评过程、分析与报告编制过程。内容包括但不限于安全管理制度、安全管理机构、安全管理人员、安全建设管理、安全运维管理、安全物理环境、安全通信网络、安全区域边界、安全计算环境、安全管理中心等方面，同时，协助陕西省市场监督管理局完成网络安全整改，通过等级保护测评。</w:t>
            </w:r>
          </w:p>
          <w:p>
            <w:pPr>
              <w:pStyle w:val="null3"/>
              <w:ind w:firstLine="480"/>
              <w:jc w:val="both"/>
            </w:pPr>
            <w:r>
              <w:rPr>
                <w:rFonts w:ascii="仿宋_GB2312" w:hAnsi="仿宋_GB2312" w:cs="仿宋_GB2312" w:eastAsia="仿宋_GB2312"/>
                <w:sz w:val="24"/>
              </w:rPr>
              <w:t>（1）安全管理制度</w:t>
            </w:r>
          </w:p>
          <w:p>
            <w:pPr>
              <w:pStyle w:val="null3"/>
              <w:ind w:firstLine="480"/>
              <w:jc w:val="both"/>
            </w:pPr>
            <w:r>
              <w:rPr>
                <w:rFonts w:ascii="仿宋_GB2312" w:hAnsi="仿宋_GB2312" w:cs="仿宋_GB2312" w:eastAsia="仿宋_GB2312"/>
                <w:sz w:val="24"/>
              </w:rPr>
              <w:t>应通过对安全策略、安全制度制定和发布、评审和修订等方面开展测评审查，从而降低安全管理风险。</w:t>
            </w:r>
          </w:p>
          <w:p>
            <w:pPr>
              <w:pStyle w:val="null3"/>
              <w:ind w:firstLine="480"/>
              <w:jc w:val="both"/>
            </w:pPr>
            <w:r>
              <w:rPr>
                <w:rFonts w:ascii="仿宋_GB2312" w:hAnsi="仿宋_GB2312" w:cs="仿宋_GB2312" w:eastAsia="仿宋_GB2312"/>
                <w:sz w:val="24"/>
              </w:rPr>
              <w:t>（2）安全管理机构</w:t>
            </w:r>
          </w:p>
          <w:p>
            <w:pPr>
              <w:pStyle w:val="null3"/>
              <w:ind w:firstLine="480"/>
              <w:jc w:val="both"/>
            </w:pPr>
            <w:r>
              <w:rPr>
                <w:rFonts w:ascii="仿宋_GB2312" w:hAnsi="仿宋_GB2312" w:cs="仿宋_GB2312" w:eastAsia="仿宋_GB2312"/>
                <w:sz w:val="24"/>
              </w:rPr>
              <w:t>应通过整个管理组织架构提供安全控制要求，包括岗位设置、人员配备、授权和审批、沟通和合作、审核和检查等，确保形成统一指挥、协调有序、组织有力的安全管理机构。</w:t>
            </w:r>
          </w:p>
          <w:p>
            <w:pPr>
              <w:pStyle w:val="null3"/>
              <w:ind w:firstLine="480"/>
              <w:jc w:val="both"/>
            </w:pPr>
            <w:r>
              <w:rPr>
                <w:rFonts w:ascii="仿宋_GB2312" w:hAnsi="仿宋_GB2312" w:cs="仿宋_GB2312" w:eastAsia="仿宋_GB2312"/>
                <w:sz w:val="24"/>
              </w:rPr>
              <w:t>（3）安全管理人员</w:t>
            </w:r>
          </w:p>
          <w:p>
            <w:pPr>
              <w:pStyle w:val="null3"/>
              <w:ind w:firstLine="480"/>
              <w:jc w:val="both"/>
            </w:pPr>
            <w:r>
              <w:rPr>
                <w:rFonts w:ascii="仿宋_GB2312" w:hAnsi="仿宋_GB2312" w:cs="仿宋_GB2312" w:eastAsia="仿宋_GB2312"/>
                <w:sz w:val="24"/>
              </w:rPr>
              <w:t>应对人员管理提出安全控制要求，包括人员录用、人员离岗、安全意识教育和培训、外部人员访问管理等。</w:t>
            </w:r>
          </w:p>
          <w:p>
            <w:pPr>
              <w:pStyle w:val="null3"/>
              <w:ind w:firstLine="480"/>
              <w:jc w:val="both"/>
            </w:pPr>
            <w:r>
              <w:rPr>
                <w:rFonts w:ascii="仿宋_GB2312" w:hAnsi="仿宋_GB2312" w:cs="仿宋_GB2312" w:eastAsia="仿宋_GB2312"/>
                <w:sz w:val="24"/>
              </w:rPr>
              <w:t>（4）安全建设管理</w:t>
            </w:r>
          </w:p>
          <w:p>
            <w:pPr>
              <w:pStyle w:val="null3"/>
              <w:ind w:firstLine="480"/>
              <w:jc w:val="both"/>
            </w:pPr>
            <w:r>
              <w:rPr>
                <w:rFonts w:ascii="仿宋_GB2312" w:hAnsi="仿宋_GB2312" w:cs="仿宋_GB2312" w:eastAsia="仿宋_GB2312"/>
                <w:sz w:val="24"/>
              </w:rPr>
              <w:t>应对系统定级备案、安全方案设计、产品采购和使用、软件开发、工程实施、测试验收、系统交付等内容开展测评，确保这些活动实施科学、完善的管理，保证系统建设的质量和安全。</w:t>
            </w:r>
          </w:p>
          <w:p>
            <w:pPr>
              <w:pStyle w:val="null3"/>
              <w:ind w:firstLine="480"/>
              <w:jc w:val="both"/>
            </w:pPr>
            <w:r>
              <w:rPr>
                <w:rFonts w:ascii="仿宋_GB2312" w:hAnsi="仿宋_GB2312" w:cs="仿宋_GB2312" w:eastAsia="仿宋_GB2312"/>
                <w:sz w:val="24"/>
              </w:rPr>
              <w:t>（5）安全运维管理</w:t>
            </w:r>
          </w:p>
          <w:p>
            <w:pPr>
              <w:pStyle w:val="null3"/>
              <w:ind w:firstLine="480"/>
              <w:jc w:val="both"/>
            </w:pPr>
            <w:r>
              <w:rPr>
                <w:rFonts w:ascii="仿宋_GB2312" w:hAnsi="仿宋_GB2312" w:cs="仿宋_GB2312" w:eastAsia="仿宋_GB2312"/>
                <w:sz w:val="24"/>
              </w:rPr>
              <w:t>应通过环境管理、资产管理、介质管理、设备维护管理，漏洞和风险管理、网络和系统安全管理、恶意代码防范管理、配置管理、密码管理、变更管理、备份与恢复管理、安全事件处置、应急预案管理等方面开展测评和评估，为系统的稳定运行提供必要的支持和指导。</w:t>
            </w:r>
          </w:p>
          <w:p>
            <w:pPr>
              <w:pStyle w:val="null3"/>
              <w:ind w:firstLine="480"/>
              <w:jc w:val="both"/>
            </w:pPr>
            <w:r>
              <w:rPr>
                <w:rFonts w:ascii="仿宋_GB2312" w:hAnsi="仿宋_GB2312" w:cs="仿宋_GB2312" w:eastAsia="仿宋_GB2312"/>
                <w:sz w:val="24"/>
              </w:rPr>
              <w:t>（6）安全物理环境</w:t>
            </w:r>
          </w:p>
          <w:p>
            <w:pPr>
              <w:pStyle w:val="null3"/>
              <w:ind w:firstLine="480"/>
              <w:jc w:val="both"/>
            </w:pPr>
            <w:r>
              <w:rPr>
                <w:rFonts w:ascii="仿宋_GB2312" w:hAnsi="仿宋_GB2312" w:cs="仿宋_GB2312" w:eastAsia="仿宋_GB2312"/>
                <w:sz w:val="24"/>
              </w:rPr>
              <w:t>通过对系统的物理机房提供安全控制要求，包括但不限于物理位置选择、物理访问控制、防盗防破坏、防雷、防火、防水防潮、防静电、电力供应等，保障物理环境条件，确保设备正常运行，减少技术故障等。</w:t>
            </w:r>
          </w:p>
          <w:p>
            <w:pPr>
              <w:pStyle w:val="null3"/>
              <w:ind w:firstLine="480"/>
              <w:jc w:val="both"/>
            </w:pPr>
            <w:r>
              <w:rPr>
                <w:rFonts w:ascii="仿宋_GB2312" w:hAnsi="仿宋_GB2312" w:cs="仿宋_GB2312" w:eastAsia="仿宋_GB2312"/>
                <w:sz w:val="24"/>
              </w:rPr>
              <w:t>（7）安全通信网络</w:t>
            </w:r>
          </w:p>
          <w:p>
            <w:pPr>
              <w:pStyle w:val="null3"/>
              <w:ind w:firstLine="480"/>
              <w:jc w:val="both"/>
            </w:pPr>
            <w:r>
              <w:rPr>
                <w:rFonts w:ascii="仿宋_GB2312" w:hAnsi="仿宋_GB2312" w:cs="仿宋_GB2312" w:eastAsia="仿宋_GB2312"/>
                <w:sz w:val="24"/>
              </w:rPr>
              <w:t>应包括网络架构、通信传输、可信验证，保障系统的通信传输可靠以及安全。</w:t>
            </w:r>
          </w:p>
          <w:p>
            <w:pPr>
              <w:pStyle w:val="null3"/>
              <w:ind w:firstLine="480"/>
              <w:jc w:val="both"/>
            </w:pPr>
            <w:r>
              <w:rPr>
                <w:rFonts w:ascii="仿宋_GB2312" w:hAnsi="仿宋_GB2312" w:cs="仿宋_GB2312" w:eastAsia="仿宋_GB2312"/>
                <w:sz w:val="24"/>
              </w:rPr>
              <w:t>（8）安全区域边界</w:t>
            </w:r>
          </w:p>
          <w:p>
            <w:pPr>
              <w:pStyle w:val="null3"/>
              <w:ind w:firstLine="480"/>
              <w:jc w:val="both"/>
            </w:pPr>
            <w:r>
              <w:rPr>
                <w:rFonts w:ascii="仿宋_GB2312" w:hAnsi="仿宋_GB2312" w:cs="仿宋_GB2312" w:eastAsia="仿宋_GB2312"/>
                <w:sz w:val="24"/>
              </w:rPr>
              <w:t>应通过对边界防护、访问控制、入侵防范、恶意代码、安全审计等开展测评，确保系统各个边界的防护手段有效执行。</w:t>
            </w:r>
          </w:p>
          <w:p>
            <w:pPr>
              <w:pStyle w:val="null3"/>
              <w:ind w:firstLine="480"/>
              <w:jc w:val="both"/>
            </w:pPr>
            <w:r>
              <w:rPr>
                <w:rFonts w:ascii="仿宋_GB2312" w:hAnsi="仿宋_GB2312" w:cs="仿宋_GB2312" w:eastAsia="仿宋_GB2312"/>
                <w:sz w:val="24"/>
              </w:rPr>
              <w:t>（9）安全计算环境</w:t>
            </w:r>
          </w:p>
          <w:p>
            <w:pPr>
              <w:pStyle w:val="null3"/>
              <w:ind w:firstLine="480"/>
              <w:jc w:val="both"/>
            </w:pPr>
            <w:r>
              <w:rPr>
                <w:rFonts w:ascii="仿宋_GB2312" w:hAnsi="仿宋_GB2312" w:cs="仿宋_GB2312" w:eastAsia="仿宋_GB2312"/>
                <w:sz w:val="24"/>
              </w:rPr>
              <w:t>应通过对系统边界内部的所有对象，包括网络设备、安全设备、服务器、终端、应用系统、数据对象等提出安全控制要求，对这些对象的身份鉴别、访问控制、安全审计、入侵防范、恶意代码防范、数据完整性、数据保密性、数据备份与恢复、个人信息保护开展测评，评估系统关键资产的安全防护能力。</w:t>
            </w:r>
          </w:p>
          <w:p>
            <w:pPr>
              <w:pStyle w:val="null3"/>
              <w:ind w:firstLine="480"/>
              <w:jc w:val="both"/>
            </w:pPr>
            <w:r>
              <w:rPr>
                <w:rFonts w:ascii="仿宋_GB2312" w:hAnsi="仿宋_GB2312" w:cs="仿宋_GB2312" w:eastAsia="仿宋_GB2312"/>
                <w:sz w:val="24"/>
              </w:rPr>
              <w:t>（10）安全管理中心</w:t>
            </w:r>
          </w:p>
          <w:p>
            <w:pPr>
              <w:pStyle w:val="null3"/>
              <w:ind w:firstLine="480"/>
              <w:jc w:val="both"/>
            </w:pPr>
            <w:r>
              <w:rPr>
                <w:rFonts w:ascii="仿宋_GB2312" w:hAnsi="仿宋_GB2312" w:cs="仿宋_GB2312" w:eastAsia="仿宋_GB2312"/>
                <w:sz w:val="24"/>
              </w:rPr>
              <w:t>应通过系统管理、审计管理、安全管理的三权分立思想开展测评，对其集中管控的合理有效性进行判定，为系统的整体防护提供指导。</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、服务交付成果</w:t>
            </w:r>
          </w:p>
          <w:p>
            <w:pPr>
              <w:pStyle w:val="null3"/>
              <w:ind w:firstLine="480"/>
              <w:jc w:val="both"/>
            </w:pPr>
            <w:r>
              <w:rPr>
                <w:rFonts w:ascii="仿宋_GB2312" w:hAnsi="仿宋_GB2312" w:cs="仿宋_GB2312" w:eastAsia="仿宋_GB2312"/>
                <w:sz w:val="24"/>
              </w:rPr>
              <w:t>包含但不限于以下内容：</w:t>
            </w:r>
          </w:p>
          <w:p>
            <w:pPr>
              <w:pStyle w:val="null3"/>
              <w:ind w:firstLine="480"/>
              <w:jc w:val="both"/>
            </w:pPr>
            <w:r>
              <w:rPr>
                <w:rFonts w:ascii="仿宋_GB2312" w:hAnsi="仿宋_GB2312" w:cs="仿宋_GB2312" w:eastAsia="仿宋_GB2312"/>
                <w:sz w:val="24"/>
              </w:rPr>
              <w:t>（1）《**系统测评方案》</w:t>
            </w:r>
          </w:p>
          <w:p>
            <w:pPr>
              <w:pStyle w:val="null3"/>
              <w:ind w:firstLine="480"/>
              <w:jc w:val="both"/>
            </w:pPr>
            <w:r>
              <w:rPr>
                <w:rFonts w:ascii="仿宋_GB2312" w:hAnsi="仿宋_GB2312" w:cs="仿宋_GB2312" w:eastAsia="仿宋_GB2312"/>
                <w:sz w:val="24"/>
              </w:rPr>
              <w:t>（2）《**系统等级保护差距分析报告》</w:t>
            </w:r>
          </w:p>
          <w:p>
            <w:pPr>
              <w:pStyle w:val="null3"/>
              <w:ind w:firstLine="480"/>
              <w:jc w:val="both"/>
            </w:pPr>
            <w:r>
              <w:rPr>
                <w:rFonts w:ascii="仿宋_GB2312" w:hAnsi="仿宋_GB2312" w:cs="仿宋_GB2312" w:eastAsia="仿宋_GB2312"/>
                <w:sz w:val="24"/>
              </w:rPr>
              <w:t>（3）《**系统网络安全整改方案》</w:t>
            </w:r>
          </w:p>
          <w:p>
            <w:pPr>
              <w:pStyle w:val="null3"/>
              <w:ind w:firstLine="480"/>
              <w:jc w:val="both"/>
            </w:pPr>
            <w:r>
              <w:rPr>
                <w:rFonts w:ascii="仿宋_GB2312" w:hAnsi="仿宋_GB2312" w:cs="仿宋_GB2312" w:eastAsia="仿宋_GB2312"/>
                <w:sz w:val="24"/>
              </w:rPr>
              <w:t>（4）《**系统等级保护测评初测报告》</w:t>
            </w:r>
          </w:p>
          <w:p>
            <w:pPr>
              <w:pStyle w:val="null3"/>
              <w:ind w:firstLine="480"/>
              <w:jc w:val="both"/>
            </w:pPr>
            <w:r>
              <w:rPr>
                <w:rFonts w:ascii="仿宋_GB2312" w:hAnsi="仿宋_GB2312" w:cs="仿宋_GB2312" w:eastAsia="仿宋_GB2312"/>
                <w:sz w:val="24"/>
              </w:rPr>
              <w:t>（5）《**系统等级保护测评复测报告》</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、人员配置要求</w:t>
            </w:r>
          </w:p>
          <w:p>
            <w:pPr>
              <w:pStyle w:val="null3"/>
              <w:ind w:firstLine="480"/>
              <w:jc w:val="both"/>
            </w:pPr>
            <w:r>
              <w:rPr>
                <w:rFonts w:ascii="仿宋_GB2312" w:hAnsi="仿宋_GB2312" w:cs="仿宋_GB2312" w:eastAsia="仿宋_GB2312"/>
                <w:sz w:val="24"/>
              </w:rPr>
              <w:t>为确保安全等级保护测评服务工作的顺利开展，供应商应对服务人员素质整体把关，应满足以下条件：</w:t>
            </w:r>
          </w:p>
          <w:p>
            <w:pPr>
              <w:pStyle w:val="null3"/>
              <w:ind w:firstLine="480"/>
              <w:jc w:val="both"/>
            </w:pPr>
            <w:r>
              <w:rPr>
                <w:rFonts w:ascii="仿宋_GB2312" w:hAnsi="仿宋_GB2312" w:cs="仿宋_GB2312" w:eastAsia="仿宋_GB2312"/>
                <w:sz w:val="24"/>
              </w:rPr>
              <w:t>（1）指定一名项目经理，负责项目的整体统筹管理、资源协调、服务质量总体把关，同时应具有预见和应对项目风险的能力。</w:t>
            </w:r>
          </w:p>
          <w:p>
            <w:pPr>
              <w:pStyle w:val="null3"/>
              <w:ind w:firstLine="480"/>
              <w:jc w:val="both"/>
            </w:pPr>
            <w:r>
              <w:rPr>
                <w:rFonts w:ascii="仿宋_GB2312" w:hAnsi="仿宋_GB2312" w:cs="仿宋_GB2312" w:eastAsia="仿宋_GB2312"/>
                <w:sz w:val="24"/>
              </w:rPr>
              <w:t>（2）项目组成员（不包括项目经理）至少三人以上。</w:t>
            </w:r>
          </w:p>
          <w:p>
            <w:pPr>
              <w:pStyle w:val="null3"/>
              <w:ind w:firstLine="480"/>
              <w:jc w:val="both"/>
            </w:pPr>
            <w:r>
              <w:rPr>
                <w:rFonts w:ascii="仿宋_GB2312" w:hAnsi="仿宋_GB2312" w:cs="仿宋_GB2312" w:eastAsia="仿宋_GB2312"/>
                <w:sz w:val="24"/>
              </w:rPr>
              <w:t>（3）为保证项目的连续性，在项目服务周期内不得随意更换服务人员。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（1）项目管理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、总体要求 供应商应在统一组织协调下，开展好前期调研、现场实施和报告撰写等工作，所提供的项目经理和实施人员应是具有丰富经验和专业技能的技术骨干，应有同类项目经验。在以往参与的项目中，应具有项目实施、熟悉项目需求和团队建设方面的优势，应在项目全过程中严格遵循各项网络安全管理制度要求，确保项目顺利开展。</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、项目风险控制 供应商应能够对信息安全等级保护测评过程进行充分的风险考虑，在项目实施过程中，应做好计划与安排，不得影响系统正常业务工作开展。</w:t>
            </w:r>
          </w:p>
          <w:p>
            <w:pPr>
              <w:pStyle w:val="null3"/>
              <w:ind w:firstLine="480"/>
              <w:jc w:val="both"/>
            </w:pPr>
            <w:r>
              <w:rPr>
                <w:rFonts w:ascii="仿宋_GB2312" w:hAnsi="仿宋_GB2312" w:cs="仿宋_GB2312" w:eastAsia="仿宋_GB2312"/>
                <w:sz w:val="24"/>
              </w:rPr>
              <w:t>（2）网络安全要求</w:t>
            </w:r>
          </w:p>
          <w:p>
            <w:pPr>
              <w:pStyle w:val="null3"/>
              <w:ind w:firstLine="480"/>
              <w:jc w:val="both"/>
            </w:pPr>
            <w:r>
              <w:rPr>
                <w:rFonts w:ascii="仿宋_GB2312" w:hAnsi="仿宋_GB2312" w:cs="仿宋_GB2312" w:eastAsia="仿宋_GB2312"/>
                <w:sz w:val="24"/>
              </w:rPr>
              <w:t>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ind w:firstLine="480"/>
              <w:jc w:val="both"/>
            </w:pPr>
            <w:r>
              <w:rPr>
                <w:rFonts w:ascii="仿宋_GB2312" w:hAnsi="仿宋_GB2312" w:cs="仿宋_GB2312" w:eastAsia="仿宋_GB2312"/>
                <w:sz w:val="24"/>
              </w:rPr>
              <w:t>（3）保密要求</w:t>
            </w:r>
          </w:p>
          <w:p>
            <w:pPr>
              <w:pStyle w:val="null3"/>
              <w:ind w:firstLine="480"/>
              <w:jc w:val="both"/>
            </w:pPr>
            <w:r>
              <w:rPr>
                <w:rFonts w:ascii="仿宋_GB2312" w:hAnsi="仿宋_GB2312" w:cs="仿宋_GB2312" w:eastAsia="仿宋_GB2312"/>
                <w:sz w:val="24"/>
              </w:rPr>
              <w:t>项目实施过程中所收集、产生的所有与本项目相关文档、资料，包括文字、图片、表格、数字等各种形式所属权均归属陕西省市场监督管理局，供应商必须对所涉及到的内容保密，按照要求签署保密协议。</w:t>
            </w:r>
          </w:p>
          <w:p>
            <w:pPr>
              <w:pStyle w:val="null3"/>
              <w:jc w:val="both"/>
            </w:pPr>
            <w:r>
              <w:rPr>
                <w:rFonts w:ascii="仿宋_GB2312" w:hAnsi="仿宋_GB2312" w:cs="仿宋_GB2312" w:eastAsia="仿宋_GB2312"/>
                <w:sz w:val="24"/>
                <w:b/>
              </w:rPr>
              <w:t>五、合同履行期限</w:t>
            </w:r>
          </w:p>
          <w:p>
            <w:pPr>
              <w:pStyle w:val="null3"/>
              <w:jc w:val="both"/>
            </w:pPr>
            <w:r>
              <w:rPr>
                <w:rFonts w:ascii="仿宋_GB2312" w:hAnsi="仿宋_GB2312" w:cs="仿宋_GB2312" w:eastAsia="仿宋_GB2312"/>
                <w:sz w:val="24"/>
              </w:rPr>
              <w:t>自合同签订之日起两个月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自合同签订之日起两个月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自合同签订之日起两个月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如供应商对多个包进行投标，可以中标 1 包 。说明：评标顺序为第1包、第2包、第3包。若评审时已作为前一包第一中标候选人，不再推荐为下一包中标候选人，即：每个供应商只能中一个包。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供应商具有有效的“网络安全等级测评与检测评估机构服务认证证书”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供应商具有有效的“网络安全等级测评与检测评估机构服务认证证书”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供应商具有有效的“网络安全等级测评与检测评估机构服务认证证书”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对项目需求分析</w:t>
            </w:r>
          </w:p>
        </w:tc>
        <w:tc>
          <w:tcPr>
            <w:tcW w:type="dxa" w:w="2492"/>
          </w:tcPr>
          <w:p>
            <w:pPr>
              <w:pStyle w:val="null3"/>
            </w:pPr>
            <w:r>
              <w:rPr>
                <w:rFonts w:ascii="仿宋_GB2312" w:hAnsi="仿宋_GB2312" w:cs="仿宋_GB2312" w:eastAsia="仿宋_GB2312"/>
              </w:rPr>
              <w:t>供应商针对本项目需求进行分析，根据本项目实际需求情况，对本项目进行全面、准确、细致的需求分析，并针对服务内容进行综合描述。按其响应程度计0～5分。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1、提供项目整体服务方案，方案思路清晰，完整、全面，按其响应程度计0～5分。 2、提供测评实施方案，方案合理可行，按其响应程度计0～5分。 3、提供测评分析与报告编制方案，方案合理可行，按其响应程度计0～5分。 4、提供测评过程中的风险防范措施，按其响应程度计0～5分。 5、提供完善的渗透测试方案，方案完整，可操作性强，按其响应程度计0～5分。 6、提供测评过程中的安全服务计划，按其响应程度计0～5分。 7、供应商具有成熟的应急预案体系，满分10分。 7-1、制定完整的预案内容，能够评估测评中可能发生的突然状况，确保项目有序推进，按其响应程度计0～5分。 7-2、具有应急人员安排措施和完善的应急流程方案，内容详细、完善，可操作性强，按其响应程度计0～5分。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根据本项目服务需求制定测评进度控制措施，措施完整合理，可行性强，按其响应程度计0～5分。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供应商具有健全的服务质量监督控制体系， 1、项目质量保证措施完整、合理，按其响应程度计0～5分。 2、项目管理与风险控制方案全面，可操作性强，按其响应程度计0～5分。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售后服务方案及培训措施</w:t>
            </w:r>
          </w:p>
        </w:tc>
        <w:tc>
          <w:tcPr>
            <w:tcW w:type="dxa" w:w="2492"/>
          </w:tcPr>
          <w:p>
            <w:pPr>
              <w:pStyle w:val="null3"/>
            </w:pPr>
            <w:r>
              <w:rPr>
                <w:rFonts w:ascii="仿宋_GB2312" w:hAnsi="仿宋_GB2312" w:cs="仿宋_GB2312" w:eastAsia="仿宋_GB2312"/>
              </w:rPr>
              <w:t>1、针对本项目提供详细具体的售后服务方案，方案全面、合理，按其响应程度计0～5分。 2、制定针对受测系统所属部门的培训方案，包括培训需求分析、培训对象、培训方式、培训人数、培训时间等安排。按其响应程度计0～5分。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根据供应商提供的保密措施方案进行评审，保密方案是否专业、严密、合理、可行，全面确保数据及相关信息不泄密，按其响应程度计0～5分。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拟派项目团队，人员分工明确，岗位职责划分清晰，工作经验丰富，提供相关工作人员名录及简历，按其响应程度计0～5分。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供应商提供2022年1月至今同类项目业绩，每提供一个业绩证明计2分，满分10分。 业绩以合同为依据，时间以签订合同时间为准。供应商应在竞争性磋商响应文件中提供业绩合同复印件或扫描件且加盖单位公章。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对项目需求分析</w:t>
            </w:r>
          </w:p>
        </w:tc>
        <w:tc>
          <w:tcPr>
            <w:tcW w:type="dxa" w:w="2492"/>
          </w:tcPr>
          <w:p>
            <w:pPr>
              <w:pStyle w:val="null3"/>
            </w:pPr>
            <w:r>
              <w:rPr>
                <w:rFonts w:ascii="仿宋_GB2312" w:hAnsi="仿宋_GB2312" w:cs="仿宋_GB2312" w:eastAsia="仿宋_GB2312"/>
              </w:rPr>
              <w:t>供应商针对本项目需求进行分析，根据本项目实际需求情况，对本项目进行全面、准确、细致的需求分析，并针对服务内容进行综合描述。按其响应程度计0～5分。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1、提供项目整体服务方案，方案思路清晰，完整、全面，按其响应程度计0～5分。 2、提供测评实施方案，方案合理可行，按其响应程度计0～5分。 3、提供测评分析与报告编制方案，方案合理可行，按其响应程度计0～5分。 4、提供测评过程中的风险防范措施，按其响应程度计0～5分。 5、提供完善的渗透测试方案，方案完整，可操作性强，按其响应程度计0～5分。 6、提供测评过程中的安全服务计划，按其响应程度计0～5分。 7、供应商具有成熟的应急预案体系，满分10分。 7-1、制定完整的预案内容，能够评估测评中可能发生的突然状况，确保项目有序推进，按其响应程度计0～5分。 7-2、具有应急人员安排措施和完善的应急流程方案，内容详细、完善，可操作性强，按其响应程度计0～5分。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根据本项目服务需求制定测评进度控制措施，措施完整合理，可行性强，按其响应程度计0～5分。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供应商具有健全的服务质量监督控制体系， 1、项目质量保证措施完整、合理，按其响应程度计0～5分。 2、项目管理与风险控制方案全面，可操作性强，按其响应程度计0～5分。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售后服务方案及培训措施</w:t>
            </w:r>
          </w:p>
        </w:tc>
        <w:tc>
          <w:tcPr>
            <w:tcW w:type="dxa" w:w="2492"/>
          </w:tcPr>
          <w:p>
            <w:pPr>
              <w:pStyle w:val="null3"/>
            </w:pPr>
            <w:r>
              <w:rPr>
                <w:rFonts w:ascii="仿宋_GB2312" w:hAnsi="仿宋_GB2312" w:cs="仿宋_GB2312" w:eastAsia="仿宋_GB2312"/>
              </w:rPr>
              <w:t>1、针对本项目提供详细具体的售后服务方案，方案全面、合理，按其响应程度计0～5分。 2、制定针对受测系统所属部门的培训方案，包括培训需求分析、培训对象、培训方式、培训人数、培训时间等安排。按其响应程度计0～5分。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根据供应商提供的保密措施方案进行评审，保密方案是否专业、严密、合理、可行，全面确保数据及相关信息不泄密，按其响应程度计0～5分。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拟派项目团队，人员分工明确，岗位职责划分清晰，工作经验丰富，提供相关工作人员名录及简历，按其响应程度计0～5分。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供应商提供2022年1月至今同类项目业绩，每提供一个业绩证明计2分，满分10分。 业绩以合同为依据，时间以签订合同时间为准。供应商应在竞争性磋商响应文件中提供业绩合同复印件或扫描件且加盖单位公章。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对项目需求分析</w:t>
            </w:r>
          </w:p>
        </w:tc>
        <w:tc>
          <w:tcPr>
            <w:tcW w:type="dxa" w:w="2492"/>
          </w:tcPr>
          <w:p>
            <w:pPr>
              <w:pStyle w:val="null3"/>
            </w:pPr>
            <w:r>
              <w:rPr>
                <w:rFonts w:ascii="仿宋_GB2312" w:hAnsi="仿宋_GB2312" w:cs="仿宋_GB2312" w:eastAsia="仿宋_GB2312"/>
              </w:rPr>
              <w:t>供应商针对本项目需求进行分析，根据本项目实际需求情况，对本项目进行全面、准确、细致的需求分析，并针对服务内容进行综合描述。按其响应程度计0～5分。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1、提供项目整体服务方案，方案思路清晰，完整、全面，按其响应程度计0～5分。 2、提供测评实施方案，方案合理可行，按其响应程度计0～5分。 3、提供测评分析与报告编制方案，方案合理可行，按其响应程度计0～5分。 4、提供测评过程中的风险防范措施，按其响应程度计0～5分。 5、提供完善的渗透测试方案，方案完整，可操作性强，按其响应程度计0～5分。 6、提供测评过程中的安全服务计划，按其响应程度计0～5分。 7、供应商具有成熟的应急预案体系，满分10分。 7-1、制定完整的预案内容，能够评估测评中可能发生的突然状况，确保项目有序推进，按其响应程度计0～5分。 7-2、具有应急人员安排措施和完善的应急流程方案，内容详细、完善，可操作性强，按其响应程度计0～5分。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根据本项目服务需求制定测评进度控制措施，措施完整合理，可行性强，按其响应程度计0～5分。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供应商具有健全的服务质量监督控制体系， 1、项目质量保证措施完整、合理，按其响应程度计0～5分。 2、项目管理与风险控制方案全面，可操作性强，按其响应程度计0～5分。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售后服务方案及培训措施</w:t>
            </w:r>
          </w:p>
        </w:tc>
        <w:tc>
          <w:tcPr>
            <w:tcW w:type="dxa" w:w="2492"/>
          </w:tcPr>
          <w:p>
            <w:pPr>
              <w:pStyle w:val="null3"/>
            </w:pPr>
            <w:r>
              <w:rPr>
                <w:rFonts w:ascii="仿宋_GB2312" w:hAnsi="仿宋_GB2312" w:cs="仿宋_GB2312" w:eastAsia="仿宋_GB2312"/>
              </w:rPr>
              <w:t>1、针对本项目提供详细具体的售后服务方案，方案全面、合理，按其响应程度计0～5分。 2、制定针对受测系统所属部门的培训方案，包括培训需求分析、培训对象、培训方式、培训人数、培训时间等安排。按其响应程度计0～5分。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根据供应商提供的保密措施方案进行评审，保密方案是否专业、严密、合理、可行，全面确保数据及相关信息不泄密，按其响应程度计0～5分。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拟派项目团队，人员分工明确，岗位职责划分清晰，工作经验丰富，提供相关工作人员名录及简历，按其响应程度计0～5分。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供应商提供2022年1月至今同类项目业绩，每提供一个业绩证明计2分，满分10分。 业绩以合同为依据，时间以签订合同时间为准。供应商应在竞争性磋商响应文件中提供业绩合同复印件或扫描件且加盖单位公章。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