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版本号：ZCBN-省本级-2025-0255020250415002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陕西省2025年度重点地区洪水风险图编制项目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ZCBN-省本级-2025-02550</w:t>
      </w:r>
      <w:r>
        <w:br/>
      </w:r>
      <w:r>
        <w:br/>
      </w:r>
      <w:r>
        <w:br/>
      </w:r>
    </w:p>
    <w:p>
      <w:pPr>
        <w:pStyle w:val="null3"/>
        <w:jc w:val="center"/>
        <w:outlineLvl w:val="2"/>
      </w:pPr>
      <w:r>
        <w:rPr>
          <w:rFonts w:ascii="仿宋_GB2312" w:hAnsi="仿宋_GB2312" w:cs="仿宋_GB2312" w:eastAsia="仿宋_GB2312"/>
          <w:sz w:val="28"/>
          <w:b/>
        </w:rPr>
        <w:t>陕西省水旱灾害防御中心</w:t>
      </w:r>
    </w:p>
    <w:p>
      <w:pPr>
        <w:pStyle w:val="null3"/>
        <w:jc w:val="center"/>
        <w:outlineLvl w:val="2"/>
      </w:pPr>
      <w:r>
        <w:rPr>
          <w:rFonts w:ascii="仿宋_GB2312" w:hAnsi="仿宋_GB2312" w:cs="仿宋_GB2312" w:eastAsia="仿宋_GB2312"/>
          <w:sz w:val="28"/>
          <w:b/>
        </w:rPr>
        <w:t>陕西泰诚邦工程管理有限公司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陕西泰诚邦工程管理有限公司</w:t>
      </w:r>
      <w:r>
        <w:rPr>
          <w:rFonts w:ascii="仿宋_GB2312" w:hAnsi="仿宋_GB2312" w:cs="仿宋_GB2312" w:eastAsia="仿宋_GB2312"/>
        </w:rPr>
        <w:t>（以下简称“代理机构”）受</w:t>
      </w:r>
      <w:r>
        <w:rPr>
          <w:rFonts w:ascii="仿宋_GB2312" w:hAnsi="仿宋_GB2312" w:cs="仿宋_GB2312" w:eastAsia="仿宋_GB2312"/>
        </w:rPr>
        <w:t>陕西省水旱灾害防御中心</w:t>
      </w:r>
      <w:r>
        <w:rPr>
          <w:rFonts w:ascii="仿宋_GB2312" w:hAnsi="仿宋_GB2312" w:cs="仿宋_GB2312" w:eastAsia="仿宋_GB2312"/>
        </w:rPr>
        <w:t>委托，拟对</w:t>
      </w:r>
      <w:r>
        <w:rPr>
          <w:rFonts w:ascii="仿宋_GB2312" w:hAnsi="仿宋_GB2312" w:cs="仿宋_GB2312" w:eastAsia="仿宋_GB2312"/>
        </w:rPr>
        <w:t>陕西省2025年度重点地区洪水风险图编制项目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ZCBN-省本级-2025-02550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陕西省2025年度重点地区洪水风险图编制项目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为深入贯彻“两个坚持、三个转变”防灾减灾救灾理念，全面摸清陕西省重点地区洪涝灾害风险底数，逐步实现洪水风险图覆盖范围更广、洪水风险分析能力更快捷、成果应用更广 泛目标，进一步夯实洪水风险管理基础，完善水旱灾害防御工作体系，实施陕西省 2025 年度重点地区洪水风险图编制项目是十分必要的。能够支持我省洪水风险管理制度建立，推进防洪区土地合理利用，提高防洪工程的规划与建设效率，提升防洪应急管理能力和效果，减少洪水造成的生命财产损失。</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1、营业执照或事业单位法人证书：供应商为合法注册的法人、其他组织，具有独立承担民事责任的能力，提供营业执照或事业单位法人证书复印件，供应商为自然人的提供身份证复印件；</w:t>
      </w:r>
    </w:p>
    <w:p>
      <w:pPr>
        <w:pStyle w:val="null3"/>
      </w:pPr>
      <w:r>
        <w:rPr>
          <w:rFonts w:ascii="仿宋_GB2312" w:hAnsi="仿宋_GB2312" w:cs="仿宋_GB2312" w:eastAsia="仿宋_GB2312"/>
        </w:rPr>
        <w:t>2、资质要求：供应商须具备工程设计水利行业乙级（含乙级）或以上资质或工程测量、地理信息系统工程专业测绘乙级（含乙级）或水文水资源调查评价专业乙级（含乙级）或以上资质证书复印件；</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3、税收缴纳证明：提供递交投标文件截止之日前一年内任意一个月的依法缴纳税收的相关凭据（时间以税款所属日期为准）复印件。依法免税或无须缴纳税收的供应商，应提供相应证明文件复印件；</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复印件。依法不需要缴纳社会保障资金的供应商应提供相关证明文件复印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5、具有履行本合同所必需的设备和专业技术能力：提供具有履行本合同所必需的设备和专业技术能力的承诺并加盖公章；</w:t>
      </w:r>
    </w:p>
    <w:p>
      <w:pPr>
        <w:pStyle w:val="null3"/>
      </w:pPr>
      <w:r>
        <w:rPr>
          <w:rFonts w:ascii="仿宋_GB2312" w:hAnsi="仿宋_GB2312" w:cs="仿宋_GB2312" w:eastAsia="仿宋_GB2312"/>
        </w:rPr>
        <w:t>6、项目负责人要求：项目负责人须具有水利相关专业高级技术职称证书复印件；</w:t>
      </w:r>
    </w:p>
    <w:p>
      <w:pPr>
        <w:pStyle w:val="null3"/>
      </w:pPr>
      <w:r>
        <w:rPr>
          <w:rFonts w:ascii="仿宋_GB2312" w:hAnsi="仿宋_GB2312" w:cs="仿宋_GB2312" w:eastAsia="仿宋_GB2312"/>
        </w:rPr>
        <w:t>7、没有重大违法记录的书面声明：参加政府采购活动前三年内，在经营活动中没有重大违法记录书面声明并加盖公章；</w:t>
      </w:r>
    </w:p>
    <w:p>
      <w:pPr>
        <w:pStyle w:val="null3"/>
      </w:pPr>
      <w:r>
        <w:rPr>
          <w:rFonts w:ascii="仿宋_GB2312" w:hAnsi="仿宋_GB2312" w:cs="仿宋_GB2312" w:eastAsia="仿宋_GB2312"/>
        </w:rPr>
        <w:t>8、信用中国和中国政府采购网查询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附网站截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1、营业执照或事业单位法人证书 ：供应商为合法注册的法人、其他组织，具有独立承担民事责任的能力，提供营业执照或事业单位法人证书复印件，供应商为自然人的提供身份证复印件；</w:t>
      </w:r>
    </w:p>
    <w:p>
      <w:pPr>
        <w:pStyle w:val="null3"/>
      </w:pPr>
      <w:r>
        <w:rPr>
          <w:rFonts w:ascii="仿宋_GB2312" w:hAnsi="仿宋_GB2312" w:cs="仿宋_GB2312" w:eastAsia="仿宋_GB2312"/>
        </w:rPr>
        <w:t>2、资质要求：供应商须具备工程设计水利行业乙级（含乙级）或以上资质或工程测量、地理信息系统工程专业测绘乙级（含乙级）或水文水资源调查评价专业乙级（含乙级）或以上资质证书复印件；</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3、税收缴纳证明：提供递交投标文件截止之日前一年内任意一个月的依法缴纳税收的相关凭据（时间以税款所属日期为准）复印件。依法免税或无须缴纳税收的供应商，应提供相应证明文件复印件；</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复印件。依法不需要缴纳社会保障资金的供应商应提供相关证明文件复印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5、具有履行本合同所必需的设备和专业技术能力：提供具有履行本合同所必需的设备和专业技术能力的承诺并加盖公章；</w:t>
      </w:r>
    </w:p>
    <w:p>
      <w:pPr>
        <w:pStyle w:val="null3"/>
      </w:pPr>
      <w:r>
        <w:rPr>
          <w:rFonts w:ascii="仿宋_GB2312" w:hAnsi="仿宋_GB2312" w:cs="仿宋_GB2312" w:eastAsia="仿宋_GB2312"/>
        </w:rPr>
        <w:t>6、项目负责人要求 ：项目负责人须具有水利相关专业高级技术职称证书复印件；</w:t>
      </w:r>
    </w:p>
    <w:p>
      <w:pPr>
        <w:pStyle w:val="null3"/>
      </w:pPr>
      <w:r>
        <w:rPr>
          <w:rFonts w:ascii="仿宋_GB2312" w:hAnsi="仿宋_GB2312" w:cs="仿宋_GB2312" w:eastAsia="仿宋_GB2312"/>
        </w:rPr>
        <w:t>7、没有重大违法记录的书面声明 ：参加政府采购活动前三年内，在经营活动中没有重大违法记录书面声明并加盖公章；</w:t>
      </w:r>
    </w:p>
    <w:p>
      <w:pPr>
        <w:pStyle w:val="null3"/>
      </w:pPr>
      <w:r>
        <w:rPr>
          <w:rFonts w:ascii="仿宋_GB2312" w:hAnsi="仿宋_GB2312" w:cs="仿宋_GB2312" w:eastAsia="仿宋_GB2312"/>
        </w:rPr>
        <w:t>8、信用中国和中国政府采购网查询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附网站截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1、营业执照或事业单位法人证书 ：供应商为合法注册的法人、其他组织，具有独立承担民事责任的能力，提供营业执照或事业单位法人证书复印件，供应商为自然人的提供身份证复印件；</w:t>
      </w:r>
    </w:p>
    <w:p>
      <w:pPr>
        <w:pStyle w:val="null3"/>
      </w:pPr>
      <w:r>
        <w:rPr>
          <w:rFonts w:ascii="仿宋_GB2312" w:hAnsi="仿宋_GB2312" w:cs="仿宋_GB2312" w:eastAsia="仿宋_GB2312"/>
        </w:rPr>
        <w:t>2、资质要求 ：供应商须具备工程设计水利行业乙级（含乙级）或以上资质或工程测量、地理信息系统工程专业测绘乙级（含乙级）或水文水资源调查评价专业乙级（含乙级）或以上资质证书复印件；</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3、税收缴纳证明：提供递交投标文件截止之日前一年内任意一个月的依法缴纳税收的相关凭据（时间以税款所属日期为准）复印件。依法免税或无须缴纳税收的供应商，应提供相应证明文件复印件；</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复印件。依法不需要缴纳社会保障资金的供应商应提供相关证明文件复印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5、具有履行本合同所必需的设备和专业技术能力：提供具有履行本合同所必需的设备和专业技术能力的承诺并加盖公章；</w:t>
      </w:r>
    </w:p>
    <w:p>
      <w:pPr>
        <w:pStyle w:val="null3"/>
      </w:pPr>
      <w:r>
        <w:rPr>
          <w:rFonts w:ascii="仿宋_GB2312" w:hAnsi="仿宋_GB2312" w:cs="仿宋_GB2312" w:eastAsia="仿宋_GB2312"/>
        </w:rPr>
        <w:t>6、项目负责人要求：项目负责人须具有水利相关专业高级技术职称证书复印件；</w:t>
      </w:r>
    </w:p>
    <w:p>
      <w:pPr>
        <w:pStyle w:val="null3"/>
      </w:pPr>
      <w:r>
        <w:rPr>
          <w:rFonts w:ascii="仿宋_GB2312" w:hAnsi="仿宋_GB2312" w:cs="仿宋_GB2312" w:eastAsia="仿宋_GB2312"/>
        </w:rPr>
        <w:t>7、没有重大违法记录的书面声明：参加政府采购活动前三年内，在经营活动中没有重大违法记录书面声明并加盖公章；</w:t>
      </w:r>
    </w:p>
    <w:p>
      <w:pPr>
        <w:pStyle w:val="null3"/>
      </w:pPr>
      <w:r>
        <w:rPr>
          <w:rFonts w:ascii="仿宋_GB2312" w:hAnsi="仿宋_GB2312" w:cs="仿宋_GB2312" w:eastAsia="仿宋_GB2312"/>
        </w:rPr>
        <w:t>8、信用中国和中国政府采购网查询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附网站截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1、营业执照或事业单位法人证书 ：供应商为合法注册的法人、其他组织，具有独立承担民事责任的能力，提供营业执照或事业单位法人证书复印件，供应商为自然人的提供身份证复印件；</w:t>
      </w:r>
    </w:p>
    <w:p>
      <w:pPr>
        <w:pStyle w:val="null3"/>
      </w:pPr>
      <w:r>
        <w:rPr>
          <w:rFonts w:ascii="仿宋_GB2312" w:hAnsi="仿宋_GB2312" w:cs="仿宋_GB2312" w:eastAsia="仿宋_GB2312"/>
        </w:rPr>
        <w:t>2、资质要求：供应商须具备工程设计水利行业乙级（含乙级）或以上资质或工程测量、地理信息系统工程专业测绘乙级（含乙级）或水文水资源调查评价专业乙级（含乙级）或以上资质证书复印件；</w:t>
      </w:r>
    </w:p>
    <w:p>
      <w:pPr>
        <w:pStyle w:val="null3"/>
      </w:pPr>
      <w:r>
        <w:rPr>
          <w:rFonts w:ascii="仿宋_GB2312" w:hAnsi="仿宋_GB2312" w:cs="仿宋_GB2312" w:eastAsia="仿宋_GB2312"/>
        </w:rPr>
        <w:t>3、税收缴纳证明 ：提供递交投标文件截止之日前一年内任意一个月的依法缴纳税收的相关凭据（时间以税款所属日期为准）复印件。依法免税或无须缴纳税收的供应商，应提供相应证明文件复印件；</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复印件。依法不需要缴纳社会保障资金的供应商应提供相关证明文件复印件；</w:t>
      </w:r>
    </w:p>
    <w:p>
      <w:pPr>
        <w:pStyle w:val="null3"/>
      </w:pPr>
      <w:r>
        <w:rPr>
          <w:rFonts w:ascii="仿宋_GB2312" w:hAnsi="仿宋_GB2312" w:cs="仿宋_GB2312" w:eastAsia="仿宋_GB2312"/>
        </w:rPr>
        <w:t>5、具有履行本合同所必需的设备和专业技术能力 ：提供具有履行本合同所必需的设备和专业技术能力的承诺并加盖公章；</w:t>
      </w:r>
    </w:p>
    <w:p>
      <w:pPr>
        <w:pStyle w:val="null3"/>
      </w:pPr>
      <w:r>
        <w:rPr>
          <w:rFonts w:ascii="仿宋_GB2312" w:hAnsi="仿宋_GB2312" w:cs="仿宋_GB2312" w:eastAsia="仿宋_GB2312"/>
        </w:rPr>
        <w:t>6、项目负责人要求：项目负责人须具有水利或计算机相关专业高级职称证书复印件；</w:t>
      </w:r>
    </w:p>
    <w:p>
      <w:pPr>
        <w:pStyle w:val="null3"/>
      </w:pPr>
      <w:r>
        <w:rPr>
          <w:rFonts w:ascii="仿宋_GB2312" w:hAnsi="仿宋_GB2312" w:cs="仿宋_GB2312" w:eastAsia="仿宋_GB2312"/>
        </w:rPr>
        <w:t>7、没有重大违法记录的书面声明：参加政府采购活动前三年内，在经营活动中没有重大违法记录书面声明并加盖公章；</w:t>
      </w:r>
    </w:p>
    <w:p>
      <w:pPr>
        <w:pStyle w:val="null3"/>
      </w:pPr>
      <w:r>
        <w:rPr>
          <w:rFonts w:ascii="仿宋_GB2312" w:hAnsi="仿宋_GB2312" w:cs="仿宋_GB2312" w:eastAsia="仿宋_GB2312"/>
        </w:rPr>
        <w:t>8、信用中国和中国政府采购网查询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附网站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陕西省水旱灾害防御中心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西安市尚德路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陕西省水旱灾害防御中心经办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029-61835402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陕西泰诚邦工程管理有限公司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榆林市榆阳区文化南路榆溪雅园西门227号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13772065869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p>
          <w:p>
            <w:pPr>
              <w:pStyle w:val="null3"/>
            </w:pPr>
            <w:r>
              <w:rPr>
                <w:rFonts w:ascii="仿宋_GB2312" w:hAnsi="仿宋_GB2312" w:cs="仿宋_GB2312" w:eastAsia="仿宋_GB2312"/>
              </w:rPr>
              <w:t>采购包2：6,180,000.00元</w:t>
            </w:r>
          </w:p>
          <w:p>
            <w:pPr>
              <w:pStyle w:val="null3"/>
            </w:pPr>
            <w:r>
              <w:rPr>
                <w:rFonts w:ascii="仿宋_GB2312" w:hAnsi="仿宋_GB2312" w:cs="仿宋_GB2312" w:eastAsia="仿宋_GB2312"/>
              </w:rPr>
              <w:t>采购包3：4,190,000.00元</w:t>
            </w:r>
          </w:p>
          <w:p>
            <w:pPr>
              <w:pStyle w:val="null3"/>
            </w:pPr>
            <w:r>
              <w:rPr>
                <w:rFonts w:ascii="仿宋_GB2312" w:hAnsi="仿宋_GB2312" w:cs="仿宋_GB2312" w:eastAsia="仿宋_GB2312"/>
              </w:rPr>
              <w:t>采购包4：3,920,000.00元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费标准：本项目代理服务费参照国家计委关于印发《招标代理服务收费管理暂行办法》的通知（计价格〔2002〕198号）、《国家发展和改革委员会办公厅关于招标代理服务收费有关问题的通知》（发改办价格〔2003〕857号）及（发改办价格〔2011〕534号）规定的标准收取。成交供应商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陕西省水旱灾害防御中心</w:t>
      </w:r>
      <w:r>
        <w:rPr>
          <w:rFonts w:ascii="仿宋_GB2312" w:hAnsi="仿宋_GB2312" w:cs="仿宋_GB2312" w:eastAsia="仿宋_GB2312"/>
        </w:rPr>
        <w:t>和</w:t>
      </w:r>
      <w:r>
        <w:rPr>
          <w:rFonts w:ascii="仿宋_GB2312" w:hAnsi="仿宋_GB2312" w:cs="仿宋_GB2312" w:eastAsia="仿宋_GB2312"/>
        </w:rPr>
        <w:t>陕西泰诚邦工程管理有限公司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陕西省水旱灾害防御中心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陕西泰诚邦工程管理有限公司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陕西省水旱灾害防御中心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陕西泰诚邦工程管理有限公司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服务成果经相关专家审查通过验收。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服务成果经相关专家审查通过验收。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服务成果经相关专家审查通过验收。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服务成果经相关专家审查通过验收。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陕西泰诚邦工程管理有限公司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陕西泰诚邦工程管理有限公司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陕西泰诚邦工程管理有限公司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联系人：申工</w:t>
      </w:r>
    </w:p>
    <w:p>
      <w:pPr>
        <w:pStyle w:val="null3"/>
      </w:pPr>
      <w:r>
        <w:rPr>
          <w:rFonts w:ascii="仿宋_GB2312" w:hAnsi="仿宋_GB2312" w:cs="仿宋_GB2312" w:eastAsia="仿宋_GB2312"/>
        </w:rPr>
        <w:t>联系电话：13772065869</w:t>
      </w:r>
    </w:p>
    <w:p>
      <w:pPr>
        <w:pStyle w:val="null3"/>
      </w:pPr>
      <w:r>
        <w:rPr>
          <w:rFonts w:ascii="仿宋_GB2312" w:hAnsi="仿宋_GB2312" w:cs="仿宋_GB2312" w:eastAsia="仿宋_GB2312"/>
        </w:rPr>
        <w:t>地址：榆林市榆阳区文化南路榆溪雅园西门227号</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为深入贯彻“两个坚持、三个转变”防灾减灾救灾理念，全面摸清陕西省重点地区洪涝灾害风险底数，逐步实现洪水风险图覆盖范围更广、洪水风险分析能力更快捷、成果应用更广 泛目标，进一步夯实洪水风险管理基础，完善水旱灾害防御工作体系，实施陕西省 2025 年度重点地区洪水风险图编制项目是十分必要的。能够支持我省洪水风险管理制度建立，推进防洪区土地合理利用，提高防洪工程的规划与建设效率，提升防洪应急管理能力和效果，减少洪水造成的生命财产损失。</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黄河流域秃尾河、无定河、大理河、石川河等 14处防洪保护区洪水 风险图编制项目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6,180,000.00</w:t>
      </w:r>
    </w:p>
    <w:p>
      <w:pPr>
        <w:pStyle w:val="null3"/>
      </w:pPr>
      <w:r>
        <w:rPr>
          <w:rFonts w:ascii="仿宋_GB2312" w:hAnsi="仿宋_GB2312" w:cs="仿宋_GB2312" w:eastAsia="仿宋_GB2312"/>
        </w:rPr>
        <w:t>采购包最高限价（元）: 6,180,000.00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黄河流域60座重点中小型水库（中型17座，小型43座）洪水风险图编制项目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4,190,000.00</w:t>
      </w:r>
    </w:p>
    <w:p>
      <w:pPr>
        <w:pStyle w:val="null3"/>
      </w:pPr>
      <w:r>
        <w:rPr>
          <w:rFonts w:ascii="仿宋_GB2312" w:hAnsi="仿宋_GB2312" w:cs="仿宋_GB2312" w:eastAsia="仿宋_GB2312"/>
        </w:rPr>
        <w:t>采购包最高限价（元）: 4,190,000.00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长江流域汉江汉中段、子午河、金钱河、丹江、堵河等5处防洪保护区及 26座重点中小型水库（中型5座，小型21座）洪水风险图编制项目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3,920,000.00</w:t>
      </w:r>
    </w:p>
    <w:p>
      <w:pPr>
        <w:pStyle w:val="null3"/>
      </w:pPr>
      <w:r>
        <w:rPr>
          <w:rFonts w:ascii="仿宋_GB2312" w:hAnsi="仿宋_GB2312" w:cs="仿宋_GB2312" w:eastAsia="仿宋_GB2312"/>
        </w:rPr>
        <w:t>采购包最高限价（元）: 3,920,000.00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陕西省洪水风险图成果整编汇交共享与应用体系建设项目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标的名称：黄河流域秃尾河、无定河、大理河、石川河等 14处防洪保护区洪水 风险图编制项目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rPr>
              <w:t xml:space="preserve">   一 、建设任务：</w:t>
            </w:r>
            <w:r>
              <w:rPr>
                <w:rFonts w:ascii="仿宋_GB2312" w:hAnsi="仿宋_GB2312" w:cs="仿宋_GB2312" w:eastAsia="仿宋_GB2312"/>
                <w:sz w:val="21"/>
                <w:color w:val="000000"/>
              </w:rPr>
              <w:t>编制黄河流域14处防洪保护区洪水风险图，包括标准内洪水、超标准洪水、历史典型洪水等洪水量级下的淹没水深图、到达时间图、淹没范围图、淹没历时图等基本图以及避洪转移等专题图。</w:t>
            </w:r>
          </w:p>
          <w:p>
            <w:pPr>
              <w:pStyle w:val="null3"/>
            </w:pPr>
            <w:r>
              <w:rPr>
                <w:rFonts w:ascii="仿宋_GB2312" w:hAnsi="仿宋_GB2312" w:cs="仿宋_GB2312" w:eastAsia="仿宋_GB2312"/>
                <w:sz w:val="21"/>
              </w:rPr>
              <w:t xml:space="preserve">   二、编制范围：黄河流域秃尾河、无定河、大理河、清涧河、北洛河吴起县段、北洛河志丹县段、北洛河甘泉县段、北洛河富县吉子湾段、</w:t>
            </w:r>
            <w:r>
              <w:rPr>
                <w:rFonts w:ascii="仿宋_GB2312" w:hAnsi="仿宋_GB2312" w:cs="仿宋_GB2312" w:eastAsia="仿宋_GB2312"/>
                <w:sz w:val="21"/>
                <w:color w:val="000000"/>
              </w:rPr>
              <w:t>葫芦河（北洛河）陕西富县黄陵县段、</w:t>
            </w:r>
            <w:r>
              <w:rPr>
                <w:rFonts w:ascii="仿宋_GB2312" w:hAnsi="仿宋_GB2312" w:cs="仿宋_GB2312" w:eastAsia="仿宋_GB2312"/>
                <w:sz w:val="21"/>
                <w:color w:val="000000"/>
              </w:rPr>
              <w:t>渭河中游、</w:t>
            </w:r>
            <w:r>
              <w:rPr>
                <w:rFonts w:ascii="仿宋_GB2312" w:hAnsi="仿宋_GB2312" w:cs="仿宋_GB2312" w:eastAsia="仿宋_GB2312"/>
                <w:sz w:val="21"/>
                <w:color w:val="000000"/>
              </w:rPr>
              <w:t>千河、</w:t>
            </w:r>
            <w:r>
              <w:rPr>
                <w:rFonts w:ascii="仿宋_GB2312" w:hAnsi="仿宋_GB2312" w:cs="仿宋_GB2312" w:eastAsia="仿宋_GB2312"/>
                <w:sz w:val="21"/>
                <w:color w:val="000000"/>
              </w:rPr>
              <w:t>漆水河、</w:t>
            </w:r>
            <w:r>
              <w:rPr>
                <w:rFonts w:ascii="仿宋_GB2312" w:hAnsi="仿宋_GB2312" w:cs="仿宋_GB2312" w:eastAsia="仿宋_GB2312"/>
                <w:sz w:val="21"/>
                <w:color w:val="000000"/>
              </w:rPr>
              <w:t>泾河长武县至入渭河段、</w:t>
            </w:r>
            <w:r>
              <w:rPr>
                <w:rFonts w:ascii="仿宋_GB2312" w:hAnsi="仿宋_GB2312" w:cs="仿宋_GB2312" w:eastAsia="仿宋_GB2312"/>
                <w:sz w:val="21"/>
              </w:rPr>
              <w:t>石川河14处防洪保护区。</w:t>
            </w:r>
          </w:p>
          <w:p>
            <w:pPr>
              <w:pStyle w:val="null3"/>
            </w:pPr>
            <w:r>
              <w:rPr>
                <w:rFonts w:ascii="仿宋_GB2312" w:hAnsi="仿宋_GB2312" w:cs="仿宋_GB2312" w:eastAsia="仿宋_GB2312"/>
                <w:sz w:val="21"/>
              </w:rPr>
              <w:t xml:space="preserve">   三、主要建设内容：</w:t>
            </w:r>
            <w:r>
              <w:rPr>
                <w:rFonts w:ascii="仿宋_GB2312" w:hAnsi="仿宋_GB2312" w:cs="仿宋_GB2312" w:eastAsia="仿宋_GB2312"/>
                <w:sz w:val="21"/>
              </w:rPr>
              <w:t>依据《洪水风险图编制技术要求》等相关技术文件</w:t>
            </w:r>
            <w:r>
              <w:rPr>
                <w:rFonts w:ascii="仿宋_GB2312" w:hAnsi="仿宋_GB2312" w:cs="仿宋_GB2312" w:eastAsia="仿宋_GB2312"/>
                <w:sz w:val="28"/>
              </w:rPr>
              <w:t>，</w:t>
            </w:r>
            <w:r>
              <w:rPr>
                <w:rFonts w:ascii="仿宋_GB2312" w:hAnsi="仿宋_GB2312" w:cs="仿宋_GB2312" w:eastAsia="仿宋_GB2312"/>
                <w:sz w:val="21"/>
              </w:rPr>
              <w:t>编制秃尾河、无定河、大理河、石川河等黄河流域14处防洪保护区洪水风险图，</w:t>
            </w:r>
            <w:r>
              <w:rPr>
                <w:rFonts w:ascii="仿宋_GB2312" w:hAnsi="仿宋_GB2312" w:cs="仿宋_GB2312" w:eastAsia="仿宋_GB2312"/>
                <w:sz w:val="21"/>
              </w:rPr>
              <w:t>编制内容如下：在现状基础资料收集整理和评估基础上，构建满足实时演进分析要求的洪水风险分析模型（包括洪水分析模型、洪水影响分析与损失评估模型、避洪转移分析模型），根据防洪保护区洪水来源及组合、洪水（暴雨）量级、溃口等情况设定计算方案，开展保护区堤防溃决、漫溢和暴雨内涝条件下的洪水演进分析、洪水影响分析与损失评估、避洪转移分析和结果合理性分析，提取洪水风险要素、避洪转移信息以及其他相关制图要素，绘制洪水淹没范围、淹没水深、淹没历时、洪水前锋到达时间等基本洪水风险图和避洪转移图等专题洪水风险图</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四、</w:t>
            </w:r>
            <w:r>
              <w:rPr>
                <w:rFonts w:ascii="仿宋_GB2312" w:hAnsi="仿宋_GB2312" w:cs="仿宋_GB2312" w:eastAsia="仿宋_GB2312"/>
                <w:sz w:val="21"/>
              </w:rPr>
              <w:t>相关规范</w:t>
            </w:r>
          </w:p>
          <w:p>
            <w:pPr>
              <w:pStyle w:val="null3"/>
              <w:ind w:firstLine="560"/>
              <w:jc w:val="both"/>
            </w:pPr>
            <w:r>
              <w:rPr>
                <w:rFonts w:ascii="仿宋_GB2312" w:hAnsi="仿宋_GB2312" w:cs="仿宋_GB2312" w:eastAsia="仿宋_GB2312"/>
                <w:sz w:val="21"/>
              </w:rPr>
              <w:t>（1）《洪水风险图编制导则》（SL483-2017）；</w:t>
            </w:r>
          </w:p>
          <w:p>
            <w:pPr>
              <w:pStyle w:val="null3"/>
              <w:ind w:firstLine="560"/>
              <w:jc w:val="both"/>
            </w:pPr>
            <w:r>
              <w:rPr>
                <w:rFonts w:ascii="仿宋_GB2312" w:hAnsi="仿宋_GB2312" w:cs="仿宋_GB2312" w:eastAsia="仿宋_GB2312"/>
                <w:sz w:val="21"/>
              </w:rPr>
              <w:t>（2）《洪水风险图编制与专项评估技术要求》（2024年5月）；</w:t>
            </w:r>
          </w:p>
          <w:p>
            <w:pPr>
              <w:pStyle w:val="null3"/>
              <w:ind w:firstLine="560"/>
              <w:jc w:val="both"/>
            </w:pPr>
            <w:r>
              <w:rPr>
                <w:rFonts w:ascii="仿宋_GB2312" w:hAnsi="仿宋_GB2312" w:cs="仿宋_GB2312" w:eastAsia="仿宋_GB2312"/>
                <w:sz w:val="21"/>
              </w:rPr>
              <w:t>（3）《洪水风险图地图数据分类、编码与数据表结构（试行）》；</w:t>
            </w:r>
          </w:p>
          <w:p>
            <w:pPr>
              <w:pStyle w:val="null3"/>
              <w:ind w:firstLine="560"/>
              <w:jc w:val="both"/>
            </w:pPr>
            <w:r>
              <w:rPr>
                <w:rFonts w:ascii="仿宋_GB2312" w:hAnsi="仿宋_GB2312" w:cs="仿宋_GB2312" w:eastAsia="仿宋_GB2312"/>
                <w:sz w:val="21"/>
              </w:rPr>
              <w:t>（4）《洪水风险图编制费用测算方法（第二版）》；</w:t>
            </w:r>
          </w:p>
          <w:p>
            <w:pPr>
              <w:pStyle w:val="null3"/>
              <w:ind w:firstLine="560"/>
              <w:jc w:val="both"/>
            </w:pPr>
            <w:r>
              <w:rPr>
                <w:rFonts w:ascii="仿宋_GB2312" w:hAnsi="仿宋_GB2312" w:cs="仿宋_GB2312" w:eastAsia="仿宋_GB2312"/>
                <w:sz w:val="21"/>
              </w:rPr>
              <w:t>（5）《防洪标准》（GB 50201-2014）；</w:t>
            </w:r>
          </w:p>
          <w:p>
            <w:pPr>
              <w:pStyle w:val="null3"/>
              <w:ind w:firstLine="560"/>
              <w:jc w:val="both"/>
            </w:pPr>
            <w:r>
              <w:rPr>
                <w:rFonts w:ascii="仿宋_GB2312" w:hAnsi="仿宋_GB2312" w:cs="仿宋_GB2312" w:eastAsia="仿宋_GB2312"/>
                <w:sz w:val="21"/>
              </w:rPr>
              <w:t>（6）《国家基本比例尺地图图式 第2部分：1:5000 1:10000地形图图式》（GB/T20257.2）；</w:t>
            </w:r>
          </w:p>
          <w:p>
            <w:pPr>
              <w:pStyle w:val="null3"/>
              <w:ind w:firstLine="560"/>
              <w:jc w:val="both"/>
            </w:pPr>
            <w:r>
              <w:rPr>
                <w:rFonts w:ascii="仿宋_GB2312" w:hAnsi="仿宋_GB2312" w:cs="仿宋_GB2312" w:eastAsia="仿宋_GB2312"/>
                <w:sz w:val="21"/>
              </w:rPr>
              <w:t>（7）《工程测量标准》（GB50026-2020）。</w:t>
            </w:r>
          </w:p>
          <w:p>
            <w:pPr>
              <w:pStyle w:val="null3"/>
              <w:ind w:firstLine="560"/>
              <w:jc w:val="both"/>
            </w:pPr>
            <w:r>
              <w:rPr>
                <w:rFonts w:ascii="仿宋_GB2312" w:hAnsi="仿宋_GB2312" w:cs="仿宋_GB2312" w:eastAsia="仿宋_GB2312"/>
                <w:sz w:val="21"/>
              </w:rPr>
              <w:t>五、</w:t>
            </w:r>
            <w:r>
              <w:rPr>
                <w:rFonts w:ascii="仿宋_GB2312" w:hAnsi="仿宋_GB2312" w:cs="仿宋_GB2312" w:eastAsia="仿宋_GB2312"/>
                <w:sz w:val="21"/>
              </w:rPr>
              <w:t>相关规划</w:t>
            </w:r>
          </w:p>
          <w:p>
            <w:pPr>
              <w:pStyle w:val="null3"/>
              <w:ind w:firstLine="560"/>
              <w:jc w:val="both"/>
            </w:pPr>
            <w:r>
              <w:rPr>
                <w:rFonts w:ascii="仿宋_GB2312" w:hAnsi="仿宋_GB2312" w:cs="仿宋_GB2312" w:eastAsia="仿宋_GB2312"/>
                <w:sz w:val="21"/>
              </w:rPr>
              <w:t>（1）《中华人民共和国国民经济和社会发展第十四个五年规划和2035年远景目标纲要》；</w:t>
            </w:r>
          </w:p>
          <w:p>
            <w:pPr>
              <w:pStyle w:val="null3"/>
              <w:ind w:firstLine="560"/>
              <w:jc w:val="both"/>
            </w:pPr>
            <w:r>
              <w:rPr>
                <w:rFonts w:ascii="仿宋_GB2312" w:hAnsi="仿宋_GB2312" w:cs="仿宋_GB2312" w:eastAsia="仿宋_GB2312"/>
                <w:sz w:val="21"/>
              </w:rPr>
              <w:t>（2）《国家水网建设规划纲要》；</w:t>
            </w:r>
          </w:p>
          <w:p>
            <w:pPr>
              <w:pStyle w:val="null3"/>
              <w:ind w:firstLine="560"/>
              <w:jc w:val="both"/>
            </w:pPr>
            <w:r>
              <w:rPr>
                <w:rFonts w:ascii="仿宋_GB2312" w:hAnsi="仿宋_GB2312" w:cs="仿宋_GB2312" w:eastAsia="仿宋_GB2312"/>
                <w:sz w:val="21"/>
              </w:rPr>
              <w:t>（3）《“十四五”国家应急体系规划》；</w:t>
            </w:r>
          </w:p>
          <w:p>
            <w:pPr>
              <w:pStyle w:val="null3"/>
              <w:ind w:firstLine="560"/>
              <w:jc w:val="both"/>
            </w:pPr>
            <w:r>
              <w:rPr>
                <w:rFonts w:ascii="仿宋_GB2312" w:hAnsi="仿宋_GB2312" w:cs="仿宋_GB2312" w:eastAsia="仿宋_GB2312"/>
                <w:sz w:val="21"/>
              </w:rPr>
              <w:t>（4）《“十四五”国家综合防灾减灾规划》；</w:t>
            </w:r>
          </w:p>
          <w:p>
            <w:pPr>
              <w:pStyle w:val="null3"/>
              <w:ind w:firstLine="560"/>
              <w:jc w:val="both"/>
            </w:pPr>
            <w:r>
              <w:rPr>
                <w:rFonts w:ascii="仿宋_GB2312" w:hAnsi="仿宋_GB2312" w:cs="仿宋_GB2312" w:eastAsia="仿宋_GB2312"/>
                <w:sz w:val="21"/>
              </w:rPr>
              <w:t>（5）《全国国土空间规划纲要(2021-2035年)》；</w:t>
            </w:r>
          </w:p>
          <w:p>
            <w:pPr>
              <w:pStyle w:val="null3"/>
              <w:ind w:firstLine="560"/>
              <w:jc w:val="both"/>
            </w:pPr>
            <w:r>
              <w:rPr>
                <w:rFonts w:ascii="仿宋_GB2312" w:hAnsi="仿宋_GB2312" w:cs="仿宋_GB2312" w:eastAsia="仿宋_GB2312"/>
                <w:sz w:val="21"/>
              </w:rPr>
              <w:t>（6）《“十四五”水安全保障规划》；</w:t>
            </w:r>
          </w:p>
          <w:p>
            <w:pPr>
              <w:pStyle w:val="null3"/>
              <w:ind w:firstLine="560"/>
              <w:jc w:val="both"/>
            </w:pPr>
            <w:r>
              <w:rPr>
                <w:rFonts w:ascii="仿宋_GB2312" w:hAnsi="仿宋_GB2312" w:cs="仿宋_GB2312" w:eastAsia="仿宋_GB2312"/>
                <w:sz w:val="21"/>
              </w:rPr>
              <w:t>（7）《全国中小河流治理和病险水库除险加固、山洪地质灾害防御和综合整治总体规划》；</w:t>
            </w:r>
          </w:p>
          <w:p>
            <w:pPr>
              <w:pStyle w:val="null3"/>
              <w:ind w:firstLine="560"/>
              <w:jc w:val="both"/>
            </w:pPr>
            <w:r>
              <w:rPr>
                <w:rFonts w:ascii="仿宋_GB2312" w:hAnsi="仿宋_GB2312" w:cs="仿宋_GB2312" w:eastAsia="仿宋_GB2312"/>
                <w:sz w:val="21"/>
              </w:rPr>
              <w:t>（8）《陕西省防汛应急预案》（2022年）；</w:t>
            </w:r>
          </w:p>
          <w:p>
            <w:pPr>
              <w:pStyle w:val="null3"/>
              <w:ind w:firstLine="560"/>
              <w:jc w:val="both"/>
            </w:pPr>
            <w:r>
              <w:rPr>
                <w:rFonts w:ascii="仿宋_GB2312" w:hAnsi="仿宋_GB2312" w:cs="仿宋_GB2312" w:eastAsia="仿宋_GB2312"/>
                <w:sz w:val="21"/>
              </w:rPr>
              <w:t>（9）《陕西省水网建设规划》（2023年）；</w:t>
            </w:r>
          </w:p>
          <w:p>
            <w:pPr>
              <w:pStyle w:val="null3"/>
              <w:ind w:firstLine="560"/>
              <w:jc w:val="both"/>
            </w:pPr>
            <w:r>
              <w:rPr>
                <w:rFonts w:ascii="仿宋_GB2312" w:hAnsi="仿宋_GB2312" w:cs="仿宋_GB2312" w:eastAsia="仿宋_GB2312"/>
                <w:sz w:val="21"/>
              </w:rPr>
              <w:t>（10）《陕西省“十四五”水利发展规划》；</w:t>
            </w:r>
          </w:p>
          <w:p>
            <w:pPr>
              <w:pStyle w:val="null3"/>
              <w:ind w:firstLine="560"/>
              <w:jc w:val="both"/>
            </w:pPr>
            <w:r>
              <w:rPr>
                <w:rFonts w:ascii="仿宋_GB2312" w:hAnsi="仿宋_GB2312" w:cs="仿宋_GB2312" w:eastAsia="仿宋_GB2312"/>
                <w:sz w:val="21"/>
              </w:rPr>
              <w:t>（11）《陕西省渭河流域综合规划》；</w:t>
            </w:r>
          </w:p>
          <w:p>
            <w:pPr>
              <w:pStyle w:val="null3"/>
              <w:ind w:firstLine="560"/>
              <w:jc w:val="both"/>
            </w:pPr>
            <w:r>
              <w:rPr>
                <w:rFonts w:ascii="仿宋_GB2312" w:hAnsi="仿宋_GB2312" w:cs="仿宋_GB2312" w:eastAsia="仿宋_GB2312"/>
                <w:sz w:val="21"/>
              </w:rPr>
              <w:t>（12）《陕西省北洛河流域综合规划》；</w:t>
            </w:r>
          </w:p>
          <w:p>
            <w:pPr>
              <w:pStyle w:val="null3"/>
              <w:ind w:firstLine="560"/>
              <w:jc w:val="both"/>
            </w:pPr>
            <w:r>
              <w:rPr>
                <w:rFonts w:ascii="仿宋_GB2312" w:hAnsi="仿宋_GB2312" w:cs="仿宋_GB2312" w:eastAsia="仿宋_GB2312"/>
                <w:sz w:val="21"/>
              </w:rPr>
              <w:t>（13）陕西省水旱灾害风险普查成果；</w:t>
            </w:r>
          </w:p>
          <w:p>
            <w:pPr>
              <w:pStyle w:val="null3"/>
              <w:ind w:firstLine="560"/>
              <w:jc w:val="both"/>
            </w:pPr>
            <w:r>
              <w:rPr>
                <w:rFonts w:ascii="仿宋_GB2312" w:hAnsi="仿宋_GB2312" w:cs="仿宋_GB2312" w:eastAsia="仿宋_GB2312"/>
                <w:sz w:val="21"/>
              </w:rPr>
              <w:t>（14）陕西省河流划界成果；</w:t>
            </w:r>
          </w:p>
          <w:p>
            <w:pPr>
              <w:pStyle w:val="null3"/>
              <w:ind w:firstLine="560"/>
              <w:jc w:val="both"/>
            </w:pPr>
            <w:r>
              <w:rPr>
                <w:rFonts w:ascii="仿宋_GB2312" w:hAnsi="仿宋_GB2312" w:cs="仿宋_GB2312" w:eastAsia="仿宋_GB2312"/>
                <w:sz w:val="21"/>
              </w:rPr>
              <w:t>（15）陕西省河流岸线保护与利用规划成果。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标的名称：黄河流域60座重点中小型水库（中型17座，小型43座）洪水风险图编制项目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rPr>
              <w:t xml:space="preserve">   一、建设任务：</w:t>
            </w:r>
            <w:r>
              <w:rPr>
                <w:rFonts w:ascii="仿宋_GB2312" w:hAnsi="仿宋_GB2312" w:cs="仿宋_GB2312" w:eastAsia="仿宋_GB2312"/>
                <w:sz w:val="21"/>
              </w:rPr>
              <w:t>编制黄河流域60座重点中小型水库的洪水风险图，包括不同频率和典型洪水的淹没水深图、到达时间图、淹没范围图、淹没历时图等基本图以及避洪转移等专题图。</w:t>
            </w:r>
          </w:p>
          <w:p>
            <w:pPr>
              <w:pStyle w:val="null3"/>
            </w:pPr>
            <w:r>
              <w:rPr>
                <w:rFonts w:ascii="仿宋_GB2312" w:hAnsi="仿宋_GB2312" w:cs="仿宋_GB2312" w:eastAsia="仿宋_GB2312"/>
                <w:sz w:val="21"/>
              </w:rPr>
              <w:t xml:space="preserve">   二、编制范围：黄河流域60座重点中小型水库（中型17座，小型43座）洪水风险图编制，其中中型水库为：</w:t>
            </w:r>
            <w:r>
              <w:rPr>
                <w:rFonts w:ascii="仿宋_GB2312" w:hAnsi="仿宋_GB2312" w:cs="仿宋_GB2312" w:eastAsia="仿宋_GB2312"/>
                <w:sz w:val="21"/>
              </w:rPr>
              <w:t>王家庙水库</w:t>
            </w:r>
            <w:r>
              <w:rPr>
                <w:rFonts w:ascii="仿宋_GB2312" w:hAnsi="仿宋_GB2312" w:cs="仿宋_GB2312" w:eastAsia="仿宋_GB2312"/>
                <w:sz w:val="21"/>
              </w:rPr>
              <w:t>、</w:t>
            </w:r>
            <w:r>
              <w:rPr>
                <w:rFonts w:ascii="仿宋_GB2312" w:hAnsi="仿宋_GB2312" w:cs="仿宋_GB2312" w:eastAsia="仿宋_GB2312"/>
                <w:sz w:val="21"/>
              </w:rPr>
              <w:t>孙台水库</w:t>
            </w:r>
            <w:r>
              <w:rPr>
                <w:rFonts w:ascii="仿宋_GB2312" w:hAnsi="仿宋_GB2312" w:cs="仿宋_GB2312" w:eastAsia="仿宋_GB2312"/>
                <w:sz w:val="21"/>
              </w:rPr>
              <w:t>、</w:t>
            </w:r>
            <w:r>
              <w:rPr>
                <w:rFonts w:ascii="仿宋_GB2312" w:hAnsi="仿宋_GB2312" w:cs="仿宋_GB2312" w:eastAsia="仿宋_GB2312"/>
                <w:sz w:val="21"/>
              </w:rPr>
              <w:t>南河水库</w:t>
            </w:r>
            <w:r>
              <w:rPr>
                <w:rFonts w:ascii="仿宋_GB2312" w:hAnsi="仿宋_GB2312" w:cs="仿宋_GB2312" w:eastAsia="仿宋_GB2312"/>
                <w:sz w:val="21"/>
              </w:rPr>
              <w:t>、</w:t>
            </w:r>
            <w:r>
              <w:rPr>
                <w:rFonts w:ascii="仿宋_GB2312" w:hAnsi="仿宋_GB2312" w:cs="仿宋_GB2312" w:eastAsia="仿宋_GB2312"/>
                <w:sz w:val="21"/>
              </w:rPr>
              <w:t>大北沟水库</w:t>
            </w:r>
            <w:r>
              <w:rPr>
                <w:rFonts w:ascii="仿宋_GB2312" w:hAnsi="仿宋_GB2312" w:cs="仿宋_GB2312" w:eastAsia="仿宋_GB2312"/>
                <w:sz w:val="21"/>
              </w:rPr>
              <w:t>、</w:t>
            </w:r>
            <w:r>
              <w:rPr>
                <w:rFonts w:ascii="仿宋_GB2312" w:hAnsi="仿宋_GB2312" w:cs="仿宋_GB2312" w:eastAsia="仿宋_GB2312"/>
                <w:sz w:val="21"/>
              </w:rPr>
              <w:t>老鸦咀水库</w:t>
            </w:r>
            <w:r>
              <w:rPr>
                <w:rFonts w:ascii="仿宋_GB2312" w:hAnsi="仿宋_GB2312" w:cs="仿宋_GB2312" w:eastAsia="仿宋_GB2312"/>
                <w:sz w:val="21"/>
              </w:rPr>
              <w:t>、</w:t>
            </w:r>
            <w:r>
              <w:rPr>
                <w:rFonts w:ascii="仿宋_GB2312" w:hAnsi="仿宋_GB2312" w:cs="仿宋_GB2312" w:eastAsia="仿宋_GB2312"/>
                <w:sz w:val="21"/>
              </w:rPr>
              <w:t>黑松林水库</w:t>
            </w:r>
            <w:r>
              <w:rPr>
                <w:rFonts w:ascii="仿宋_GB2312" w:hAnsi="仿宋_GB2312" w:cs="仿宋_GB2312" w:eastAsia="仿宋_GB2312"/>
                <w:sz w:val="21"/>
              </w:rPr>
              <w:t>、</w:t>
            </w:r>
            <w:r>
              <w:rPr>
                <w:rFonts w:ascii="仿宋_GB2312" w:hAnsi="仿宋_GB2312" w:cs="仿宋_GB2312" w:eastAsia="仿宋_GB2312"/>
                <w:sz w:val="21"/>
              </w:rPr>
              <w:t>冯村水库</w:t>
            </w:r>
            <w:r>
              <w:rPr>
                <w:rFonts w:ascii="仿宋_GB2312" w:hAnsi="仿宋_GB2312" w:cs="仿宋_GB2312" w:eastAsia="仿宋_GB2312"/>
                <w:sz w:val="21"/>
              </w:rPr>
              <w:t>、</w:t>
            </w:r>
            <w:r>
              <w:rPr>
                <w:rFonts w:ascii="仿宋_GB2312" w:hAnsi="仿宋_GB2312" w:cs="仿宋_GB2312" w:eastAsia="仿宋_GB2312"/>
                <w:sz w:val="21"/>
              </w:rPr>
              <w:t>宝鸡峡林家村水库</w:t>
            </w:r>
            <w:r>
              <w:rPr>
                <w:rFonts w:ascii="仿宋_GB2312" w:hAnsi="仿宋_GB2312" w:cs="仿宋_GB2312" w:eastAsia="仿宋_GB2312"/>
                <w:sz w:val="21"/>
              </w:rPr>
              <w:t>、</w:t>
            </w:r>
            <w:r>
              <w:rPr>
                <w:rFonts w:ascii="仿宋_GB2312" w:hAnsi="仿宋_GB2312" w:cs="仿宋_GB2312" w:eastAsia="仿宋_GB2312"/>
                <w:sz w:val="21"/>
              </w:rPr>
              <w:t>宝鸡峡信邑沟水库</w:t>
            </w:r>
            <w:r>
              <w:rPr>
                <w:rFonts w:ascii="仿宋_GB2312" w:hAnsi="仿宋_GB2312" w:cs="仿宋_GB2312" w:eastAsia="仿宋_GB2312"/>
                <w:sz w:val="21"/>
              </w:rPr>
              <w:t>、</w:t>
            </w:r>
            <w:r>
              <w:rPr>
                <w:rFonts w:ascii="仿宋_GB2312" w:hAnsi="仿宋_GB2312" w:cs="仿宋_GB2312" w:eastAsia="仿宋_GB2312"/>
                <w:sz w:val="21"/>
              </w:rPr>
              <w:t>宝鸡峡王家崖水库</w:t>
            </w:r>
            <w:r>
              <w:rPr>
                <w:rFonts w:ascii="仿宋_GB2312" w:hAnsi="仿宋_GB2312" w:cs="仿宋_GB2312" w:eastAsia="仿宋_GB2312"/>
                <w:sz w:val="21"/>
              </w:rPr>
              <w:t>、</w:t>
            </w:r>
            <w:r>
              <w:rPr>
                <w:rFonts w:ascii="仿宋_GB2312" w:hAnsi="仿宋_GB2312" w:cs="仿宋_GB2312" w:eastAsia="仿宋_GB2312"/>
                <w:sz w:val="21"/>
              </w:rPr>
              <w:t>段家峡水库</w:t>
            </w:r>
            <w:r>
              <w:rPr>
                <w:rFonts w:ascii="仿宋_GB2312" w:hAnsi="仿宋_GB2312" w:cs="仿宋_GB2312" w:eastAsia="仿宋_GB2312"/>
                <w:sz w:val="21"/>
              </w:rPr>
              <w:t>、</w:t>
            </w:r>
            <w:r>
              <w:rPr>
                <w:rFonts w:ascii="仿宋_GB2312" w:hAnsi="仿宋_GB2312" w:cs="仿宋_GB2312" w:eastAsia="仿宋_GB2312"/>
                <w:sz w:val="21"/>
              </w:rPr>
              <w:t>白荻沟水库</w:t>
            </w:r>
            <w:r>
              <w:rPr>
                <w:rFonts w:ascii="仿宋_GB2312" w:hAnsi="仿宋_GB2312" w:cs="仿宋_GB2312" w:eastAsia="仿宋_GB2312"/>
                <w:sz w:val="21"/>
              </w:rPr>
              <w:t>、</w:t>
            </w:r>
            <w:r>
              <w:rPr>
                <w:rFonts w:ascii="仿宋_GB2312" w:hAnsi="仿宋_GB2312" w:cs="仿宋_GB2312" w:eastAsia="仿宋_GB2312"/>
                <w:sz w:val="21"/>
              </w:rPr>
              <w:t>桃曲坡水库</w:t>
            </w:r>
            <w:r>
              <w:rPr>
                <w:rFonts w:ascii="仿宋_GB2312" w:hAnsi="仿宋_GB2312" w:cs="仿宋_GB2312" w:eastAsia="仿宋_GB2312"/>
                <w:sz w:val="21"/>
              </w:rPr>
              <w:t>、</w:t>
            </w:r>
            <w:r>
              <w:rPr>
                <w:rFonts w:ascii="仿宋_GB2312" w:hAnsi="仿宋_GB2312" w:cs="仿宋_GB2312" w:eastAsia="仿宋_GB2312"/>
                <w:sz w:val="21"/>
              </w:rPr>
              <w:t>李家河水库</w:t>
            </w:r>
            <w:r>
              <w:rPr>
                <w:rFonts w:ascii="仿宋_GB2312" w:hAnsi="仿宋_GB2312" w:cs="仿宋_GB2312" w:eastAsia="仿宋_GB2312"/>
                <w:sz w:val="21"/>
              </w:rPr>
              <w:t>、</w:t>
            </w:r>
            <w:r>
              <w:rPr>
                <w:rFonts w:ascii="仿宋_GB2312" w:hAnsi="仿宋_GB2312" w:cs="仿宋_GB2312" w:eastAsia="仿宋_GB2312"/>
                <w:sz w:val="21"/>
              </w:rPr>
              <w:t>石砭峪水库</w:t>
            </w:r>
            <w:r>
              <w:rPr>
                <w:rFonts w:ascii="仿宋_GB2312" w:hAnsi="仿宋_GB2312" w:cs="仿宋_GB2312" w:eastAsia="仿宋_GB2312"/>
                <w:sz w:val="21"/>
              </w:rPr>
              <w:t>、</w:t>
            </w:r>
            <w:r>
              <w:rPr>
                <w:rFonts w:ascii="仿宋_GB2312" w:hAnsi="仿宋_GB2312" w:cs="仿宋_GB2312" w:eastAsia="仿宋_GB2312"/>
                <w:sz w:val="21"/>
              </w:rPr>
              <w:t>零河水库</w:t>
            </w:r>
            <w:r>
              <w:rPr>
                <w:rFonts w:ascii="仿宋_GB2312" w:hAnsi="仿宋_GB2312" w:cs="仿宋_GB2312" w:eastAsia="仿宋_GB2312"/>
                <w:sz w:val="21"/>
              </w:rPr>
              <w:t>、</w:t>
            </w:r>
            <w:r>
              <w:rPr>
                <w:rFonts w:ascii="仿宋_GB2312" w:hAnsi="仿宋_GB2312" w:cs="仿宋_GB2312" w:eastAsia="仿宋_GB2312"/>
                <w:sz w:val="21"/>
              </w:rPr>
              <w:t>薛峰水库</w:t>
            </w:r>
            <w:r>
              <w:rPr>
                <w:rFonts w:ascii="仿宋_GB2312" w:hAnsi="仿宋_GB2312" w:cs="仿宋_GB2312" w:eastAsia="仿宋_GB2312"/>
                <w:sz w:val="21"/>
              </w:rPr>
              <w:t>；小型水库为：</w:t>
            </w:r>
            <w:r>
              <w:rPr>
                <w:rFonts w:ascii="仿宋_GB2312" w:hAnsi="仿宋_GB2312" w:cs="仿宋_GB2312" w:eastAsia="仿宋_GB2312"/>
                <w:sz w:val="21"/>
              </w:rPr>
              <w:t>大川沟水库、山旺庄水库、大树梁水库、大申号水库、尧门河水库、安沟水库、新窑子水库、红庄水库、姚家沟水库、桃树沟水库、水沟水库、五味峡水库、白家窑水库、峡口水库、南沟河水库、长益庙水库、东河沟水库、金丰水库、寺沟水库、马家塬水库、鸡峰山水库、光明水库、后沟水库、延府水库、高刘沟水库、郭门水库、五龙泉水库、乾陵水库、红岩水库、辛店水库、贾河滩水库、李家沟水库、三岔河水库、红星水库、街子水库、南阳水库、三寨水库、贺兰水库、尚书水库、桥头水库、龙泉水库、鸦儿沟水库、盘河水库</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   三、主要建设内容：</w:t>
            </w:r>
            <w:r>
              <w:rPr>
                <w:rFonts w:ascii="仿宋_GB2312" w:hAnsi="仿宋_GB2312" w:cs="仿宋_GB2312" w:eastAsia="仿宋_GB2312"/>
                <w:sz w:val="21"/>
              </w:rPr>
              <w:t>依据《洪水风险图编制技术要求》等相关技术文件</w:t>
            </w:r>
            <w:r>
              <w:rPr>
                <w:rFonts w:ascii="仿宋_GB2312" w:hAnsi="仿宋_GB2312" w:cs="仿宋_GB2312" w:eastAsia="仿宋_GB2312"/>
                <w:sz w:val="28"/>
              </w:rPr>
              <w:t>，</w:t>
            </w:r>
            <w:r>
              <w:rPr>
                <w:rFonts w:ascii="仿宋_GB2312" w:hAnsi="仿宋_GB2312" w:cs="仿宋_GB2312" w:eastAsia="仿宋_GB2312"/>
                <w:sz w:val="21"/>
              </w:rPr>
              <w:t>编制黄河流域60座重点中小型水库洪水风险图，</w:t>
            </w:r>
            <w:r>
              <w:rPr>
                <w:rFonts w:ascii="仿宋_GB2312" w:hAnsi="仿宋_GB2312" w:cs="仿宋_GB2312" w:eastAsia="仿宋_GB2312"/>
                <w:sz w:val="21"/>
              </w:rPr>
              <w:t>在现状基础资料收集整理和评估基础上，构建洪水风险分析模型，设定不同防洪标准下应急泄洪、大坝溃决两类计算方案，开展洪水分析、洪水影响分析与损失评估、避洪转移分析和结果合理性分析，提取洪水风险要素、避洪转移信息以及其他相关制图要素，绘制应急泄洪、溃坝等条件下的洪水淹没范围、淹没水深、淹没历时、洪水前锋到达时间等基本洪水风险图和避洪转移图等专题洪水风险图</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四、</w:t>
            </w:r>
            <w:r>
              <w:rPr>
                <w:rFonts w:ascii="仿宋_GB2312" w:hAnsi="仿宋_GB2312" w:cs="仿宋_GB2312" w:eastAsia="仿宋_GB2312"/>
                <w:sz w:val="21"/>
              </w:rPr>
              <w:t>相关规范</w:t>
            </w:r>
          </w:p>
          <w:p>
            <w:pPr>
              <w:pStyle w:val="null3"/>
              <w:ind w:firstLine="560"/>
              <w:jc w:val="both"/>
            </w:pPr>
            <w:r>
              <w:rPr>
                <w:rFonts w:ascii="仿宋_GB2312" w:hAnsi="仿宋_GB2312" w:cs="仿宋_GB2312" w:eastAsia="仿宋_GB2312"/>
                <w:sz w:val="21"/>
              </w:rPr>
              <w:t>（1）《洪水风险图编制导则》（SL483-2017）；</w:t>
            </w:r>
          </w:p>
          <w:p>
            <w:pPr>
              <w:pStyle w:val="null3"/>
              <w:ind w:firstLine="560"/>
              <w:jc w:val="both"/>
            </w:pPr>
            <w:r>
              <w:rPr>
                <w:rFonts w:ascii="仿宋_GB2312" w:hAnsi="仿宋_GB2312" w:cs="仿宋_GB2312" w:eastAsia="仿宋_GB2312"/>
                <w:sz w:val="21"/>
              </w:rPr>
              <w:t>（2）《洪水风险图编制与专项评估技术要求》（2024年5月）；</w:t>
            </w:r>
          </w:p>
          <w:p>
            <w:pPr>
              <w:pStyle w:val="null3"/>
              <w:ind w:firstLine="560"/>
              <w:jc w:val="both"/>
            </w:pPr>
            <w:r>
              <w:rPr>
                <w:rFonts w:ascii="仿宋_GB2312" w:hAnsi="仿宋_GB2312" w:cs="仿宋_GB2312" w:eastAsia="仿宋_GB2312"/>
                <w:sz w:val="21"/>
              </w:rPr>
              <w:t>（3）《洪水风险图地图数据分类、编码与数据表结构（试行）》；</w:t>
            </w:r>
          </w:p>
          <w:p>
            <w:pPr>
              <w:pStyle w:val="null3"/>
              <w:ind w:firstLine="560"/>
              <w:jc w:val="both"/>
            </w:pPr>
            <w:r>
              <w:rPr>
                <w:rFonts w:ascii="仿宋_GB2312" w:hAnsi="仿宋_GB2312" w:cs="仿宋_GB2312" w:eastAsia="仿宋_GB2312"/>
                <w:sz w:val="21"/>
              </w:rPr>
              <w:t>（4）《洪水风险图编制费用测算方法（第二版）》；</w:t>
            </w:r>
          </w:p>
          <w:p>
            <w:pPr>
              <w:pStyle w:val="null3"/>
              <w:ind w:firstLine="560"/>
              <w:jc w:val="both"/>
            </w:pPr>
            <w:r>
              <w:rPr>
                <w:rFonts w:ascii="仿宋_GB2312" w:hAnsi="仿宋_GB2312" w:cs="仿宋_GB2312" w:eastAsia="仿宋_GB2312"/>
                <w:sz w:val="21"/>
              </w:rPr>
              <w:t>（5）《防洪标准》（GB 50201-2014）；</w:t>
            </w:r>
          </w:p>
          <w:p>
            <w:pPr>
              <w:pStyle w:val="null3"/>
              <w:ind w:firstLine="560"/>
              <w:jc w:val="both"/>
            </w:pPr>
            <w:r>
              <w:rPr>
                <w:rFonts w:ascii="仿宋_GB2312" w:hAnsi="仿宋_GB2312" w:cs="仿宋_GB2312" w:eastAsia="仿宋_GB2312"/>
                <w:sz w:val="21"/>
              </w:rPr>
              <w:t>（6）《国家基本比例尺地图图式 第2部分：1:5000 1:10000地形图图式》（GB/T20257.2）；</w:t>
            </w:r>
          </w:p>
          <w:p>
            <w:pPr>
              <w:pStyle w:val="null3"/>
              <w:ind w:firstLine="560"/>
              <w:jc w:val="both"/>
            </w:pPr>
            <w:r>
              <w:rPr>
                <w:rFonts w:ascii="仿宋_GB2312" w:hAnsi="仿宋_GB2312" w:cs="仿宋_GB2312" w:eastAsia="仿宋_GB2312"/>
                <w:sz w:val="21"/>
              </w:rPr>
              <w:t>（7）《工程测量标准》（GB50026-2020）。</w:t>
            </w:r>
          </w:p>
          <w:p>
            <w:pPr>
              <w:pStyle w:val="null3"/>
              <w:ind w:firstLine="560"/>
              <w:jc w:val="both"/>
            </w:pPr>
            <w:r>
              <w:rPr>
                <w:rFonts w:ascii="仿宋_GB2312" w:hAnsi="仿宋_GB2312" w:cs="仿宋_GB2312" w:eastAsia="仿宋_GB2312"/>
                <w:sz w:val="21"/>
              </w:rPr>
              <w:t>五、</w:t>
            </w:r>
            <w:r>
              <w:rPr>
                <w:rFonts w:ascii="仿宋_GB2312" w:hAnsi="仿宋_GB2312" w:cs="仿宋_GB2312" w:eastAsia="仿宋_GB2312"/>
                <w:sz w:val="21"/>
              </w:rPr>
              <w:t>相关规划</w:t>
            </w:r>
          </w:p>
          <w:p>
            <w:pPr>
              <w:pStyle w:val="null3"/>
              <w:ind w:firstLine="560"/>
              <w:jc w:val="both"/>
            </w:pPr>
            <w:r>
              <w:rPr>
                <w:rFonts w:ascii="仿宋_GB2312" w:hAnsi="仿宋_GB2312" w:cs="仿宋_GB2312" w:eastAsia="仿宋_GB2312"/>
                <w:sz w:val="21"/>
              </w:rPr>
              <w:t>（1）《中华人民共和国国民经济和社会发展第十四个五年规划和2035年远景目标纲要》；</w:t>
            </w:r>
          </w:p>
          <w:p>
            <w:pPr>
              <w:pStyle w:val="null3"/>
              <w:ind w:firstLine="560"/>
              <w:jc w:val="both"/>
            </w:pPr>
            <w:r>
              <w:rPr>
                <w:rFonts w:ascii="仿宋_GB2312" w:hAnsi="仿宋_GB2312" w:cs="仿宋_GB2312" w:eastAsia="仿宋_GB2312"/>
                <w:sz w:val="21"/>
              </w:rPr>
              <w:t>（2）《国家水网建设规划纲要》；</w:t>
            </w:r>
          </w:p>
          <w:p>
            <w:pPr>
              <w:pStyle w:val="null3"/>
              <w:ind w:firstLine="560"/>
              <w:jc w:val="both"/>
            </w:pPr>
            <w:r>
              <w:rPr>
                <w:rFonts w:ascii="仿宋_GB2312" w:hAnsi="仿宋_GB2312" w:cs="仿宋_GB2312" w:eastAsia="仿宋_GB2312"/>
                <w:sz w:val="21"/>
              </w:rPr>
              <w:t>（3）《“十四五”国家应急体系规划》；</w:t>
            </w:r>
          </w:p>
          <w:p>
            <w:pPr>
              <w:pStyle w:val="null3"/>
              <w:ind w:firstLine="560"/>
              <w:jc w:val="both"/>
            </w:pPr>
            <w:r>
              <w:rPr>
                <w:rFonts w:ascii="仿宋_GB2312" w:hAnsi="仿宋_GB2312" w:cs="仿宋_GB2312" w:eastAsia="仿宋_GB2312"/>
                <w:sz w:val="21"/>
              </w:rPr>
              <w:t>（4）《“十四五”国家综合防灾减灾规划》；</w:t>
            </w:r>
          </w:p>
          <w:p>
            <w:pPr>
              <w:pStyle w:val="null3"/>
              <w:ind w:firstLine="560"/>
              <w:jc w:val="both"/>
            </w:pPr>
            <w:r>
              <w:rPr>
                <w:rFonts w:ascii="仿宋_GB2312" w:hAnsi="仿宋_GB2312" w:cs="仿宋_GB2312" w:eastAsia="仿宋_GB2312"/>
                <w:sz w:val="21"/>
              </w:rPr>
              <w:t>（5）《全国国土空间规划纲要(2021-2035年)》；</w:t>
            </w:r>
          </w:p>
          <w:p>
            <w:pPr>
              <w:pStyle w:val="null3"/>
              <w:ind w:firstLine="560"/>
              <w:jc w:val="both"/>
            </w:pPr>
            <w:r>
              <w:rPr>
                <w:rFonts w:ascii="仿宋_GB2312" w:hAnsi="仿宋_GB2312" w:cs="仿宋_GB2312" w:eastAsia="仿宋_GB2312"/>
                <w:sz w:val="21"/>
              </w:rPr>
              <w:t>（6）《“十四五”水安全保障规划》；</w:t>
            </w:r>
          </w:p>
          <w:p>
            <w:pPr>
              <w:pStyle w:val="null3"/>
              <w:ind w:firstLine="560"/>
              <w:jc w:val="both"/>
            </w:pPr>
            <w:r>
              <w:rPr>
                <w:rFonts w:ascii="仿宋_GB2312" w:hAnsi="仿宋_GB2312" w:cs="仿宋_GB2312" w:eastAsia="仿宋_GB2312"/>
                <w:sz w:val="21"/>
              </w:rPr>
              <w:t>（7）《全国中小河流治理和病险水库除险加固、山洪地质灾害防御和综合整治总体规划》；</w:t>
            </w:r>
          </w:p>
          <w:p>
            <w:pPr>
              <w:pStyle w:val="null3"/>
              <w:ind w:firstLine="560"/>
              <w:jc w:val="both"/>
            </w:pPr>
            <w:r>
              <w:rPr>
                <w:rFonts w:ascii="仿宋_GB2312" w:hAnsi="仿宋_GB2312" w:cs="仿宋_GB2312" w:eastAsia="仿宋_GB2312"/>
                <w:sz w:val="21"/>
              </w:rPr>
              <w:t>（8）《陕西省防汛应急预案》（2022年）；</w:t>
            </w:r>
          </w:p>
          <w:p>
            <w:pPr>
              <w:pStyle w:val="null3"/>
              <w:ind w:firstLine="560"/>
              <w:jc w:val="both"/>
            </w:pPr>
            <w:r>
              <w:rPr>
                <w:rFonts w:ascii="仿宋_GB2312" w:hAnsi="仿宋_GB2312" w:cs="仿宋_GB2312" w:eastAsia="仿宋_GB2312"/>
                <w:sz w:val="21"/>
              </w:rPr>
              <w:t>（9）《陕西省水网建设规划》（2023年）；</w:t>
            </w:r>
          </w:p>
          <w:p>
            <w:pPr>
              <w:pStyle w:val="null3"/>
              <w:ind w:firstLine="560"/>
              <w:jc w:val="both"/>
            </w:pPr>
            <w:r>
              <w:rPr>
                <w:rFonts w:ascii="仿宋_GB2312" w:hAnsi="仿宋_GB2312" w:cs="仿宋_GB2312" w:eastAsia="仿宋_GB2312"/>
                <w:sz w:val="21"/>
              </w:rPr>
              <w:t>（10）《陕西省“十四五”水利发展规划》；</w:t>
            </w:r>
          </w:p>
          <w:p>
            <w:pPr>
              <w:pStyle w:val="null3"/>
              <w:ind w:firstLine="560"/>
              <w:jc w:val="both"/>
            </w:pPr>
            <w:r>
              <w:rPr>
                <w:rFonts w:ascii="仿宋_GB2312" w:hAnsi="仿宋_GB2312" w:cs="仿宋_GB2312" w:eastAsia="仿宋_GB2312"/>
                <w:sz w:val="21"/>
              </w:rPr>
              <w:t>（11）《陕西省渭河流域综合规划》；</w:t>
            </w:r>
          </w:p>
          <w:p>
            <w:pPr>
              <w:pStyle w:val="null3"/>
              <w:ind w:firstLine="560"/>
              <w:jc w:val="both"/>
            </w:pPr>
            <w:r>
              <w:rPr>
                <w:rFonts w:ascii="仿宋_GB2312" w:hAnsi="仿宋_GB2312" w:cs="仿宋_GB2312" w:eastAsia="仿宋_GB2312"/>
                <w:sz w:val="21"/>
              </w:rPr>
              <w:t>（12）《陕西省北洛河流域综合规划》；</w:t>
            </w:r>
          </w:p>
          <w:p>
            <w:pPr>
              <w:pStyle w:val="null3"/>
              <w:ind w:firstLine="560"/>
              <w:jc w:val="both"/>
            </w:pPr>
            <w:r>
              <w:rPr>
                <w:rFonts w:ascii="仿宋_GB2312" w:hAnsi="仿宋_GB2312" w:cs="仿宋_GB2312" w:eastAsia="仿宋_GB2312"/>
                <w:sz w:val="21"/>
              </w:rPr>
              <w:t>（13）陕西省水旱灾害风险普查成果；</w:t>
            </w:r>
          </w:p>
          <w:p>
            <w:pPr>
              <w:pStyle w:val="null3"/>
              <w:ind w:firstLine="560"/>
              <w:jc w:val="both"/>
            </w:pPr>
            <w:r>
              <w:rPr>
                <w:rFonts w:ascii="仿宋_GB2312" w:hAnsi="仿宋_GB2312" w:cs="仿宋_GB2312" w:eastAsia="仿宋_GB2312"/>
                <w:sz w:val="21"/>
              </w:rPr>
              <w:t>（14）陕西省河流划界成果；</w:t>
            </w:r>
          </w:p>
          <w:p>
            <w:pPr>
              <w:pStyle w:val="null3"/>
              <w:ind w:firstLine="560"/>
              <w:jc w:val="both"/>
            </w:pPr>
            <w:r>
              <w:rPr>
                <w:rFonts w:ascii="仿宋_GB2312" w:hAnsi="仿宋_GB2312" w:cs="仿宋_GB2312" w:eastAsia="仿宋_GB2312"/>
                <w:sz w:val="21"/>
              </w:rPr>
              <w:t>（15）陕西省河流岸线保护与利用规划成果。</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标的名称：长江流域汉江汉中段、子午河、金钱河、丹江、堵河等5处防洪保护区及 26座重点中小型水库（中型5座，小型21座）洪水风险图编制项目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560"/>
              <w:jc w:val="both"/>
            </w:pPr>
            <w:r>
              <w:rPr>
                <w:rFonts w:ascii="仿宋_GB2312" w:hAnsi="仿宋_GB2312" w:cs="仿宋_GB2312" w:eastAsia="仿宋_GB2312"/>
              </w:rPr>
              <w:t>一、建设任务：</w:t>
            </w:r>
            <w:r>
              <w:rPr>
                <w:rFonts w:ascii="仿宋_GB2312" w:hAnsi="仿宋_GB2312" w:cs="仿宋_GB2312" w:eastAsia="仿宋_GB2312"/>
                <w:sz w:val="21"/>
              </w:rPr>
              <w:t>编制长江流域5处防洪保护区及26座重点中小型水库洪水风险图编制。</w:t>
            </w:r>
            <w:r>
              <w:rPr>
                <w:rFonts w:ascii="仿宋_GB2312" w:hAnsi="仿宋_GB2312" w:cs="仿宋_GB2312" w:eastAsia="仿宋_GB2312"/>
                <w:sz w:val="21"/>
              </w:rPr>
              <w:t>洪水风险图编制包括标准内洪水、超标准洪水、历史典型洪水等洪水量级下的淹没水深图、到达时间图、淹没范围图、淹没历时图等基本图以及避洪转移等专题图</w:t>
            </w:r>
            <w:r>
              <w:rPr>
                <w:rFonts w:ascii="仿宋_GB2312" w:hAnsi="仿宋_GB2312" w:cs="仿宋_GB2312" w:eastAsia="仿宋_GB2312"/>
                <w:sz w:val="28"/>
              </w:rPr>
              <w:t>。</w:t>
            </w:r>
            <w:r>
              <w:rPr>
                <w:rFonts w:ascii="仿宋_GB2312" w:hAnsi="仿宋_GB2312" w:cs="仿宋_GB2312" w:eastAsia="仿宋_GB2312"/>
                <w:sz w:val="21"/>
              </w:rPr>
              <w:t>中小型水库洪水风险图编制</w:t>
            </w:r>
            <w:r>
              <w:rPr>
                <w:rFonts w:ascii="仿宋_GB2312" w:hAnsi="仿宋_GB2312" w:cs="仿宋_GB2312" w:eastAsia="仿宋_GB2312"/>
                <w:sz w:val="21"/>
              </w:rPr>
              <w:t>包括不同频率和典型洪水的淹没水深图、到达时间图、淹没范围图、淹没历时图等基本图以及避洪转移等专题图。</w:t>
            </w:r>
          </w:p>
          <w:p>
            <w:pPr>
              <w:pStyle w:val="null3"/>
              <w:ind w:firstLine="560"/>
              <w:jc w:val="both"/>
            </w:pPr>
            <w:r>
              <w:rPr>
                <w:rFonts w:ascii="仿宋_GB2312" w:hAnsi="仿宋_GB2312" w:cs="仿宋_GB2312" w:eastAsia="仿宋_GB2312"/>
                <w:sz w:val="21"/>
              </w:rPr>
              <w:t>二、编制范围：长江流域汉江汉中段、子午河、金钱河、丹江、堵河等5处防洪保护区及26座重点中小型水库（中型5座，小型21座）洪水风险图编制，其中中型水库为：二龙山水库、腰坪水库、鱼岭水库、赵湾电站、洞河水库；小型水库为：白沙寨水库、白家沟水库、福滩河水库、红花沟水库、堡子水库、鹅项颈电站水库、滴水岩水库、黎家沟水库、光明水库、富强水库、红武水库、东方红水库、清水沟水库、沙沟水库、马家沟水库、姚家河水库、酒房沟水库、瑶沟水库、孙家湾水库、干沟水库、贾沟水库。</w:t>
            </w:r>
          </w:p>
          <w:p>
            <w:pPr>
              <w:pStyle w:val="null3"/>
              <w:ind w:firstLine="560"/>
              <w:jc w:val="both"/>
            </w:pPr>
            <w:r>
              <w:rPr>
                <w:rFonts w:ascii="仿宋_GB2312" w:hAnsi="仿宋_GB2312" w:cs="仿宋_GB2312" w:eastAsia="仿宋_GB2312"/>
                <w:sz w:val="21"/>
              </w:rPr>
              <w:t>三、主要建设内容包括编制汉江汉中段、子午河、金钱河、丹江、堵河等5处防洪保护区洪水风险图，主要包括基础资料收集整理和现状评估，构建洪水分析模型，绘制标准内洪水、超标准洪水、历史典型洪水等洪水量级下的淹没水深图、到达时间图、淹没范围图、淹没历时图等基本图以及避洪转移等专题图。编制长江流域26座重点中小型水库洪水风险图，主要包括基础资料收集整理和现状评估；构建洪水风险分析分析；设定不同防洪标准下应急泄洪、大坝溃决两类计算方案，开展洪水分析、洪水影响分析与损失评估、避洪转移分析和结果合理性分析；提取洪水风险要素、避洪转移信息以及其他相关制图要素，绘制应急泄洪、溃坝等条件下的洪水淹没范围、淹没水深、淹没历时、洪水前锋到达时间等基本洪水风险图和避洪转移图等专题洪水风险图。</w:t>
            </w:r>
          </w:p>
          <w:p>
            <w:pPr>
              <w:pStyle w:val="null3"/>
              <w:ind w:firstLine="560"/>
              <w:jc w:val="both"/>
            </w:pPr>
            <w:r>
              <w:rPr>
                <w:rFonts w:ascii="仿宋_GB2312" w:hAnsi="仿宋_GB2312" w:cs="仿宋_GB2312" w:eastAsia="仿宋_GB2312"/>
                <w:sz w:val="21"/>
              </w:rPr>
              <w:t>四、</w:t>
            </w:r>
            <w:r>
              <w:rPr>
                <w:rFonts w:ascii="仿宋_GB2312" w:hAnsi="仿宋_GB2312" w:cs="仿宋_GB2312" w:eastAsia="仿宋_GB2312"/>
                <w:sz w:val="21"/>
              </w:rPr>
              <w:t>相关规范</w:t>
            </w:r>
          </w:p>
          <w:p>
            <w:pPr>
              <w:pStyle w:val="null3"/>
              <w:ind w:firstLine="560"/>
              <w:jc w:val="both"/>
            </w:pPr>
            <w:r>
              <w:rPr>
                <w:rFonts w:ascii="仿宋_GB2312" w:hAnsi="仿宋_GB2312" w:cs="仿宋_GB2312" w:eastAsia="仿宋_GB2312"/>
                <w:sz w:val="21"/>
              </w:rPr>
              <w:t>（1）《洪水风险图编制导则》（SL483-2017）；</w:t>
            </w:r>
          </w:p>
          <w:p>
            <w:pPr>
              <w:pStyle w:val="null3"/>
              <w:ind w:firstLine="560"/>
              <w:jc w:val="both"/>
            </w:pPr>
            <w:r>
              <w:rPr>
                <w:rFonts w:ascii="仿宋_GB2312" w:hAnsi="仿宋_GB2312" w:cs="仿宋_GB2312" w:eastAsia="仿宋_GB2312"/>
                <w:sz w:val="21"/>
              </w:rPr>
              <w:t>（2）《洪水风险图编制与专项评估技术要求》（2024年5月）；</w:t>
            </w:r>
          </w:p>
          <w:p>
            <w:pPr>
              <w:pStyle w:val="null3"/>
              <w:ind w:firstLine="560"/>
              <w:jc w:val="both"/>
            </w:pPr>
            <w:r>
              <w:rPr>
                <w:rFonts w:ascii="仿宋_GB2312" w:hAnsi="仿宋_GB2312" w:cs="仿宋_GB2312" w:eastAsia="仿宋_GB2312"/>
                <w:sz w:val="21"/>
              </w:rPr>
              <w:t>（3）《洪水风险图地图数据分类、编码与数据表结构（试行）》；</w:t>
            </w:r>
          </w:p>
          <w:p>
            <w:pPr>
              <w:pStyle w:val="null3"/>
              <w:ind w:firstLine="560"/>
              <w:jc w:val="both"/>
            </w:pPr>
            <w:r>
              <w:rPr>
                <w:rFonts w:ascii="仿宋_GB2312" w:hAnsi="仿宋_GB2312" w:cs="仿宋_GB2312" w:eastAsia="仿宋_GB2312"/>
                <w:sz w:val="21"/>
              </w:rPr>
              <w:t>（4）《洪水风险图编制费用测算方法（第二版）》；</w:t>
            </w:r>
          </w:p>
          <w:p>
            <w:pPr>
              <w:pStyle w:val="null3"/>
              <w:ind w:firstLine="560"/>
              <w:jc w:val="both"/>
            </w:pPr>
            <w:r>
              <w:rPr>
                <w:rFonts w:ascii="仿宋_GB2312" w:hAnsi="仿宋_GB2312" w:cs="仿宋_GB2312" w:eastAsia="仿宋_GB2312"/>
                <w:sz w:val="21"/>
              </w:rPr>
              <w:t>（5）《防洪标准》（GB 50201-2014）；</w:t>
            </w:r>
          </w:p>
          <w:p>
            <w:pPr>
              <w:pStyle w:val="null3"/>
              <w:ind w:firstLine="560"/>
              <w:jc w:val="both"/>
            </w:pPr>
            <w:r>
              <w:rPr>
                <w:rFonts w:ascii="仿宋_GB2312" w:hAnsi="仿宋_GB2312" w:cs="仿宋_GB2312" w:eastAsia="仿宋_GB2312"/>
                <w:sz w:val="21"/>
              </w:rPr>
              <w:t>（6）《国家基本比例尺地图图式 第2部分：1:5000 1:10000地形图图式》（GB/T20257.2）；</w:t>
            </w:r>
          </w:p>
          <w:p>
            <w:pPr>
              <w:pStyle w:val="null3"/>
              <w:ind w:firstLine="560"/>
              <w:jc w:val="both"/>
            </w:pPr>
            <w:r>
              <w:rPr>
                <w:rFonts w:ascii="仿宋_GB2312" w:hAnsi="仿宋_GB2312" w:cs="仿宋_GB2312" w:eastAsia="仿宋_GB2312"/>
                <w:sz w:val="21"/>
              </w:rPr>
              <w:t>（7）《工程测量标准》（GB50026-2020）。</w:t>
            </w:r>
          </w:p>
          <w:p>
            <w:pPr>
              <w:pStyle w:val="null3"/>
              <w:ind w:firstLine="560"/>
              <w:jc w:val="both"/>
            </w:pPr>
            <w:r>
              <w:rPr>
                <w:rFonts w:ascii="仿宋_GB2312" w:hAnsi="仿宋_GB2312" w:cs="仿宋_GB2312" w:eastAsia="仿宋_GB2312"/>
                <w:sz w:val="21"/>
              </w:rPr>
              <w:t>五、</w:t>
            </w:r>
            <w:r>
              <w:rPr>
                <w:rFonts w:ascii="仿宋_GB2312" w:hAnsi="仿宋_GB2312" w:cs="仿宋_GB2312" w:eastAsia="仿宋_GB2312"/>
                <w:sz w:val="21"/>
              </w:rPr>
              <w:t>相关规划</w:t>
            </w:r>
          </w:p>
          <w:p>
            <w:pPr>
              <w:pStyle w:val="null3"/>
              <w:ind w:firstLine="560"/>
              <w:jc w:val="both"/>
            </w:pPr>
            <w:r>
              <w:rPr>
                <w:rFonts w:ascii="仿宋_GB2312" w:hAnsi="仿宋_GB2312" w:cs="仿宋_GB2312" w:eastAsia="仿宋_GB2312"/>
                <w:sz w:val="21"/>
              </w:rPr>
              <w:t>（1）《中华人民共和国国民经济和社会发展第十四个五年规划和2035年远景目标纲要》；</w:t>
            </w:r>
          </w:p>
          <w:p>
            <w:pPr>
              <w:pStyle w:val="null3"/>
              <w:ind w:firstLine="560"/>
              <w:jc w:val="both"/>
            </w:pPr>
            <w:r>
              <w:rPr>
                <w:rFonts w:ascii="仿宋_GB2312" w:hAnsi="仿宋_GB2312" w:cs="仿宋_GB2312" w:eastAsia="仿宋_GB2312"/>
                <w:sz w:val="21"/>
              </w:rPr>
              <w:t>（2）《国家水网建设规划纲要》；</w:t>
            </w:r>
          </w:p>
          <w:p>
            <w:pPr>
              <w:pStyle w:val="null3"/>
              <w:ind w:firstLine="560"/>
              <w:jc w:val="both"/>
            </w:pPr>
            <w:r>
              <w:rPr>
                <w:rFonts w:ascii="仿宋_GB2312" w:hAnsi="仿宋_GB2312" w:cs="仿宋_GB2312" w:eastAsia="仿宋_GB2312"/>
                <w:sz w:val="21"/>
              </w:rPr>
              <w:t>（3）《“十四五”国家应急体系规划》；</w:t>
            </w:r>
          </w:p>
          <w:p>
            <w:pPr>
              <w:pStyle w:val="null3"/>
              <w:ind w:firstLine="560"/>
              <w:jc w:val="both"/>
            </w:pPr>
            <w:r>
              <w:rPr>
                <w:rFonts w:ascii="仿宋_GB2312" w:hAnsi="仿宋_GB2312" w:cs="仿宋_GB2312" w:eastAsia="仿宋_GB2312"/>
                <w:sz w:val="21"/>
              </w:rPr>
              <w:t>（4）《“十四五”国家综合防灾减灾规划》；</w:t>
            </w:r>
          </w:p>
          <w:p>
            <w:pPr>
              <w:pStyle w:val="null3"/>
              <w:ind w:firstLine="560"/>
              <w:jc w:val="both"/>
            </w:pPr>
            <w:r>
              <w:rPr>
                <w:rFonts w:ascii="仿宋_GB2312" w:hAnsi="仿宋_GB2312" w:cs="仿宋_GB2312" w:eastAsia="仿宋_GB2312"/>
                <w:sz w:val="21"/>
              </w:rPr>
              <w:t>（5）《全国国土空间规划纲要(2021-2035年)》；</w:t>
            </w:r>
          </w:p>
          <w:p>
            <w:pPr>
              <w:pStyle w:val="null3"/>
              <w:ind w:firstLine="560"/>
              <w:jc w:val="both"/>
            </w:pPr>
            <w:r>
              <w:rPr>
                <w:rFonts w:ascii="仿宋_GB2312" w:hAnsi="仿宋_GB2312" w:cs="仿宋_GB2312" w:eastAsia="仿宋_GB2312"/>
                <w:sz w:val="21"/>
              </w:rPr>
              <w:t>（6）《“十四五”水安全保障规划》；</w:t>
            </w:r>
          </w:p>
          <w:p>
            <w:pPr>
              <w:pStyle w:val="null3"/>
              <w:ind w:firstLine="560"/>
              <w:jc w:val="both"/>
            </w:pPr>
            <w:r>
              <w:rPr>
                <w:rFonts w:ascii="仿宋_GB2312" w:hAnsi="仿宋_GB2312" w:cs="仿宋_GB2312" w:eastAsia="仿宋_GB2312"/>
                <w:sz w:val="21"/>
              </w:rPr>
              <w:t>（7）《全国中小河流治理和病险水库除险加固、山洪地质灾害防御和综合整治总体规划》；</w:t>
            </w:r>
          </w:p>
          <w:p>
            <w:pPr>
              <w:pStyle w:val="null3"/>
              <w:ind w:firstLine="560"/>
              <w:jc w:val="both"/>
            </w:pPr>
            <w:r>
              <w:rPr>
                <w:rFonts w:ascii="仿宋_GB2312" w:hAnsi="仿宋_GB2312" w:cs="仿宋_GB2312" w:eastAsia="仿宋_GB2312"/>
                <w:sz w:val="21"/>
              </w:rPr>
              <w:t>（8）《陕西省防汛应急预案》（2022年）；</w:t>
            </w:r>
          </w:p>
          <w:p>
            <w:pPr>
              <w:pStyle w:val="null3"/>
              <w:ind w:firstLine="560"/>
              <w:jc w:val="both"/>
            </w:pPr>
            <w:r>
              <w:rPr>
                <w:rFonts w:ascii="仿宋_GB2312" w:hAnsi="仿宋_GB2312" w:cs="仿宋_GB2312" w:eastAsia="仿宋_GB2312"/>
                <w:sz w:val="21"/>
              </w:rPr>
              <w:t>（9）《陕西省水网建设规划》（2023年）；</w:t>
            </w:r>
          </w:p>
          <w:p>
            <w:pPr>
              <w:pStyle w:val="null3"/>
              <w:ind w:firstLine="560"/>
              <w:jc w:val="both"/>
            </w:pPr>
            <w:r>
              <w:rPr>
                <w:rFonts w:ascii="仿宋_GB2312" w:hAnsi="仿宋_GB2312" w:cs="仿宋_GB2312" w:eastAsia="仿宋_GB2312"/>
                <w:sz w:val="21"/>
              </w:rPr>
              <w:t>（10）《陕西省“十四五”水利发展规划》；</w:t>
            </w:r>
          </w:p>
          <w:p>
            <w:pPr>
              <w:pStyle w:val="null3"/>
              <w:ind w:firstLine="560"/>
              <w:jc w:val="both"/>
            </w:pPr>
            <w:r>
              <w:rPr>
                <w:rFonts w:ascii="仿宋_GB2312" w:hAnsi="仿宋_GB2312" w:cs="仿宋_GB2312" w:eastAsia="仿宋_GB2312"/>
                <w:sz w:val="21"/>
              </w:rPr>
              <w:t>（11）《陕西省渭河流域综合规划》；</w:t>
            </w:r>
          </w:p>
          <w:p>
            <w:pPr>
              <w:pStyle w:val="null3"/>
              <w:ind w:firstLine="560"/>
              <w:jc w:val="both"/>
            </w:pPr>
            <w:r>
              <w:rPr>
                <w:rFonts w:ascii="仿宋_GB2312" w:hAnsi="仿宋_GB2312" w:cs="仿宋_GB2312" w:eastAsia="仿宋_GB2312"/>
                <w:sz w:val="21"/>
              </w:rPr>
              <w:t>（12）《陕西省北洛河流域综合规划》；</w:t>
            </w:r>
          </w:p>
          <w:p>
            <w:pPr>
              <w:pStyle w:val="null3"/>
              <w:ind w:firstLine="560"/>
              <w:jc w:val="both"/>
            </w:pPr>
            <w:r>
              <w:rPr>
                <w:rFonts w:ascii="仿宋_GB2312" w:hAnsi="仿宋_GB2312" w:cs="仿宋_GB2312" w:eastAsia="仿宋_GB2312"/>
                <w:sz w:val="21"/>
              </w:rPr>
              <w:t>（13）陕西省水旱灾害风险普查成果；</w:t>
            </w:r>
          </w:p>
          <w:p>
            <w:pPr>
              <w:pStyle w:val="null3"/>
              <w:ind w:firstLine="560"/>
              <w:jc w:val="both"/>
            </w:pPr>
            <w:r>
              <w:rPr>
                <w:rFonts w:ascii="仿宋_GB2312" w:hAnsi="仿宋_GB2312" w:cs="仿宋_GB2312" w:eastAsia="仿宋_GB2312"/>
                <w:sz w:val="21"/>
              </w:rPr>
              <w:t>（14）陕西省河流划界成果；</w:t>
            </w:r>
          </w:p>
          <w:p>
            <w:pPr>
              <w:pStyle w:val="null3"/>
              <w:ind w:firstLine="560"/>
              <w:jc w:val="both"/>
            </w:pPr>
            <w:r>
              <w:rPr>
                <w:rFonts w:ascii="仿宋_GB2312" w:hAnsi="仿宋_GB2312" w:cs="仿宋_GB2312" w:eastAsia="仿宋_GB2312"/>
                <w:sz w:val="21"/>
              </w:rPr>
              <w:t>（15）陕西省河流岸线保护与利用规划成果。</w:t>
            </w:r>
          </w:p>
          <w:p>
            <w:pPr>
              <w:pStyle w:val="null3"/>
              <w:ind w:firstLine="560"/>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标的名称：陕西省洪水风险图成果整编汇交共享与应用体系建设项目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rPr>
              <w:t>一、建设任务</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整编各编制区洪水风险图编制成果，包括计算结果、成果图件、技术报告等；汇集实施方案编制；汇集工具开发定制；汇集工具部署；数据抽检；分析模型测试入库；成果汇交与共享；成果展示中心。</w:t>
            </w:r>
            <w:r>
              <w:rPr>
                <w:rFonts w:ascii="仿宋_GB2312" w:hAnsi="仿宋_GB2312" w:cs="仿宋_GB2312" w:eastAsia="仿宋_GB2312"/>
                <w:sz w:val="21"/>
              </w:rPr>
              <w:t>洪水风险图成果应用体系建设项目：</w:t>
            </w:r>
            <w:r>
              <w:rPr>
                <w:rFonts w:ascii="仿宋_GB2312" w:hAnsi="仿宋_GB2312" w:cs="仿宋_GB2312" w:eastAsia="仿宋_GB2312"/>
                <w:sz w:val="21"/>
              </w:rPr>
              <w:t>开展洪水风险图应用管理机制建设、完成洪水风险图成果保密技术处理，深化防洪规划、预案修编、洪水防御决策、数字孪生建设等水利业务应用，提供洪水风险公示社会化服务，开展国土空间规划试点应用等。</w:t>
            </w:r>
          </w:p>
          <w:p>
            <w:pPr>
              <w:pStyle w:val="null3"/>
            </w:pPr>
            <w:r>
              <w:rPr>
                <w:rFonts w:ascii="仿宋_GB2312" w:hAnsi="仿宋_GB2312" w:cs="仿宋_GB2312" w:eastAsia="仿宋_GB2312"/>
                <w:sz w:val="21"/>
              </w:rPr>
              <w:t>二、主要建设内容</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xml:space="preserve"> 风险图成果整编汇交共享与洪水风险实时分析能力提升</w:t>
            </w:r>
            <w:r>
              <w:rPr>
                <w:rFonts w:ascii="仿宋_GB2312" w:hAnsi="仿宋_GB2312" w:cs="仿宋_GB2312" w:eastAsia="仿宋_GB2312"/>
                <w:sz w:val="21"/>
              </w:rPr>
              <w:t>主要编制内容包括</w:t>
            </w:r>
            <w:r>
              <w:rPr>
                <w:rFonts w:ascii="仿宋_GB2312" w:hAnsi="仿宋_GB2312" w:cs="仿宋_GB2312" w:eastAsia="仿宋_GB2312"/>
                <w:sz w:val="21"/>
              </w:rPr>
              <w:t>整编各编制区洪水风险图编制成果，包括计算结果、成果图件、技术报告等；汇集实施方案编制；汇集工具开发定制；汇集工具部署；数据抽检审核；分析模型测试入库；成果汇交与共享；成果展示中心；本地化部署中央本级统一研发的模型汇总管理工具，通过管理工具汇交洪水风险实时分析模型，实现模型的汇聚和统一管理，奠定洪水实时推演与动态展示工具建设基础；基于中央本级统一研发的通用洪水实时推演与动态展示系统，开展流域本地化定制开发，集成区域一体化洪水风险实时分析模型，提升流域动态洪水风险图编制与洪水风险实时分析能力。</w:t>
            </w:r>
            <w:r>
              <w:rPr>
                <w:rFonts w:ascii="仿宋_GB2312" w:hAnsi="仿宋_GB2312" w:cs="仿宋_GB2312" w:eastAsia="仿宋_GB2312"/>
                <w:sz w:val="21"/>
              </w:rPr>
              <w:t>洪水风险图成果应用体系建设主要包括开展洪水风险图应用管理机制建设、完成洪水风险图成果保密技术处理，深化防洪规划、预案修编、洪水防御决策、数字孪生建设等水利业务应用，提供洪水风险公示社会化服务，开展国土空间规划试点应用等</w:t>
            </w:r>
            <w:r>
              <w:rPr>
                <w:rFonts w:ascii="仿宋_GB2312" w:hAnsi="仿宋_GB2312" w:cs="仿宋_GB2312" w:eastAsia="仿宋_GB2312"/>
                <w:sz w:val="21"/>
              </w:rPr>
              <w:t>。</w:t>
            </w:r>
          </w:p>
          <w:p>
            <w:pPr>
              <w:pStyle w:val="null3"/>
            </w:pPr>
            <w:r>
              <w:rPr>
                <w:rFonts w:ascii="仿宋_GB2312" w:hAnsi="仿宋_GB2312" w:cs="仿宋_GB2312" w:eastAsia="仿宋_GB2312"/>
                <w:sz w:val="21"/>
              </w:rPr>
              <w:t>三、成果汇集</w:t>
            </w:r>
          </w:p>
          <w:p>
            <w:pPr>
              <w:pStyle w:val="null3"/>
            </w:pPr>
            <w:r>
              <w:rPr>
                <w:rFonts w:ascii="仿宋_GB2312" w:hAnsi="仿宋_GB2312" w:cs="仿宋_GB2312" w:eastAsia="仿宋_GB2312"/>
                <w:sz w:val="21"/>
              </w:rPr>
              <w:t xml:space="preserve">   成果汇交总结报告编制，</w:t>
            </w:r>
            <w:r>
              <w:rPr>
                <w:rFonts w:ascii="仿宋_GB2312" w:hAnsi="仿宋_GB2312" w:cs="仿宋_GB2312" w:eastAsia="仿宋_GB2312"/>
                <w:sz w:val="21"/>
              </w:rPr>
              <w:t>由汇交实施单位将汇交的所有成果按技术要求整理完善后，编制总结报告。</w:t>
            </w:r>
          </w:p>
          <w:p>
            <w:pPr>
              <w:pStyle w:val="null3"/>
            </w:pPr>
            <w:r>
              <w:rPr>
                <w:rFonts w:ascii="仿宋_GB2312" w:hAnsi="仿宋_GB2312" w:cs="仿宋_GB2312" w:eastAsia="仿宋_GB2312"/>
                <w:sz w:val="21"/>
              </w:rPr>
              <w:t>报告主要内容包含：</w:t>
            </w:r>
          </w:p>
          <w:p>
            <w:pPr>
              <w:pStyle w:val="null3"/>
            </w:pPr>
            <w:r>
              <w:rPr>
                <w:rFonts w:ascii="仿宋_GB2312" w:hAnsi="仿宋_GB2312" w:cs="仿宋_GB2312" w:eastAsia="仿宋_GB2312"/>
                <w:sz w:val="21"/>
              </w:rPr>
              <w:t xml:space="preserve">  （1）项目概况</w:t>
            </w:r>
          </w:p>
          <w:p>
            <w:pPr>
              <w:pStyle w:val="null3"/>
            </w:pPr>
            <w:r>
              <w:rPr>
                <w:rFonts w:ascii="仿宋_GB2312" w:hAnsi="仿宋_GB2312" w:cs="仿宋_GB2312" w:eastAsia="仿宋_GB2312"/>
                <w:sz w:val="21"/>
              </w:rPr>
              <w:t xml:space="preserve">  （2）建设范围</w:t>
            </w:r>
          </w:p>
          <w:p>
            <w:pPr>
              <w:pStyle w:val="null3"/>
            </w:pPr>
            <w:r>
              <w:rPr>
                <w:rFonts w:ascii="仿宋_GB2312" w:hAnsi="仿宋_GB2312" w:cs="仿宋_GB2312" w:eastAsia="仿宋_GB2312"/>
                <w:sz w:val="21"/>
              </w:rPr>
              <w:t xml:space="preserve">  （3）工作基础</w:t>
            </w:r>
          </w:p>
          <w:p>
            <w:pPr>
              <w:pStyle w:val="null3"/>
            </w:pPr>
            <w:r>
              <w:rPr>
                <w:rFonts w:ascii="仿宋_GB2312" w:hAnsi="仿宋_GB2312" w:cs="仿宋_GB2312" w:eastAsia="仿宋_GB2312"/>
                <w:sz w:val="21"/>
              </w:rPr>
              <w:t xml:space="preserve">  （4）成果汇交输入</w:t>
            </w:r>
          </w:p>
          <w:p>
            <w:pPr>
              <w:pStyle w:val="null3"/>
            </w:pPr>
            <w:r>
              <w:rPr>
                <w:rFonts w:ascii="仿宋_GB2312" w:hAnsi="仿宋_GB2312" w:cs="仿宋_GB2312" w:eastAsia="仿宋_GB2312"/>
                <w:sz w:val="21"/>
              </w:rPr>
              <w:t xml:space="preserve">  （5）成果汇交流程</w:t>
            </w:r>
          </w:p>
          <w:p>
            <w:pPr>
              <w:pStyle w:val="null3"/>
            </w:pPr>
            <w:r>
              <w:rPr>
                <w:rFonts w:ascii="仿宋_GB2312" w:hAnsi="仿宋_GB2312" w:cs="仿宋_GB2312" w:eastAsia="仿宋_GB2312"/>
                <w:sz w:val="21"/>
              </w:rPr>
              <w:t xml:space="preserve">  （6）成果汇交工作量</w:t>
            </w:r>
          </w:p>
          <w:p>
            <w:pPr>
              <w:pStyle w:val="null3"/>
            </w:pPr>
            <w:r>
              <w:rPr>
                <w:rFonts w:ascii="仿宋_GB2312" w:hAnsi="仿宋_GB2312" w:cs="仿宋_GB2312" w:eastAsia="仿宋_GB2312"/>
                <w:sz w:val="21"/>
              </w:rPr>
              <w:t xml:space="preserve">  （7）建设成果清单</w:t>
            </w:r>
          </w:p>
          <w:p>
            <w:pPr>
              <w:pStyle w:val="null3"/>
            </w:pPr>
            <w:r>
              <w:rPr>
                <w:rFonts w:ascii="仿宋_GB2312" w:hAnsi="仿宋_GB2312" w:cs="仿宋_GB2312" w:eastAsia="仿宋_GB2312"/>
                <w:sz w:val="21"/>
              </w:rPr>
              <w:t xml:space="preserve">  （8）建设成果集成（包含2025年成果与2024年成果的衔接工作）</w:t>
            </w:r>
          </w:p>
          <w:p>
            <w:pPr>
              <w:pStyle w:val="null3"/>
            </w:pPr>
            <w:r>
              <w:rPr>
                <w:rFonts w:ascii="仿宋_GB2312" w:hAnsi="仿宋_GB2312" w:cs="仿宋_GB2312" w:eastAsia="仿宋_GB2312"/>
                <w:sz w:val="21"/>
              </w:rPr>
              <w:t xml:space="preserve">  （9）成果共享</w:t>
            </w:r>
          </w:p>
          <w:p>
            <w:pPr>
              <w:pStyle w:val="null3"/>
            </w:pPr>
            <w:r>
              <w:rPr>
                <w:rFonts w:ascii="仿宋_GB2312" w:hAnsi="仿宋_GB2312" w:cs="仿宋_GB2312" w:eastAsia="仿宋_GB2312"/>
                <w:sz w:val="21"/>
              </w:rPr>
              <w:t xml:space="preserve">  （10）结论与建议</w:t>
            </w:r>
          </w:p>
          <w:p>
            <w:pPr>
              <w:pStyle w:val="null3"/>
            </w:pPr>
            <w:r>
              <w:rPr>
                <w:rFonts w:ascii="仿宋_GB2312" w:hAnsi="仿宋_GB2312" w:cs="仿宋_GB2312" w:eastAsia="仿宋_GB2312"/>
                <w:sz w:val="21"/>
              </w:rPr>
              <w:t xml:space="preserve">  （11）附图附表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自合同签订之日起至2025年10月30日，如需延长服务期，以双方协商为准。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自合同签订之日起至2025年10月30日，如需延长服务期，以双方协商为准。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自合同签订之日起至2025年10月30日，如需延长服务期，以双方协商为准。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自合同签订之日起至2025年11月30日，如需延长服务期，以双方协商为准。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满足国家相关技术规范及有关政策的要求，通过采购人组织的成果审查验收。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满足国家相关技术规范及有关政策的要求，通过采购人组织的成果审查验收。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满足国家相关技术规范及有关政策的要求，通过采购人组织的成果审查验收。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满足国家相关技术规范及有关政策的要求，通过采购人组织的成果审查验收。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编制内容完成提交发包人后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提交最终成果并通过验收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编制内容完成提交发包人后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提交最终成果并通过验收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编制内容完成提交发包人后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提交最终成果并通过验收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编制内容完成提交发包人后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提交最终成果并通过验收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1、甲方或乙方违反合同规定造成损失的应承担违约责任； 2、因成果报告深度不够、资料不足而被要求返工从而造成问题的，除由乙方负责继续完善报告外，甲方还可视造成的时间延误和费用损失，计扣编制人合同价1%～3%的违约金。 3、由于乙方自身原因，延误了成果交付时间，视延误情况酌情扣除费用的1%～3%。</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1、甲方或乙方违反合同规定造成损失的应承担违约责任； 2、因成果报告深度不够、资料不足而被要求返工从而造成问题的，除由乙方负责继续完善报告外，甲方还可视造成的时间延误和费用损失，计扣编制人合同价1%～3%的违约金。 3、由于乙方自身原因，延误了成果交付时间，视延误情况酌情扣除费用的1%～3%。</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1、甲方或乙方违反合同规定造成损失的应承担违约责任； 2、因成果报告深度不够、资料不足而被要求返工从而造成问题的，除由乙方负责继续完善报告外，甲方还可视造成的时间延误和费用损失，计扣编制人合同价1%～3%的违约金。 3、由于乙方自身原因，延误了成果交付时间，视延误情况酌情扣除费用的1%～3%。</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1、甲方或乙方违反合同规定造成损失的应承担违约责任； 2、因成果报告深度不够、资料不足而被要求返工从而造成问题的，除由乙方负责继续完善报告外，甲方还可视造成的时间延误和费用损失，计扣编制人合同价1%～3%的违约金。 3、由于乙方自身原因，延误了成果交付时间，视延误情况酌情扣除费用的1%～3%。</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提供近一年度经审计的财务会计报告（含附表附注），或其开标前三个月内基本开户银行出具的资信证明，或信用担保机构出具的投标担保函（以上三种形式的资料提供任何一种即可)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提供近一年度经审计的财务会计报告（含附表附注），或其开标前三个月内基本开户银行出具的资信证明，或信用担保机构出具的投标担保函（以上三种形式的资料提供任何一种即可)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提供近一年度经审计的财务会计报告（含附表附注），或其开标前三个月内基本开户银行出具的资信证明，或信用担保机构出具的投标担保函（以上三种形式的资料提供任何一种即可)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提供近一年度经审计的财务会计报告（含附表附注），或其开标前三个月内基本开户银行出具的资信证明，或信用担保机构出具的投标担保函（以上三种形式的资料提供任何一种即可)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供应商为合法注册的法人、其他组织，具有独立承担民事责任的能力，提供营业执照或事业单位法人证书复印件，供应商为自然人的提供身份证复印件；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供应商须具备工程设计水利行业乙级（含乙级）或以上资质或工程测量、地理信息系统工程专业测绘乙级（含乙级）或水文水资源调查评价专业乙级（含乙级）或以上资质证书复印件；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提供递交投标文件截止之日前一年内任意一个月的依法缴纳税收的相关凭据（时间以税款所属日期为准）复印件。依法免税或无须缴纳税收的供应商，应提供相应证明文件复印件；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提供递交投标文件截止之日前一年内任意一个月的社会保障资金缴存单据或社保机构开具的社会保险参保缴费情况证明复印件。依法不需要缴纳社会保障资金的供应商应提供相关证明文件复印件；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项目负责人须具有水利相关专业高级技术职称证书复印件；</w:t>
            </w:r>
          </w:p>
        </w:tc>
        <w:tc>
          <w:tcPr>
            <w:tcW w:type="dxa" w:w="1661"/>
          </w:tcPr>
          <w:p>
            <w:pPr>
              <w:pStyle w:val="null3"/>
            </w:pPr>
            <w:r>
              <w:rPr>
                <w:rFonts w:ascii="仿宋_GB2312" w:hAnsi="仿宋_GB2312" w:cs="仿宋_GB2312" w:eastAsia="仿宋_GB2312"/>
              </w:rPr>
              <w:t>项目负责人简况表.docx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参加政府采购活动前三年内，在经营活动中没有重大违法记录书面声明并加盖公章；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信用中国和中国政府采购网查询截图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附网站截图。</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供应商为合法注册的法人、其他组织，具有独立承担民事责任的能力，提供营业执照或事业单位法人证书复印件，供应商为自然人的提供身份证复印件；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供应商须具备工程设计水利行业乙级（含乙级）或以上资质或工程测量、地理信息系统工程专业测绘乙级（含乙级）或水文水资源调查评价专业乙级（含乙级）或以上资质证书复印件；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提供递交投标文件截止之日前一年内任意一个月的依法缴纳税收的相关凭据（时间以税款所属日期为准）复印件。依法免税或无须缴纳税收的供应商，应提供相应证明文件复印件；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提供递交投标文件截止之日前一年内任意一个月的社会保障资金缴存单据或社保机构开具的社会保险参保缴费情况证明复印件。依法不需要缴纳社会保障资金的供应商应提供相关证明文件复印件；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项目负责人须具有水利相关专业高级技术职称证书复印件；</w:t>
            </w:r>
          </w:p>
        </w:tc>
        <w:tc>
          <w:tcPr>
            <w:tcW w:type="dxa" w:w="1661"/>
          </w:tcPr>
          <w:p>
            <w:pPr>
              <w:pStyle w:val="null3"/>
            </w:pPr>
            <w:r>
              <w:rPr>
                <w:rFonts w:ascii="仿宋_GB2312" w:hAnsi="仿宋_GB2312" w:cs="仿宋_GB2312" w:eastAsia="仿宋_GB2312"/>
              </w:rPr>
              <w:t>项目负责人简况表.docx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参加政府采购活动前三年内，在经营活动中没有重大违法记录书面声明并加盖公章；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信用中国和中国政府采购网查询截图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附网站截图。</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供应商为合法注册的法人、其他组织，具有独立承担民事责任的能力，提供营业执照或事业单位法人证书复印件，供应商为自然人的提供身份证复印件；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供应商须具备工程设计水利行业乙级（含乙级）或以上资质或工程测量、地理信息系统工程专业测绘乙级（含乙级）或水文水资源调查评价专业乙级（含乙级）或以上资质证书复印件；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提供递交投标文件截止之日前一年内任意一个月的依法缴纳税收的相关凭据（时间以税款所属日期为准）复印件。依法免税或无须缴纳税收的供应商，应提供相应证明文件复印件；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提供递交投标文件截止之日前一年内任意一个月的社会保障资金缴存单据或社保机构开具的社会保险参保缴费情况证明复印件。依法不需要缴纳社会保障资金的供应商应提供相关证明文件复印件；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项目负责人须具有水利相关专业高级技术职称证书复印件；</w:t>
            </w:r>
          </w:p>
        </w:tc>
        <w:tc>
          <w:tcPr>
            <w:tcW w:type="dxa" w:w="1661"/>
          </w:tcPr>
          <w:p>
            <w:pPr>
              <w:pStyle w:val="null3"/>
            </w:pPr>
            <w:r>
              <w:rPr>
                <w:rFonts w:ascii="仿宋_GB2312" w:hAnsi="仿宋_GB2312" w:cs="仿宋_GB2312" w:eastAsia="仿宋_GB2312"/>
              </w:rPr>
              <w:t>项目负责人简况表.docx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参加政府采购活动前三年内，在经营活动中没有重大违法记录书面声明并加盖公章；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信用中国和中国政府采购网查询截图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附网站截图。</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供应商为合法注册的法人、其他组织，具有独立承担民事责任的能力，提供营业执照或事业单位法人证书复印件，供应商为自然人的提供身份证复印件；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供应商须具备工程设计水利行业乙级（含乙级）或以上资质或工程测量、地理信息系统工程专业测绘乙级（含乙级）或水文水资源调查评价专业乙级（含乙级）或以上资质证书复印件；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提供递交投标文件截止之日前一年内任意一个月的依法缴纳税收的相关凭据（时间以税款所属日期为准）复印件。依法免税或无须缴纳税收的供应商，应提供相应证明文件复印件；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提供递交投标文件截止之日前一年内任意一个月的社会保障资金缴存单据或社保机构开具的社会保险参保缴费情况证明复印件。依法不需要缴纳社会保障资金的供应商应提供相关证明文件复印件；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项目负责人须具有水利或计算机相关专业高级职称证书复印件；</w:t>
            </w:r>
          </w:p>
        </w:tc>
        <w:tc>
          <w:tcPr>
            <w:tcW w:type="dxa" w:w="1661"/>
          </w:tcPr>
          <w:p>
            <w:pPr>
              <w:pStyle w:val="null3"/>
            </w:pPr>
            <w:r>
              <w:rPr>
                <w:rFonts w:ascii="仿宋_GB2312" w:hAnsi="仿宋_GB2312" w:cs="仿宋_GB2312" w:eastAsia="仿宋_GB2312"/>
              </w:rPr>
              <w:t>项目负责人简况表.docx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参加政府采购活动前三年内，在经营活动中没有重大违法记录书面声明并加盖公章；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信用中国和中国政府采购网查询截图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附网站截图。</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符合投标文件要求</w:t>
            </w:r>
          </w:p>
        </w:tc>
        <w:tc>
          <w:tcPr>
            <w:tcW w:type="dxa" w:w="1661"/>
          </w:tcPr>
          <w:p>
            <w:pPr>
              <w:pStyle w:val="null3"/>
            </w:pPr>
            <w:r>
              <w:rPr>
                <w:rFonts w:ascii="仿宋_GB2312" w:hAnsi="仿宋_GB2312" w:cs="仿宋_GB2312" w:eastAsia="仿宋_GB2312"/>
              </w:rPr>
              <w:t>开标一览表 服务内容及服务邀请应答表 投标函 授权委托书.docx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应符合第六章“投标文件格式”的要求</w:t>
            </w:r>
          </w:p>
        </w:tc>
        <w:tc>
          <w:tcPr>
            <w:tcW w:type="dxa" w:w="1661"/>
          </w:tcPr>
          <w:p>
            <w:pPr>
              <w:pStyle w:val="null3"/>
            </w:pPr>
            <w:r>
              <w:rPr>
                <w:rFonts w:ascii="仿宋_GB2312" w:hAnsi="仿宋_GB2312" w:cs="仿宋_GB2312" w:eastAsia="仿宋_GB2312"/>
              </w:rPr>
              <w:t>开标一览表 业绩.docx 服务内容及服务邀请应答表 人员配备.docx 中小企业声明函 授权委托书.docx 商务应答表 供应商认为有必要说明的事宜（如有）.docx 投标函 残疾人福利性单位声明函 标的清单 投标文件封面 项目负责人简况表.docx 资格证明材料.docx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唯一报价且不超过采购预算（最高限价）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应满足投标文件中要求的服务期限</w:t>
            </w:r>
          </w:p>
        </w:tc>
        <w:tc>
          <w:tcPr>
            <w:tcW w:type="dxa" w:w="1661"/>
          </w:tcPr>
          <w:p>
            <w:pPr>
              <w:pStyle w:val="null3"/>
            </w:pPr>
            <w:r>
              <w:rPr>
                <w:rFonts w:ascii="仿宋_GB2312" w:hAnsi="仿宋_GB2312" w:cs="仿宋_GB2312" w:eastAsia="仿宋_GB2312"/>
              </w:rPr>
              <w:t>开标一览表 投标函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符合投标文件要求</w:t>
            </w:r>
          </w:p>
        </w:tc>
        <w:tc>
          <w:tcPr>
            <w:tcW w:type="dxa" w:w="1661"/>
          </w:tcPr>
          <w:p>
            <w:pPr>
              <w:pStyle w:val="null3"/>
            </w:pPr>
            <w:r>
              <w:rPr>
                <w:rFonts w:ascii="仿宋_GB2312" w:hAnsi="仿宋_GB2312" w:cs="仿宋_GB2312" w:eastAsia="仿宋_GB2312"/>
              </w:rPr>
              <w:t>开标一览表 服务内容及服务邀请应答表 投标函 授权委托书.docx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应符合第六章“投标文件格式”的要求</w:t>
            </w:r>
          </w:p>
        </w:tc>
        <w:tc>
          <w:tcPr>
            <w:tcW w:type="dxa" w:w="1661"/>
          </w:tcPr>
          <w:p>
            <w:pPr>
              <w:pStyle w:val="null3"/>
            </w:pPr>
            <w:r>
              <w:rPr>
                <w:rFonts w:ascii="仿宋_GB2312" w:hAnsi="仿宋_GB2312" w:cs="仿宋_GB2312" w:eastAsia="仿宋_GB2312"/>
              </w:rPr>
              <w:t>开标一览表 业绩.docx 服务内容及服务邀请应答表 人员配备.docx 中小企业声明函 授权委托书.docx 商务应答表 供应商认为有必要说明的事宜（如有）.docx 投标函 残疾人福利性单位声明函 标的清单 投标文件封面 项目负责人简况表.docx 资格证明材料.docx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唯一报价且不超过采购预算（最高限价）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 投标函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符合投标文件要求</w:t>
            </w:r>
          </w:p>
        </w:tc>
        <w:tc>
          <w:tcPr>
            <w:tcW w:type="dxa" w:w="1661"/>
          </w:tcPr>
          <w:p>
            <w:pPr>
              <w:pStyle w:val="null3"/>
            </w:pPr>
            <w:r>
              <w:rPr>
                <w:rFonts w:ascii="仿宋_GB2312" w:hAnsi="仿宋_GB2312" w:cs="仿宋_GB2312" w:eastAsia="仿宋_GB2312"/>
              </w:rPr>
              <w:t>开标一览表 服务内容及服务邀请应答表 投标函 授权委托书.docx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应符合第六章“投标文件格式”的要求</w:t>
            </w:r>
          </w:p>
        </w:tc>
        <w:tc>
          <w:tcPr>
            <w:tcW w:type="dxa" w:w="1661"/>
          </w:tcPr>
          <w:p>
            <w:pPr>
              <w:pStyle w:val="null3"/>
            </w:pPr>
            <w:r>
              <w:rPr>
                <w:rFonts w:ascii="仿宋_GB2312" w:hAnsi="仿宋_GB2312" w:cs="仿宋_GB2312" w:eastAsia="仿宋_GB2312"/>
              </w:rPr>
              <w:t>开标一览表 业绩.docx 服务内容及服务邀请应答表 人员配备.docx 中小企业声明函 授权委托书.docx 商务应答表 供应商认为有必要说明的事宜（如有）.docx 投标函 残疾人福利性单位声明函 标的清单 投标文件封面 项目负责人简况表.docx 资格证明材料.docx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唯一报价且不超过采购预算（最高限价）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应满足投标文件中要求的服务期限</w:t>
            </w:r>
          </w:p>
        </w:tc>
        <w:tc>
          <w:tcPr>
            <w:tcW w:type="dxa" w:w="1661"/>
          </w:tcPr>
          <w:p>
            <w:pPr>
              <w:pStyle w:val="null3"/>
            </w:pPr>
            <w:r>
              <w:rPr>
                <w:rFonts w:ascii="仿宋_GB2312" w:hAnsi="仿宋_GB2312" w:cs="仿宋_GB2312" w:eastAsia="仿宋_GB2312"/>
              </w:rPr>
              <w:t>开标一览表 投标函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符合投标文件要求</w:t>
            </w:r>
          </w:p>
        </w:tc>
        <w:tc>
          <w:tcPr>
            <w:tcW w:type="dxa" w:w="1661"/>
          </w:tcPr>
          <w:p>
            <w:pPr>
              <w:pStyle w:val="null3"/>
            </w:pPr>
            <w:r>
              <w:rPr>
                <w:rFonts w:ascii="仿宋_GB2312" w:hAnsi="仿宋_GB2312" w:cs="仿宋_GB2312" w:eastAsia="仿宋_GB2312"/>
              </w:rPr>
              <w:t>开标一览表 服务内容及服务邀请应答表 投标函 授权委托书.docx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符合投标文件要求</w:t>
            </w:r>
          </w:p>
        </w:tc>
        <w:tc>
          <w:tcPr>
            <w:tcW w:type="dxa" w:w="3322"/>
          </w:tcPr>
          <w:p>
            <w:pPr>
              <w:pStyle w:val="null3"/>
            </w:pPr>
            <w:r>
              <w:rPr>
                <w:rFonts w:ascii="仿宋_GB2312" w:hAnsi="仿宋_GB2312" w:cs="仿宋_GB2312" w:eastAsia="仿宋_GB2312"/>
              </w:rPr>
              <w:t>应符合第六章“投标文件格式”的要求</w:t>
            </w:r>
          </w:p>
        </w:tc>
        <w:tc>
          <w:tcPr>
            <w:tcW w:type="dxa" w:w="1661"/>
          </w:tcPr>
          <w:p>
            <w:pPr>
              <w:pStyle w:val="null3"/>
            </w:pPr>
            <w:r>
              <w:rPr>
                <w:rFonts w:ascii="仿宋_GB2312" w:hAnsi="仿宋_GB2312" w:cs="仿宋_GB2312" w:eastAsia="仿宋_GB2312"/>
              </w:rPr>
              <w:t>开标一览表 业绩.docx 服务内容及服务邀请应答表 人员配备.docx 中小企业声明函 授权委托书.docx 商务应答表 供应商认为有必要说明的事宜（如有）.docx 投标函 残疾人福利性单位声明函 标的清单 投标文件封面 项目负责人简况表.docx 资格证明材料.docx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唯一报价且不超过采购预算（最高限价）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应满足投标文件中要求的服务期限</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对本项工作的重点和难点理解及关键性技术问题的对策措施</w:t>
            </w:r>
          </w:p>
        </w:tc>
        <w:tc>
          <w:tcPr>
            <w:tcW w:type="dxa" w:w="2492"/>
          </w:tcPr>
          <w:p>
            <w:pPr>
              <w:pStyle w:val="null3"/>
            </w:pPr>
            <w:r>
              <w:rPr>
                <w:rFonts w:ascii="仿宋_GB2312" w:hAnsi="仿宋_GB2312" w:cs="仿宋_GB2312" w:eastAsia="仿宋_GB2312"/>
              </w:rPr>
              <w:t>根据供应商提供的重点难点理解及关键性技术问题的对策措施（包括但不限于工作重点理解深刻程度，对工作难点把握准确性、全面性等）进行打分： 1）工作重点理解深刻，对工作难点把握准确、全面、措施能够紧扣项目实际情况，内容科学合理的得6-10分； 2）工作重点理解较深，对工作难点把握较准确、较全面，措施能够较贴合项目实际情况，内容科学合理的得2-5分；其他酌情得分。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根据供应商提供的实施方案（包括但不限于实施计划、技术方案、清晰性、针对性、报告编制所需收集资料 及文件的准确性等）进行打分： 1）供应商的实施计划合理、技术方案完善、条理清晰、具有针对性且报告编制所需收集资料及文件的准确性高得13-20分； 2）供应商的实施计划较合理、技术方案较完善、条理较清晰、较有针对性、报告编制所需收集资料及文件的准确性一般得7-12分； 其他酌情得分。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报告编制结构框架及内容</w:t>
            </w:r>
          </w:p>
        </w:tc>
        <w:tc>
          <w:tcPr>
            <w:tcW w:type="dxa" w:w="2492"/>
          </w:tcPr>
          <w:p>
            <w:pPr>
              <w:pStyle w:val="null3"/>
            </w:pPr>
            <w:r>
              <w:rPr>
                <w:rFonts w:ascii="仿宋_GB2312" w:hAnsi="仿宋_GB2312" w:cs="仿宋_GB2312" w:eastAsia="仿宋_GB2312"/>
              </w:rPr>
              <w:t>供应商针对本项目报告编制结构框架及内容（内容包含： ①报告编制结构框架； ②报告编制内容。）进行打分：供应商报告结构框架完整、编制内容全面，对评审内容中的各项要求有详细描述，切合本项目实际情况，提出步骤清晰、合理的方案针对性，方案能够紧扣项目实际情况，内容科学合理得4-10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计划，工期保障措施，人员、设备投入计划及管理措施等）进行打分：1）供应商提供的工作进度计划完善，工期保障措施科学，人员、设备投入计划及管理措施完备的得6-10分；2）供应商提供的工作进度计划、工期保障措施科学，人员、设备投入计划及管理措施一般的得2-5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根据供应商提供的编制成果质量管理体系及保证措施进行打分（内容包括：质量目标、质量管理体系及职责、质量管理制度、质量保证措施、问题预防措施）：内容全面、详尽具有针对性得6-8分，其它酌情打分。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供应商针对本项目组织机构健全、团队人员配备充分满足项目要求，专业配备齐全，分工明确，可实施性清晰合理得4-6分，其余酌情得分。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每配备1名水利类相关专业正高级工程师职称的得2分，每配备1名副高级技术职称的得1分。本项最多得6分。【注】以上同一人员不得重复计分，投标文件中须提供人员身份证、职称证、在职证明（证明人员与投标人具有劳动关系的证明材料，例如劳动合同或近三个月中任意一个月社保缴纳证明）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1.项目负责人：具备水利类相关专业正高级工程师职称的得3分，项目负责人具有类似项目实施经验的，每个得1分，最多得3分； 【注】①以上同一人员不得重复计分，投标文件中须提供人员身份证、职称证、在职证明（证明人员与投标人具有劳动关系的证明材料，例如劳动合同及工资发放记录或近三个月中任意一个月社保缴纳证明）复印件，并加盖公章。②项目负责人类似业绩须提供中标/成交通知书、合同或业主盖章的证明材料中的任意一种，证明材料中应载明项目负责人姓名，且在项目中担任项目负责人或技术负责人职务。</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自2020年4月1日至投标截止日前（以合同签订时间为准），具有类似项目业绩，每具有一个得3分，最高得9分。 注：类似项目指：洪水风险图编制服务，下同。应附合同协议书或中标（成交）通知书或立项文件或成果文件（如论文、课题、专利等）复印件。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对本项工作的重点和难点理解及关键性技术问题的对策措施</w:t>
            </w:r>
          </w:p>
        </w:tc>
        <w:tc>
          <w:tcPr>
            <w:tcW w:type="dxa" w:w="2492"/>
          </w:tcPr>
          <w:p>
            <w:pPr>
              <w:pStyle w:val="null3"/>
            </w:pPr>
            <w:r>
              <w:rPr>
                <w:rFonts w:ascii="仿宋_GB2312" w:hAnsi="仿宋_GB2312" w:cs="仿宋_GB2312" w:eastAsia="仿宋_GB2312"/>
              </w:rPr>
              <w:t>根据供应商提供的重点难点理解及关键性技术问题的对策措施（包括但不限于工作重点理解深刻程度，对工作难点把握准确性、全面性等）进行打分： 1）工作重点理解深刻，对工作难点把握准确、全面、措施能够紧扣项目实际情况，内容科学合理的得6-10分； 2）工作重点理解较深，对工作难点把握较准确、较全面，措施能够较贴合项目实际情况，内容科学合理的得2-5分；其他酌情得分。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根据供应商提供的实施方案（包括但不限于实施计划、技术方案、清晰性、针对性、报告编制所需收集资料 及文件的准确性等）进行打分： 1）供应商的实施计划合理、技术方案完善、条理清晰、具有针对性且报告编制所需收集资料及文件的准确性高得13-20分； 2）供应商的实施计划较合理、技术方案较完善、条理较清晰、较有针对性、报告编制所需收集资料及文件的准确性一般得7-12分； 其他酌情得分。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报告编制结构框架及内容</w:t>
            </w:r>
          </w:p>
        </w:tc>
        <w:tc>
          <w:tcPr>
            <w:tcW w:type="dxa" w:w="2492"/>
          </w:tcPr>
          <w:p>
            <w:pPr>
              <w:pStyle w:val="null3"/>
            </w:pPr>
            <w:r>
              <w:rPr>
                <w:rFonts w:ascii="仿宋_GB2312" w:hAnsi="仿宋_GB2312" w:cs="仿宋_GB2312" w:eastAsia="仿宋_GB2312"/>
              </w:rPr>
              <w:t>供应商针对本项目报告编制结构框架及内容（内容包含： ①报告编制结构框架； ②报告编制内容。）进行打分：供应商报告结构框架完整、编制内容全面，对评审内容中的各项要求有详细描述，切合本项目实际情况，提出步骤清晰、合理的方案针对性，方案能够紧扣项目实际情况，内容科学合理得4-10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计划，工期保障措施，人员、设备投入计划及管理措施等）进行打分：1）供应商提供的工作进度计划完善，工期保障措施科学，人员、设备投入计划及管理措施完备的得6-10分；2）供应商提供的工作进度计划、工期保障措施科学，人员、设备投入计划及管理措施一般的得2-5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根据供应商提供的编制成果质量管理体系及保证措施进行打分（内容包括：质量目标、质量管理体系及职责、质量管理制度、质量保证措施、问题预防措施）：内容全面、详尽具有针对性得6-8分，其它酌情打分。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供应商针对本项目组织机构健全、团队人员配备充分满足项目要求，专业配备齐全，分工明确，可实施性清晰合理得4-6分，其余酌情得分。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每配备1名水利类相关专业正高级工程师职称的得2分，每配备1名副高级技术职称的得1分。本项最多得6分。【注】以上同一人员不得重复计分，投标文件中须提供人员身份证、职称证、在职证明（证明人员与投标人具有劳动关系的证明材料，例如劳动合同或近三个月中任意一个月社保缴纳证明）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1.项目负责人：具备水利类相关专业正高级工程师职称的得3分，项目负责人具有类似项目实施经验的，每个得1分，最多得3分； 【注】①以上同一人员不得重复计分，投标文件中须提供人员身份证、职称证、在职证明（证明人员与投标人具有劳动关系的证明材料，例如劳动合同及工资发放记录或近三个月中任意一个月社保缴纳证明）复印件，并加盖公章。②项目负责人类似业绩须提供中标/成交通知书、合同或业主盖章的证明材料中的任意一种，证明材料中应载明项目负责人姓名，且在项目中担任项目负责人或技术负责人职务。</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自2020年4月1日至投标截止日前（以合同签订时间为准），具有类似项目业绩，每具有一个得3分，最高得9分。 注：类似项目指：洪水风险图编制服务，下同。应附合同协议书或中标（成交）通知书或立项文件或成果文件（如论文、课题、专利等）复印件。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对本项工作的重点和难点理解及关键性技术问题的对策措施</w:t>
            </w:r>
          </w:p>
        </w:tc>
        <w:tc>
          <w:tcPr>
            <w:tcW w:type="dxa" w:w="2492"/>
          </w:tcPr>
          <w:p>
            <w:pPr>
              <w:pStyle w:val="null3"/>
            </w:pPr>
            <w:r>
              <w:rPr>
                <w:rFonts w:ascii="仿宋_GB2312" w:hAnsi="仿宋_GB2312" w:cs="仿宋_GB2312" w:eastAsia="仿宋_GB2312"/>
              </w:rPr>
              <w:t>根据供应商提供的重点难点理解及关键性技术问题的对策措施（包括但不限于工作重点理解深刻程度，对工作难点把握准确性、全面性等）进行打分： 1）工作重点理解深刻，对工作难点把握准确、全面、措施能够紧扣项目实际情况，内容科学合理的得6-10分； 2）工作重点理解较深，对工作难点把握较准确、较全面，措施能够较贴合项目实际情况，内容科学合理的得2-5分；其他酌情得分。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根据供应商提供的实施方案（包括但不限于实施计划、技术方案、清晰性、针对性、报告编制所需收集资料 及文件的准确性等）进行打分： 1）供应商的实施计划合理、技术方案完善、条理清晰、具有针对性且报告编制所需收集资料及文件的准确性高得13-20分； 2）供应商的实施计划较合理、技术方案较完善、条理较清晰、较有针对性、报告编制所需收集资料及文件的准确性一般得7-12分； 其他酌情得分。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报告编制结构框架及内容</w:t>
            </w:r>
          </w:p>
        </w:tc>
        <w:tc>
          <w:tcPr>
            <w:tcW w:type="dxa" w:w="2492"/>
          </w:tcPr>
          <w:p>
            <w:pPr>
              <w:pStyle w:val="null3"/>
            </w:pPr>
            <w:r>
              <w:rPr>
                <w:rFonts w:ascii="仿宋_GB2312" w:hAnsi="仿宋_GB2312" w:cs="仿宋_GB2312" w:eastAsia="仿宋_GB2312"/>
              </w:rPr>
              <w:t>供应商针对本项目报告编制结构框架及内容（内容包含： ①报告编制结构框架； ②报告编制内容。）进行打分：供应商报告结构框架完整、编制内容全面，对评审内容中的各项要求有详细描述，切合本项目实际情况，提出步骤清晰、合理的方案针对性，方案能够紧扣项目实际情况，内容科学合理得4-10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计划，工期保障措施，人员、设备投入计划及管理措施等）进行打分：1）供应商提供的工作进度计划完善，工期保障措施科学，人员、设备投入计划及管理措施完备的得6-10分；2）供应商提供的工作进度计划、工期保障措施科学，人员、设备投入计划及管理措施一般的得2-5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根据供应商提供的编制成果质量管理体系及保证措施进行打分（内容包括：质量目标、质量管理体系及职责、质量管理制度、质量保证措施、问题预防措施）：内容全面、详尽具有针对性得6-8分，其它酌情打分。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供应商针对本项目组织机构健全、团队人员配备充分满足项目要求，专业配备齐全，分工明确，可实施性清晰合理得4-6分，其余酌情得分。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每配备1名水利类相关专业正高级工程师职称的得2分，每配备1名副高级技术职称的得1分。本项最多得6分。【注】以上同一人员不得重复计分，投标文件中须提供人员身份证、职称证、在职证明（证明人员与投标人具有劳动关系的证明材料，例如劳动合同或近三个月中任意一个月社保缴纳证明）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1.项目负责人：具备水利类相关专业正高级工程师职称的得3分，项目负责人具有类似项目实施经验的，每个得1分，最多得3分； 【注】①以上同一人员不得重复计分，投标文件中须提供人员身份证、职称证、在职证明（证明人员与投标人具有劳动关系的证明材料，例如劳动合同及工资发放记录或近三个月中任意一个月社保缴纳证明）复印件，并加盖公章。②项目负责人类似业绩须提供中标/成交通知书、合同或业主盖章的证明材料中的任意一种，证明材料中应载明项目负责人姓名，且在项目中担任项目负责人或技术负责人职务。</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自2020年4月1日至投标截止日前（以合同签订时间为准），具有类似项目业绩，每具有一个得3分，最高得9分。 注：类似项目指：洪水风险图编制服务，下同。应附合同协议书或中标（成交）通知书或立项文件或成果文件（如论文、课题、专利等）复印件。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评标基准价=满足文件要求且投标人有效报价的平均值。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对本项工作的重点和难点理解及关键性技术问题的对策措施</w:t>
            </w:r>
          </w:p>
        </w:tc>
        <w:tc>
          <w:tcPr>
            <w:tcW w:type="dxa" w:w="2492"/>
          </w:tcPr>
          <w:p>
            <w:pPr>
              <w:pStyle w:val="null3"/>
            </w:pPr>
            <w:r>
              <w:rPr>
                <w:rFonts w:ascii="仿宋_GB2312" w:hAnsi="仿宋_GB2312" w:cs="仿宋_GB2312" w:eastAsia="仿宋_GB2312"/>
              </w:rPr>
              <w:t>根据供应商提供的重点难点理解及关键性技术问题的对策措施（包括但不限于工作重点理解深刻程度，对工作难点把握准确性、全面性等）进行打分： 1）工作重点理解深刻，对工作难点把握准确、全面、措施能够紧扣项目实际情况，内容科学合理的得6-10分； 2）工作重点理解较深，对工作难点把握较准确、较全面，措施能够较贴合项目实际情况，内容科学合理的得2-5分；其他酌情得分。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根据供应商提供的实施方案（包括但不限于实施计划、技术方案、清晰性、针对性、报告编制所需收集资料 及文件的准确性等）进行打分： 1）供应商的实施计划合理、技术方案完善、条理清晰、具有针对性且报告编制所需收集资料及文件的准确性高得13-20分； 2）供应商的实施计划较合理、技术方案较完善、条理较清晰、较有针对性、报告编制所需收集资料及文件的准确性一般得7-12分； 其他酌情得分。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报告编制结构框架及内容</w:t>
            </w:r>
          </w:p>
        </w:tc>
        <w:tc>
          <w:tcPr>
            <w:tcW w:type="dxa" w:w="2492"/>
          </w:tcPr>
          <w:p>
            <w:pPr>
              <w:pStyle w:val="null3"/>
            </w:pPr>
            <w:r>
              <w:rPr>
                <w:rFonts w:ascii="仿宋_GB2312" w:hAnsi="仿宋_GB2312" w:cs="仿宋_GB2312" w:eastAsia="仿宋_GB2312"/>
              </w:rPr>
              <w:t>供应商针对本项目报告编制结构框架及内容（内容包含： ①报告编制结构框架； ②报告编制内容。）进行打分：供应商报告内容全面，对评审内容中的各项要求有详细描述，切合本项目实际情况，提出步骤清晰、合理的方案针对性，方案能够紧扣项目实际情况，内容科学合理得4-12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计划，工期保障措施，人员、设备投入计划及管理措施等）进行打分：1）供应商提供的工作进度计划完善，工期保障措施科学，人员、设备投入计划及管理措施完备的得6-10分；2）供应商提供的工作进度计划、工期保障措施科学，人员、设备投入计划及管理措施一般的得2-5分；其他酌情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根据供应商提供的编制成果质量管理体系及保证措施进行打分（内容包括：质量目标、质量管理体系及职责、质量管理制度、质量保证措施、问题预防措施）：内容全面、详尽具有针对性得6-8分，其它酌情打分。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供应商针对本项目组织机构健全、团队人员配备充分满足项目要求，专业配备齐全，分工明确，可实施性清晰合理得4-6分，其余酌情得分。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团队其他成员每具有1名水利类或计算机、信息系统相关专业高级职称的得2分，每配备1名中级职称的得1分，其余不得分。本项最多得6分。 【注】以上同一人员不得重复计分，投标文件中须提供人员身份证、职称证、在职证明（证明人员与投标人具有劳动关系的证明材料，例如劳动合同或近三个月中任意一个月社保缴纳证明）复印件，并加盖公章。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项目负责人具有类似项目实施经验的，每个得2分，最多得6分； 【注】1、须提供人员身份证、职称证、在职证明（证明人员与投标人具有劳动关系的证明材料，例如劳动合同或近三个月中任意一个月社保缴纳证明）材料复印件，并加盖公章。 2、项目负责人类似业绩须提供中标/成交通知书、合同或业主盖章的证明材料中的任意一种，证明材料中应载明项目负责人姓名，且在项目中担任项目负责人。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自2020年4月1日至投标截止日前，具有洪水风险图编制成果整编汇交项目业绩，每具有一个得3分，最高得6分； 具有山洪灾害防治调查评价项目业绩，每具有一个得1分，最高得3分。注：应附合同协议书或中标（成交）通知书或立项文件或成果文件（如论文、课题、专利等）复印件。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详见附件：供应商认为有必要说明的事宜（如有）.docx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详见附件：供应商认为有必要说明的事宜（如有）.docx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详见附件：供应商认为有必要说明的事宜（如有）.docx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详见附件：供应商认为有必要说明的事宜（如有）.docx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