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版本号：SKXMGL-ZC-202502220250408001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2025年指尖上的丝绸之路—中乌妇女创新创业合作论坛及相关配套活动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SKXMGL-ZC-2025022</w:t>
      </w:r>
      <w:r>
        <w:br/>
      </w:r>
      <w:r>
        <w:br/>
      </w:r>
      <w:r>
        <w:br/>
      </w:r>
    </w:p>
    <w:p>
      <w:pPr>
        <w:pStyle w:val="null3"/>
        <w:jc w:val="center"/>
        <w:outlineLvl w:val="2"/>
      </w:pPr>
      <w:r>
        <w:rPr>
          <w:rFonts w:ascii="仿宋_GB2312" w:hAnsi="仿宋_GB2312" w:cs="仿宋_GB2312" w:eastAsia="仿宋_GB2312"/>
          <w:sz w:val="28"/>
          <w:b/>
        </w:rPr>
        <w:t>省妇联机关</w:t>
      </w:r>
    </w:p>
    <w:p>
      <w:pPr>
        <w:pStyle w:val="null3"/>
        <w:jc w:val="center"/>
        <w:outlineLvl w:val="2"/>
      </w:pPr>
      <w:r>
        <w:rPr>
          <w:rFonts w:ascii="仿宋_GB2312" w:hAnsi="仿宋_GB2312" w:cs="仿宋_GB2312" w:eastAsia="仿宋_GB2312"/>
          <w:sz w:val="28"/>
          <w:b/>
        </w:rPr>
        <w:t>陕西速科项目管理咨询有限公司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陕西速科项目管理咨询有限公司</w:t>
      </w:r>
      <w:r>
        <w:rPr>
          <w:rFonts w:ascii="仿宋_GB2312" w:hAnsi="仿宋_GB2312" w:cs="仿宋_GB2312" w:eastAsia="仿宋_GB2312"/>
        </w:rPr>
        <w:t>（以下简称“代理机构”）受</w:t>
      </w:r>
      <w:r>
        <w:rPr>
          <w:rFonts w:ascii="仿宋_GB2312" w:hAnsi="仿宋_GB2312" w:cs="仿宋_GB2312" w:eastAsia="仿宋_GB2312"/>
        </w:rPr>
        <w:t>省妇联机关</w:t>
      </w:r>
      <w:r>
        <w:rPr>
          <w:rFonts w:ascii="仿宋_GB2312" w:hAnsi="仿宋_GB2312" w:cs="仿宋_GB2312" w:eastAsia="仿宋_GB2312"/>
        </w:rPr>
        <w:t>委托，拟对</w:t>
      </w:r>
      <w:r>
        <w:rPr>
          <w:rFonts w:ascii="仿宋_GB2312" w:hAnsi="仿宋_GB2312" w:cs="仿宋_GB2312" w:eastAsia="仿宋_GB2312"/>
        </w:rPr>
        <w:t>2025年指尖上的丝绸之路—中乌妇女创新创业合作论坛及相关配套活动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SKXMGL-ZC-2025022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2025年指尖上的丝绸之路—中乌妇女创新创业合作论坛及相关配套活动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2025年指尖上的丝绸之路—中乌妇女创新创业合作论坛及相关配套活动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报告：提供2023或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pPr>
        <w:pStyle w:val="null3"/>
      </w:pPr>
      <w:r>
        <w:rPr>
          <w:rFonts w:ascii="仿宋_GB2312" w:hAnsi="仿宋_GB2312" w:cs="仿宋_GB2312" w:eastAsia="仿宋_GB2312"/>
        </w:rPr>
        <w:t>3、税收缴纳证明：提供2024年10月至今已缴纳的至少一个月的纳税证明或完税证明，依法免税的单位应提供相关证明材料；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4、社保证明：提供2024年10月至今已缴存的至少一个月的社会保险参保缴费情况证明，依法不需要缴纳社会保障资金的单位应提供相关证明材料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5、三年无违法声明：提供参加本次政府采购活动前三年内在经营活动中没有重大违法记录的书面声明；</w:t>
      </w:r>
    </w:p>
    <w:p>
      <w:pPr>
        <w:pStyle w:val="null3"/>
      </w:pPr>
      <w:r>
        <w:rPr>
          <w:rFonts w:ascii="仿宋_GB2312" w:hAnsi="仿宋_GB2312" w:cs="仿宋_GB2312" w:eastAsia="仿宋_GB2312"/>
        </w:rPr>
        <w:t>6、履约能力声明：提供具有履行合同所必须的设备和专业技术能力的书面承诺；</w:t>
      </w:r>
    </w:p>
    <w:p>
      <w:pPr>
        <w:pStyle w:val="null3"/>
      </w:pPr>
      <w:r>
        <w:rPr>
          <w:rFonts w:ascii="仿宋_GB2312" w:hAnsi="仿宋_GB2312" w:cs="仿宋_GB2312" w:eastAsia="仿宋_GB2312"/>
        </w:rPr>
        <w:t>7、身份证明：法定代表人授权书【附法定代表人、被授权人身份证复印件】及被授权人身份证【法定代表人参加投标只需提供本人身份证】，其他形式供应商参照法人企业执行；</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9、非联合体不分包声明：本项目不接受联合体投标，不允许分包；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省妇联机关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雁塔南路10号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029-81545895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陕西速科项目管理咨询有限公司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西安市高新区高新路16号A区7号厂房2层10203室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代理服务费收费标准：（一）成交供应商支付招标代理服务费，在领取《成交通知书》前，由成交供应商一次性支付给代理机构。 （二）代理服务费金额：代理服务费参照国家发展计划委员会计价格[2002]1980号文件及国家发展和改革委员会办公厅颁发的《关于招标代理服务收费有关问题的通知》（发改价格[2011]534号）的规定标准收取。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省妇联机关</w:t>
      </w:r>
      <w:r>
        <w:rPr>
          <w:rFonts w:ascii="仿宋_GB2312" w:hAnsi="仿宋_GB2312" w:cs="仿宋_GB2312" w:eastAsia="仿宋_GB2312"/>
        </w:rPr>
        <w:t>和</w:t>
      </w:r>
      <w:r>
        <w:rPr>
          <w:rFonts w:ascii="仿宋_GB2312" w:hAnsi="仿宋_GB2312" w:cs="仿宋_GB2312" w:eastAsia="仿宋_GB2312"/>
        </w:rPr>
        <w:t>陕西速科项目管理咨询有限公司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省妇联机关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陕西速科项目管理咨询有限公司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省妇联机关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陕西速科项目管理咨询有限公司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联系人：雷工</w:t>
      </w:r>
    </w:p>
    <w:p>
      <w:pPr>
        <w:pStyle w:val="null3"/>
      </w:pPr>
      <w:r>
        <w:rPr>
          <w:rFonts w:ascii="仿宋_GB2312" w:hAnsi="仿宋_GB2312" w:cs="仿宋_GB2312" w:eastAsia="仿宋_GB2312"/>
        </w:rPr>
        <w:t>联系电话：029-88618580</w:t>
      </w:r>
    </w:p>
    <w:p>
      <w:pPr>
        <w:pStyle w:val="null3"/>
      </w:pPr>
      <w:r>
        <w:rPr>
          <w:rFonts w:ascii="仿宋_GB2312" w:hAnsi="仿宋_GB2312" w:cs="仿宋_GB2312" w:eastAsia="仿宋_GB2312"/>
        </w:rPr>
        <w:t>地址：西安市高新区高新路16号2楼10203室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妇联拟于2025年6月赴乌兹别克斯坦举办“指尖上的丝绸之路—中乌妇女创新创业合作论坛”，配套举办陕西女性手工及家庭服务业展，与乌方有关妇女组织联建“丝路妇女之家”，促进中国（陕西）与中亚国家妇女组织国际交流合作，推动中乌妇女共建共享美好世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w:t>
      </w:r>
    </w:p>
    <w:p>
      <w:pPr>
        <w:pStyle w:val="null3"/>
      </w:pPr>
      <w:r>
        <w:rPr>
          <w:rFonts w:ascii="仿宋_GB2312" w:hAnsi="仿宋_GB2312" w:cs="仿宋_GB2312" w:eastAsia="仿宋_GB2312"/>
        </w:rPr>
        <w:t>采购包最高限价（元）: 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790000.00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标的名称：790000.00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2"/>
              <w:jc w:val="both"/>
            </w:pPr>
            <w:r>
              <w:rPr>
                <w:rFonts w:ascii="仿宋_GB2312" w:hAnsi="仿宋_GB2312" w:cs="仿宋_GB2312" w:eastAsia="仿宋_GB2312"/>
                <w:sz w:val="20"/>
                <w:b/>
              </w:rPr>
              <w:t>一、项目概况</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陕西省妇联拟于</w:t>
            </w:r>
            <w:r>
              <w:rPr>
                <w:rFonts w:ascii="仿宋_GB2312" w:hAnsi="仿宋_GB2312" w:cs="仿宋_GB2312" w:eastAsia="仿宋_GB2312"/>
                <w:sz w:val="20"/>
              </w:rPr>
              <w:t>2025年6月赴乌兹别克斯坦</w:t>
            </w:r>
            <w:r>
              <w:rPr>
                <w:rFonts w:ascii="仿宋_GB2312" w:hAnsi="仿宋_GB2312" w:cs="仿宋_GB2312" w:eastAsia="仿宋_GB2312"/>
                <w:sz w:val="20"/>
              </w:rPr>
              <w:t>举办</w:t>
            </w:r>
            <w:r>
              <w:rPr>
                <w:rFonts w:ascii="仿宋_GB2312" w:hAnsi="仿宋_GB2312" w:cs="仿宋_GB2312" w:eastAsia="仿宋_GB2312"/>
                <w:sz w:val="20"/>
              </w:rPr>
              <w:t>“</w:t>
            </w:r>
            <w:r>
              <w:rPr>
                <w:rFonts w:ascii="仿宋_GB2312" w:hAnsi="仿宋_GB2312" w:cs="仿宋_GB2312" w:eastAsia="仿宋_GB2312"/>
                <w:sz w:val="20"/>
              </w:rPr>
              <w:t>指尖上的丝绸之路</w:t>
            </w:r>
            <w:r>
              <w:rPr>
                <w:rFonts w:ascii="仿宋_GB2312" w:hAnsi="仿宋_GB2312" w:cs="仿宋_GB2312" w:eastAsia="仿宋_GB2312"/>
                <w:sz w:val="20"/>
              </w:rPr>
              <w:t>—中乌妇女创新创业合作论</w:t>
            </w:r>
            <w:r>
              <w:rPr>
                <w:rFonts w:ascii="仿宋_GB2312" w:hAnsi="仿宋_GB2312" w:cs="仿宋_GB2312" w:eastAsia="仿宋_GB2312"/>
                <w:sz w:val="20"/>
              </w:rPr>
              <w:t>坛</w:t>
            </w:r>
            <w:r>
              <w:rPr>
                <w:rFonts w:ascii="仿宋_GB2312" w:hAnsi="仿宋_GB2312" w:cs="仿宋_GB2312" w:eastAsia="仿宋_GB2312"/>
                <w:sz w:val="20"/>
              </w:rPr>
              <w:t>”，配套举办</w:t>
            </w:r>
            <w:r>
              <w:rPr>
                <w:rFonts w:ascii="仿宋_GB2312" w:hAnsi="仿宋_GB2312" w:cs="仿宋_GB2312" w:eastAsia="仿宋_GB2312"/>
                <w:sz w:val="20"/>
              </w:rPr>
              <w:t>陕西女性手工及家庭服务业展</w:t>
            </w:r>
            <w:r>
              <w:rPr>
                <w:rFonts w:ascii="仿宋_GB2312" w:hAnsi="仿宋_GB2312" w:cs="仿宋_GB2312" w:eastAsia="仿宋_GB2312"/>
                <w:sz w:val="20"/>
              </w:rPr>
              <w:t>，与乌方有关妇女组织联建</w:t>
            </w:r>
            <w:r>
              <w:rPr>
                <w:rFonts w:ascii="仿宋_GB2312" w:hAnsi="仿宋_GB2312" w:cs="仿宋_GB2312" w:eastAsia="仿宋_GB2312"/>
                <w:sz w:val="20"/>
              </w:rPr>
              <w:t>“丝路妇女之家”，促进中国（陕西）与中亚国家妇女组织国际交流合作，</w:t>
            </w:r>
            <w:r>
              <w:rPr>
                <w:rFonts w:ascii="仿宋_GB2312" w:hAnsi="仿宋_GB2312" w:cs="仿宋_GB2312" w:eastAsia="仿宋_GB2312"/>
                <w:sz w:val="20"/>
              </w:rPr>
              <w:t>推</w:t>
            </w:r>
            <w:r>
              <w:rPr>
                <w:rFonts w:ascii="仿宋_GB2312" w:hAnsi="仿宋_GB2312" w:cs="仿宋_GB2312" w:eastAsia="仿宋_GB2312"/>
                <w:sz w:val="20"/>
              </w:rPr>
              <w:t>动中乌</w:t>
            </w:r>
            <w:r>
              <w:rPr>
                <w:rFonts w:ascii="仿宋_GB2312" w:hAnsi="仿宋_GB2312" w:cs="仿宋_GB2312" w:eastAsia="仿宋_GB2312"/>
                <w:sz w:val="20"/>
              </w:rPr>
              <w:t>妇女共建共享美好世界</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（一）项目背景</w:t>
            </w:r>
          </w:p>
          <w:p>
            <w:pPr>
              <w:pStyle w:val="null3"/>
              <w:ind w:firstLine="400"/>
              <w:jc w:val="left"/>
            </w:pPr>
            <w:r>
              <w:rPr>
                <w:rFonts w:ascii="仿宋_GB2312" w:hAnsi="仿宋_GB2312" w:cs="仿宋_GB2312" w:eastAsia="仿宋_GB2312"/>
                <w:sz w:val="20"/>
              </w:rPr>
              <w:t>首届中国</w:t>
            </w:r>
            <w:r>
              <w:rPr>
                <w:rFonts w:ascii="仿宋_GB2312" w:hAnsi="仿宋_GB2312" w:cs="仿宋_GB2312" w:eastAsia="仿宋_GB2312"/>
                <w:sz w:val="20"/>
              </w:rPr>
              <w:t>-乌兹别克斯坦地方合作论坛于2024年1月在新疆维吾尔自治区乌鲁木齐市成功举行。为深入落实中乌两国元首在中国-中亚西安峰会、第三届“一带一路”国际合作高峰论坛上达成的重要共识，以及《中乌政府间合作委员会第七次会议纪要》，经中乌两国协商一致，由陕西省人民政府和乌兹别克斯坦共和国投资、工业与贸易部于2025年在撒马尔罕举办第二届中国-乌兹别克斯坦地方合作论坛（以下简称“第二届中乌地方合作论坛”）。</w:t>
            </w:r>
          </w:p>
          <w:p>
            <w:pPr>
              <w:pStyle w:val="null3"/>
              <w:ind w:firstLine="400"/>
              <w:jc w:val="left"/>
            </w:pPr>
            <w:r>
              <w:rPr>
                <w:rFonts w:ascii="仿宋_GB2312" w:hAnsi="仿宋_GB2312" w:cs="仿宋_GB2312" w:eastAsia="仿宋_GB2312"/>
                <w:sz w:val="20"/>
              </w:rPr>
              <w:t>第二届中乌地方合作论坛期间，</w:t>
            </w:r>
            <w:r>
              <w:rPr>
                <w:rFonts w:ascii="仿宋_GB2312" w:hAnsi="仿宋_GB2312" w:cs="仿宋_GB2312" w:eastAsia="仿宋_GB2312"/>
                <w:sz w:val="20"/>
              </w:rPr>
              <w:t>举办</w:t>
            </w:r>
            <w:r>
              <w:rPr>
                <w:rFonts w:ascii="仿宋_GB2312" w:hAnsi="仿宋_GB2312" w:cs="仿宋_GB2312" w:eastAsia="仿宋_GB2312"/>
                <w:sz w:val="20"/>
              </w:rPr>
              <w:t>“指尖上的丝绸之路—中乌妇女创新创业合作论</w:t>
            </w:r>
            <w:r>
              <w:rPr>
                <w:rFonts w:ascii="仿宋_GB2312" w:hAnsi="仿宋_GB2312" w:cs="仿宋_GB2312" w:eastAsia="仿宋_GB2312"/>
                <w:sz w:val="20"/>
              </w:rPr>
              <w:t>坛</w:t>
            </w:r>
            <w:r>
              <w:rPr>
                <w:rFonts w:ascii="仿宋_GB2312" w:hAnsi="仿宋_GB2312" w:cs="仿宋_GB2312" w:eastAsia="仿宋_GB2312"/>
                <w:sz w:val="20"/>
              </w:rPr>
              <w:t>”，配套举办</w:t>
            </w:r>
            <w:r>
              <w:rPr>
                <w:rFonts w:ascii="仿宋_GB2312" w:hAnsi="仿宋_GB2312" w:cs="仿宋_GB2312" w:eastAsia="仿宋_GB2312"/>
                <w:sz w:val="20"/>
              </w:rPr>
              <w:t>陕西女性手工及家庭服务业展</w:t>
            </w:r>
            <w:r>
              <w:rPr>
                <w:rFonts w:ascii="仿宋_GB2312" w:hAnsi="仿宋_GB2312" w:cs="仿宋_GB2312" w:eastAsia="仿宋_GB2312"/>
                <w:sz w:val="20"/>
              </w:rPr>
              <w:t>，对促进中乌两国妇女交流合作，赋能女性发展具有重大意义，活动将进一步倡导社会各界以更加平等、包容、可持续方式落实《北京宣言》和《行动纲领》，推进中乌妇女共建共享美好世界，为推动构建中乌命运共同体作出更大贡献。</w:t>
            </w:r>
          </w:p>
          <w:p>
            <w:pPr>
              <w:pStyle w:val="null3"/>
              <w:ind w:firstLine="402"/>
              <w:jc w:val="left"/>
            </w:pPr>
            <w:r>
              <w:rPr>
                <w:rFonts w:ascii="仿宋_GB2312" w:hAnsi="仿宋_GB2312" w:cs="仿宋_GB2312" w:eastAsia="仿宋_GB2312"/>
                <w:sz w:val="20"/>
                <w:b/>
              </w:rPr>
              <w:t>（二）基本情况</w:t>
            </w:r>
          </w:p>
          <w:p>
            <w:pPr>
              <w:pStyle w:val="null3"/>
              <w:ind w:firstLine="402"/>
              <w:jc w:val="left"/>
            </w:pPr>
            <w:r>
              <w:rPr>
                <w:rFonts w:ascii="仿宋_GB2312" w:hAnsi="仿宋_GB2312" w:cs="仿宋_GB2312" w:eastAsia="仿宋_GB2312"/>
                <w:sz w:val="20"/>
                <w:b/>
              </w:rPr>
              <w:t>论坛主题：</w:t>
            </w:r>
            <w:r>
              <w:rPr>
                <w:rFonts w:ascii="仿宋_GB2312" w:hAnsi="仿宋_GB2312" w:cs="仿宋_GB2312" w:eastAsia="仿宋_GB2312"/>
                <w:sz w:val="20"/>
              </w:rPr>
              <w:t>凝聚女性力量</w:t>
            </w:r>
            <w:r>
              <w:rPr>
                <w:rFonts w:ascii="仿宋_GB2312" w:hAnsi="仿宋_GB2312" w:cs="仿宋_GB2312" w:eastAsia="仿宋_GB2312"/>
                <w:sz w:val="20"/>
              </w:rPr>
              <w:t>共建</w:t>
            </w:r>
            <w:r>
              <w:rPr>
                <w:rFonts w:ascii="仿宋_GB2312" w:hAnsi="仿宋_GB2312" w:cs="仿宋_GB2312" w:eastAsia="仿宋_GB2312"/>
                <w:sz w:val="20"/>
              </w:rPr>
              <w:t>“一带一路”（拟）</w:t>
            </w:r>
          </w:p>
          <w:p>
            <w:pPr>
              <w:pStyle w:val="null3"/>
              <w:ind w:firstLine="402"/>
              <w:jc w:val="left"/>
            </w:pPr>
            <w:r>
              <w:rPr>
                <w:rFonts w:ascii="仿宋_GB2312" w:hAnsi="仿宋_GB2312" w:cs="仿宋_GB2312" w:eastAsia="仿宋_GB2312"/>
                <w:sz w:val="20"/>
                <w:b/>
              </w:rPr>
              <w:t>论坛时间：</w:t>
            </w:r>
            <w:r>
              <w:rPr>
                <w:rFonts w:ascii="仿宋_GB2312" w:hAnsi="仿宋_GB2312" w:cs="仿宋_GB2312" w:eastAsia="仿宋_GB2312"/>
                <w:sz w:val="20"/>
              </w:rPr>
              <w:t>2025年6月上旬</w:t>
            </w:r>
          </w:p>
          <w:p>
            <w:pPr>
              <w:pStyle w:val="null3"/>
              <w:ind w:firstLine="402"/>
              <w:jc w:val="left"/>
            </w:pPr>
            <w:r>
              <w:rPr>
                <w:rFonts w:ascii="仿宋_GB2312" w:hAnsi="仿宋_GB2312" w:cs="仿宋_GB2312" w:eastAsia="仿宋_GB2312"/>
                <w:sz w:val="20"/>
                <w:b/>
              </w:rPr>
              <w:t>论坛地点：</w:t>
            </w:r>
            <w:r>
              <w:rPr>
                <w:rFonts w:ascii="仿宋_GB2312" w:hAnsi="仿宋_GB2312" w:cs="仿宋_GB2312" w:eastAsia="仿宋_GB2312"/>
                <w:sz w:val="20"/>
              </w:rPr>
              <w:t>采购人指定地点</w:t>
            </w:r>
          </w:p>
          <w:p>
            <w:pPr>
              <w:pStyle w:val="null3"/>
              <w:ind w:firstLine="402"/>
              <w:jc w:val="left"/>
            </w:pPr>
            <w:r>
              <w:rPr>
                <w:rFonts w:ascii="仿宋_GB2312" w:hAnsi="仿宋_GB2312" w:cs="仿宋_GB2312" w:eastAsia="仿宋_GB2312"/>
                <w:sz w:val="20"/>
                <w:b/>
              </w:rPr>
              <w:t>（三）</w:t>
            </w:r>
            <w:r>
              <w:rPr>
                <w:rFonts w:ascii="仿宋_GB2312" w:hAnsi="仿宋_GB2312" w:cs="仿宋_GB2312" w:eastAsia="仿宋_GB2312"/>
                <w:sz w:val="20"/>
                <w:b/>
              </w:rPr>
              <w:t>活动内容</w:t>
            </w:r>
          </w:p>
          <w:p>
            <w:pPr>
              <w:pStyle w:val="null3"/>
              <w:ind w:firstLine="400"/>
              <w:jc w:val="left"/>
            </w:pPr>
            <w:r>
              <w:rPr>
                <w:rFonts w:ascii="仿宋_GB2312" w:hAnsi="仿宋_GB2312" w:cs="仿宋_GB2312" w:eastAsia="仿宋_GB2312"/>
                <w:sz w:val="20"/>
              </w:rPr>
              <w:t>邀请中乌两国相关人员围绕支持女性创新创业、提升妇女能力等议题，通过推介发言、交流参访、展览展示等方式，分享成功经验及面临的风险挑战。期间，举办中乌妇女组织间相关合作协议签约仪式、陕西女性手工及家庭服务业展。</w:t>
            </w:r>
          </w:p>
          <w:p>
            <w:pPr>
              <w:pStyle w:val="null3"/>
              <w:ind w:firstLine="402"/>
              <w:jc w:val="left"/>
            </w:pPr>
            <w:r>
              <w:rPr>
                <w:rFonts w:ascii="仿宋_GB2312" w:hAnsi="仿宋_GB2312" w:cs="仿宋_GB2312" w:eastAsia="仿宋_GB2312"/>
                <w:sz w:val="20"/>
                <w:b/>
              </w:rPr>
              <w:t>（四）参会人员数量：</w:t>
            </w:r>
            <w:r>
              <w:rPr>
                <w:rFonts w:ascii="仿宋_GB2312" w:hAnsi="仿宋_GB2312" w:cs="仿宋_GB2312" w:eastAsia="仿宋_GB2312"/>
                <w:sz w:val="20"/>
              </w:rPr>
              <w:t>约</w:t>
            </w:r>
            <w:r>
              <w:rPr>
                <w:rFonts w:ascii="仿宋_GB2312" w:hAnsi="仿宋_GB2312" w:cs="仿宋_GB2312" w:eastAsia="仿宋_GB2312"/>
                <w:sz w:val="20"/>
              </w:rPr>
              <w:t>150人</w:t>
            </w:r>
          </w:p>
          <w:p>
            <w:pPr>
              <w:pStyle w:val="null3"/>
              <w:ind w:firstLine="402"/>
              <w:jc w:val="both"/>
            </w:pPr>
            <w:r>
              <w:rPr>
                <w:rFonts w:ascii="仿宋_GB2312" w:hAnsi="仿宋_GB2312" w:cs="仿宋_GB2312" w:eastAsia="仿宋_GB2312"/>
                <w:sz w:val="20"/>
                <w:b/>
              </w:rPr>
              <w:t>（五）目标任务</w:t>
            </w:r>
          </w:p>
          <w:p>
            <w:pPr>
              <w:pStyle w:val="null3"/>
              <w:ind w:firstLine="400"/>
              <w:jc w:val="left"/>
            </w:pPr>
            <w:r>
              <w:rPr>
                <w:rFonts w:ascii="仿宋_GB2312" w:hAnsi="仿宋_GB2312" w:cs="仿宋_GB2312" w:eastAsia="仿宋_GB2312"/>
                <w:sz w:val="20"/>
              </w:rPr>
              <w:t>充分发挥中乌地方间合作机制平台作用，弘扬和平合作、开放包容、互学互鉴、互利共赢的丝路精神，拓宽中乌妇女在经济、贸易及创新领域的合作渠道，推进高质量共建</w:t>
            </w:r>
            <w:r>
              <w:rPr>
                <w:rFonts w:ascii="仿宋_GB2312" w:hAnsi="仿宋_GB2312" w:cs="仿宋_GB2312" w:eastAsia="仿宋_GB2312"/>
                <w:sz w:val="20"/>
              </w:rPr>
              <w:t>“一带一路”。</w:t>
            </w:r>
          </w:p>
          <w:p>
            <w:pPr>
              <w:pStyle w:val="null3"/>
              <w:ind w:firstLine="400"/>
              <w:jc w:val="both"/>
            </w:pPr>
            <w:r>
              <w:rPr>
                <w:rFonts w:ascii="仿宋_GB2312" w:hAnsi="仿宋_GB2312" w:cs="仿宋_GB2312" w:eastAsia="仿宋_GB2312"/>
                <w:sz w:val="20"/>
              </w:rPr>
              <w:t>论坛围绕支持女性创新创业、提升妇女能力等议题，通过专题演讲、展览展示、交流参访等方式，进一步加深中乌妇女了解、促进友谊、加强合作，为中乌两国妇女创造更加广阔的发展空间，续写中乌妇女事业高质量发展新篇章，推动构建中乌命运共同体。</w:t>
            </w:r>
          </w:p>
          <w:p>
            <w:pPr>
              <w:pStyle w:val="null3"/>
              <w:ind w:firstLine="402"/>
              <w:jc w:val="both"/>
            </w:pPr>
            <w:r>
              <w:rPr>
                <w:rFonts w:ascii="仿宋_GB2312" w:hAnsi="仿宋_GB2312" w:cs="仿宋_GB2312" w:eastAsia="仿宋_GB2312"/>
                <w:sz w:val="20"/>
                <w:b/>
              </w:rPr>
              <w:t>二、服务内容及要求</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rPr>
              <w:t>按要求起草</w:t>
            </w:r>
            <w:r>
              <w:rPr>
                <w:rFonts w:ascii="仿宋_GB2312" w:hAnsi="仿宋_GB2312" w:cs="仿宋_GB2312" w:eastAsia="仿宋_GB2312"/>
                <w:sz w:val="20"/>
              </w:rPr>
              <w:t>“指尖上的丝绸之路—中乌妇女创新创业合作论</w:t>
            </w:r>
            <w:r>
              <w:rPr>
                <w:rFonts w:ascii="仿宋_GB2312" w:hAnsi="仿宋_GB2312" w:cs="仿宋_GB2312" w:eastAsia="仿宋_GB2312"/>
                <w:sz w:val="20"/>
              </w:rPr>
              <w:t>坛</w:t>
            </w:r>
            <w:r>
              <w:rPr>
                <w:rFonts w:ascii="仿宋_GB2312" w:hAnsi="仿宋_GB2312" w:cs="仿宋_GB2312" w:eastAsia="仿宋_GB2312"/>
                <w:sz w:val="20"/>
              </w:rPr>
              <w:t>”，配套举办</w:t>
            </w:r>
            <w:r>
              <w:rPr>
                <w:rFonts w:ascii="仿宋_GB2312" w:hAnsi="仿宋_GB2312" w:cs="仿宋_GB2312" w:eastAsia="仿宋_GB2312"/>
                <w:sz w:val="20"/>
              </w:rPr>
              <w:t>陕西女性手工及家庭服务业展</w:t>
            </w:r>
            <w:r>
              <w:rPr>
                <w:rFonts w:ascii="仿宋_GB2312" w:hAnsi="仿宋_GB2312" w:cs="仿宋_GB2312" w:eastAsia="仿宋_GB2312"/>
                <w:sz w:val="20"/>
              </w:rPr>
              <w:t>及相关配套活动的策划方案，并协助完成组织实施工作。</w:t>
            </w:r>
          </w:p>
          <w:p>
            <w:pPr>
              <w:pStyle w:val="null3"/>
              <w:ind w:firstLine="402"/>
              <w:jc w:val="both"/>
            </w:pPr>
            <w:r>
              <w:rPr>
                <w:rFonts w:ascii="仿宋_GB2312" w:hAnsi="仿宋_GB2312" w:cs="仿宋_GB2312" w:eastAsia="仿宋_GB2312"/>
                <w:sz w:val="20"/>
                <w:b/>
              </w:rPr>
              <w:t>2、</w:t>
            </w:r>
            <w:r>
              <w:rPr>
                <w:rFonts w:ascii="仿宋_GB2312" w:hAnsi="仿宋_GB2312" w:cs="仿宋_GB2312" w:eastAsia="仿宋_GB2312"/>
                <w:sz w:val="20"/>
              </w:rPr>
              <w:t>邀请</w:t>
            </w:r>
            <w:r>
              <w:rPr>
                <w:rFonts w:ascii="仿宋_GB2312" w:hAnsi="仿宋_GB2312" w:cs="仿宋_GB2312" w:eastAsia="仿宋_GB2312"/>
                <w:sz w:val="20"/>
              </w:rPr>
              <w:t>陕西省女</w:t>
            </w:r>
            <w:r>
              <w:rPr>
                <w:rFonts w:ascii="仿宋_GB2312" w:hAnsi="仿宋_GB2312" w:cs="仿宋_GB2312" w:eastAsia="仿宋_GB2312"/>
                <w:sz w:val="20"/>
              </w:rPr>
              <w:t>企业家、女性社会组织、公益机构、优秀女性代表等参加，并负责行程安排、会务服务等相关工作。</w:t>
            </w:r>
          </w:p>
          <w:p>
            <w:pPr>
              <w:pStyle w:val="null3"/>
              <w:ind w:firstLine="402"/>
              <w:jc w:val="both"/>
            </w:pPr>
            <w:r>
              <w:rPr>
                <w:rFonts w:ascii="仿宋_GB2312" w:hAnsi="仿宋_GB2312" w:cs="仿宋_GB2312" w:eastAsia="仿宋_GB2312"/>
                <w:sz w:val="20"/>
                <w:b/>
              </w:rPr>
              <w:t>3、</w:t>
            </w:r>
            <w:r>
              <w:rPr>
                <w:rFonts w:ascii="仿宋_GB2312" w:hAnsi="仿宋_GB2312" w:cs="仿宋_GB2312" w:eastAsia="仿宋_GB2312"/>
                <w:sz w:val="20"/>
              </w:rPr>
              <w:t>按要求举办</w:t>
            </w:r>
            <w:r>
              <w:rPr>
                <w:rFonts w:ascii="仿宋_GB2312" w:hAnsi="仿宋_GB2312" w:cs="仿宋_GB2312" w:eastAsia="仿宋_GB2312"/>
                <w:sz w:val="20"/>
              </w:rPr>
              <w:t>“</w:t>
            </w:r>
            <w:r>
              <w:rPr>
                <w:rFonts w:ascii="仿宋_GB2312" w:hAnsi="仿宋_GB2312" w:cs="仿宋_GB2312" w:eastAsia="仿宋_GB2312"/>
                <w:sz w:val="20"/>
              </w:rPr>
              <w:t>指尖上的丝绸之路</w:t>
            </w:r>
            <w:r>
              <w:rPr>
                <w:rFonts w:ascii="仿宋_GB2312" w:hAnsi="仿宋_GB2312" w:cs="仿宋_GB2312" w:eastAsia="仿宋_GB2312"/>
                <w:sz w:val="20"/>
              </w:rPr>
              <w:t>—</w:t>
            </w:r>
            <w:r>
              <w:rPr>
                <w:rFonts w:ascii="仿宋_GB2312" w:hAnsi="仿宋_GB2312" w:cs="仿宋_GB2312" w:eastAsia="仿宋_GB2312"/>
                <w:sz w:val="20"/>
              </w:rPr>
              <w:t>陕西女性手工及家庭服务业展</w:t>
            </w:r>
            <w:r>
              <w:rPr>
                <w:rFonts w:ascii="仿宋_GB2312" w:hAnsi="仿宋_GB2312" w:cs="仿宋_GB2312" w:eastAsia="仿宋_GB2312"/>
                <w:sz w:val="20"/>
              </w:rPr>
              <w:t>”，包括参展产品的招募、国际运输、展台搭建、布展等相关配套工作。</w:t>
            </w:r>
          </w:p>
          <w:p>
            <w:pPr>
              <w:pStyle w:val="null3"/>
              <w:ind w:firstLine="402"/>
              <w:jc w:val="both"/>
            </w:pPr>
            <w:r>
              <w:rPr>
                <w:rFonts w:ascii="仿宋_GB2312" w:hAnsi="仿宋_GB2312" w:cs="仿宋_GB2312" w:eastAsia="仿宋_GB2312"/>
                <w:sz w:val="20"/>
                <w:b/>
              </w:rPr>
              <w:t>4、</w:t>
            </w:r>
            <w:r>
              <w:rPr>
                <w:rFonts w:ascii="仿宋_GB2312" w:hAnsi="仿宋_GB2312" w:cs="仿宋_GB2312" w:eastAsia="仿宋_GB2312"/>
                <w:sz w:val="20"/>
              </w:rPr>
              <w:t>完成论坛及相关配套活动的行程安排、会务服务、嘉宾接待、媒体宣传等相关工作。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自合同签订之日起至论坛活动总结报告提交采购人通过后止。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活动结束，待采购人对该项目中合同签订事项的履行情况完全认定后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1、成交供应商在成交结果公告发出之日起1个工作日内向采购代理机构提供一正一副纸质版响应文件及电子 U 盘2份（电子文件采用PDF格式和WORD格式）用于备案。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上传相应证明文件。</w:t>
            </w:r>
          </w:p>
        </w:tc>
        <w:tc>
          <w:tcPr>
            <w:tcW w:type="dxa" w:w="1661"/>
          </w:tcPr>
          <w:p>
            <w:pPr>
              <w:pStyle w:val="null3"/>
            </w:pPr>
            <w:r>
              <w:rPr>
                <w:rFonts w:ascii="仿宋_GB2312" w:hAnsi="仿宋_GB2312" w:cs="仿宋_GB2312" w:eastAsia="仿宋_GB2312"/>
              </w:rPr>
              <w:t>响应文件封面 03-资格证明文件.docx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03-资格证明文件.docx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上传相应证明文件。</w:t>
            </w:r>
          </w:p>
        </w:tc>
        <w:tc>
          <w:tcPr>
            <w:tcW w:type="dxa" w:w="1661"/>
          </w:tcPr>
          <w:p>
            <w:pPr>
              <w:pStyle w:val="null3"/>
            </w:pPr>
            <w:r>
              <w:rPr>
                <w:rFonts w:ascii="仿宋_GB2312" w:hAnsi="仿宋_GB2312" w:cs="仿宋_GB2312" w:eastAsia="仿宋_GB2312"/>
              </w:rPr>
              <w:t>03-资格证明文件.docx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或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提供2024年10月至今已缴存的至少一个月的社会保险参保缴费情况证明，依法不需要缴纳社会保障资金的单位应提供相关证明材料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03-资格证明文件.docx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03-资格证明文件.docx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齐全、无遗漏</w:t>
            </w:r>
          </w:p>
        </w:tc>
        <w:tc>
          <w:tcPr>
            <w:tcW w:type="dxa" w:w="1661"/>
          </w:tcPr>
          <w:p>
            <w:pPr>
              <w:pStyle w:val="null3"/>
            </w:pPr>
            <w:r>
              <w:rPr>
                <w:rFonts w:ascii="仿宋_GB2312" w:hAnsi="仿宋_GB2312" w:cs="仿宋_GB2312" w:eastAsia="仿宋_GB2312"/>
              </w:rPr>
              <w:t>响应文件封面 供应商参加政府采购活动承诺书.docx 03-资格证明文件.docx 磋商响应方案.docx 供应商基本情况表.docx 商务要求响应索引表.docx 标的清单 供应商应提交的相关资格证明材料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商务要求响应索引表.docx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商务要求响应索引表.docx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签字印鉴</w:t>
            </w:r>
          </w:p>
        </w:tc>
        <w:tc>
          <w:tcPr>
            <w:tcW w:type="dxa" w:w="3322"/>
          </w:tcPr>
          <w:p>
            <w:pPr>
              <w:pStyle w:val="null3"/>
            </w:pPr>
            <w:r>
              <w:rPr>
                <w:rFonts w:ascii="仿宋_GB2312" w:hAnsi="仿宋_GB2312" w:cs="仿宋_GB2312" w:eastAsia="仿宋_GB2312"/>
              </w:rPr>
              <w:t>必须齐全，有效</w:t>
            </w:r>
          </w:p>
        </w:tc>
        <w:tc>
          <w:tcPr>
            <w:tcW w:type="dxa" w:w="1661"/>
          </w:tcPr>
          <w:p>
            <w:pPr>
              <w:pStyle w:val="null3"/>
            </w:pPr>
            <w:r>
              <w:rPr>
                <w:rFonts w:ascii="仿宋_GB2312" w:hAnsi="仿宋_GB2312" w:cs="仿宋_GB2312" w:eastAsia="仿宋_GB2312"/>
              </w:rPr>
              <w:t>供应商参加政府采购活动承诺书.docx 磋商响应方案.docx 类似项目业绩一览表.docx 中小企业声明函 供应商应提交的相关资格证明材料 报价表 响应文件封面 03-资格证明文件.docx 供应商基本情况表.docx 残疾人福利性单位声明函 商务要求响应索引表.docx 标的清单 项目实施人员情况表.docx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对本项目的采购需求、目标的理解</w:t>
            </w:r>
          </w:p>
        </w:tc>
        <w:tc>
          <w:tcPr>
            <w:tcW w:type="dxa" w:w="2492"/>
          </w:tcPr>
          <w:p>
            <w:pPr>
              <w:pStyle w:val="null3"/>
            </w:pPr>
            <w:r>
              <w:rPr>
                <w:rFonts w:ascii="仿宋_GB2312" w:hAnsi="仿宋_GB2312" w:cs="仿宋_GB2312" w:eastAsia="仿宋_GB2312"/>
              </w:rPr>
              <w:t>①需求理解全面、目标理解透彻；得7-10分； ②需求理解一般、目标理解较透彻；得4-7分； ③需求理解较差、目标则理解片面；得0-4分。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①根据项目具体情况制定的会场安排计划、会场布置、会务服务等实施方案详细、合理、全面并具有特色亮点；得10-15分； ②根据项目具体情况制定的会场安排计划、会场布置、会务服务等实施方案较详细、合理；得5-10分； ③根据项目具体情况制定的会场安排计划、会场布置、会务服务等实施方案差或缺项；得0-5分。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会场设计和相关物料准备（提供设计效果图及相关设计说明）</w:t>
            </w:r>
          </w:p>
        </w:tc>
        <w:tc>
          <w:tcPr>
            <w:tcW w:type="dxa" w:w="2492"/>
          </w:tcPr>
          <w:p>
            <w:pPr>
              <w:pStyle w:val="null3"/>
            </w:pPr>
            <w:r>
              <w:rPr>
                <w:rFonts w:ascii="仿宋_GB2312" w:hAnsi="仿宋_GB2312" w:cs="仿宋_GB2312" w:eastAsia="仿宋_GB2312"/>
              </w:rPr>
              <w:t>①符合会议要求，彰显会议品质、规格；得5-10分； ②基本符合会议要求；得0-5分； ③不符合会议要求；得0分。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活动宣传</w:t>
            </w:r>
          </w:p>
        </w:tc>
        <w:tc>
          <w:tcPr>
            <w:tcW w:type="dxa" w:w="2492"/>
          </w:tcPr>
          <w:p>
            <w:pPr>
              <w:pStyle w:val="null3"/>
            </w:pPr>
            <w:r>
              <w:rPr>
                <w:rFonts w:ascii="仿宋_GB2312" w:hAnsi="仿宋_GB2312" w:cs="仿宋_GB2312" w:eastAsia="仿宋_GB2312"/>
              </w:rPr>
              <w:t>①合理，可行，满足活动规格需求；得3-5分； ②基本合理，基本可行；得1-3分； ③不合理，不可行；得0分。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进度保证措施、质量保证措施、安全保证措施（包括但不限于治安、消防、人员安全等保障措施）、强制性标准等</w:t>
            </w:r>
          </w:p>
        </w:tc>
        <w:tc>
          <w:tcPr>
            <w:tcW w:type="dxa" w:w="2492"/>
          </w:tcPr>
          <w:p>
            <w:pPr>
              <w:pStyle w:val="null3"/>
            </w:pPr>
            <w:r>
              <w:rPr>
                <w:rFonts w:ascii="仿宋_GB2312" w:hAnsi="仿宋_GB2312" w:cs="仿宋_GB2312" w:eastAsia="仿宋_GB2312"/>
              </w:rPr>
              <w:t>①措施全面、科学、合理；得5-10分； ②措施一般；得0-5分。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①岗位设置齐全，分工明确，团队成员经验丰富、主要岗位人员确保全过程完成工作（不得中途退离）；得10-15分； ②岗位设置基本齐全，分工基本明确，团队成员有一定经验；得5-10分； ③岗位设置基本不齐全，分工不明确，团队成员无经验；得0-5分；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①预案全面、科学、合理；得3-5分； ②预案措施一般；得0-3分；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设备器械、工具及消耗品配备情况</w:t>
            </w:r>
          </w:p>
        </w:tc>
        <w:tc>
          <w:tcPr>
            <w:tcW w:type="dxa" w:w="2492"/>
          </w:tcPr>
          <w:p>
            <w:pPr>
              <w:pStyle w:val="null3"/>
            </w:pPr>
            <w:r>
              <w:rPr>
                <w:rFonts w:ascii="仿宋_GB2312" w:hAnsi="仿宋_GB2312" w:cs="仿宋_GB2312" w:eastAsia="仿宋_GB2312"/>
              </w:rPr>
              <w:t>设备器械、工具及消耗品配备齐全，满足采购要求；并具有具体、完善的保障措施，评标委员会根据各供应商响应程度计0-5分。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资料移交</w:t>
            </w:r>
          </w:p>
        </w:tc>
        <w:tc>
          <w:tcPr>
            <w:tcW w:type="dxa" w:w="2492"/>
          </w:tcPr>
          <w:p>
            <w:pPr>
              <w:pStyle w:val="null3"/>
            </w:pPr>
            <w:r>
              <w:rPr>
                <w:rFonts w:ascii="仿宋_GB2312" w:hAnsi="仿宋_GB2312" w:cs="仿宋_GB2312" w:eastAsia="仿宋_GB2312"/>
              </w:rPr>
              <w:t>论坛会议结束后，移交资料的完整性（包括但不限于视频、照片等） ①供应商自身有完整资料体系；得3-5分； ②体系不完整；得0-3分； ③无体系；得0分；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近年（合同签订时间2022年1月1日至今）类似项目业绩，提供业绩证明材料，提供1份得2分，最高得10分。（以合同为准，合同复印件加盖公章，附在投标文件中，否则不作为评审依据）。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详见附件：03-资格证明文件.docx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详见附件：商务要求响应索引表.docx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