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A14CEB">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outlineLvl w:val="9"/>
        <w:rPr>
          <w:rFonts w:hint="eastAsia" w:ascii="仿宋" w:hAnsi="仿宋" w:eastAsia="仿宋" w:cs="仿宋"/>
          <w:b/>
          <w:bCs w:val="0"/>
          <w:sz w:val="20"/>
          <w:szCs w:val="20"/>
          <w:lang w:val="en-US" w:eastAsia="zh-CN"/>
        </w:rPr>
      </w:pPr>
      <w:r>
        <w:rPr>
          <w:rFonts w:hint="eastAsia" w:ascii="仿宋" w:hAnsi="仿宋" w:eastAsia="仿宋" w:cs="仿宋"/>
          <w:b/>
          <w:bCs w:val="0"/>
          <w:sz w:val="20"/>
          <w:szCs w:val="20"/>
          <w:lang w:val="en-US" w:eastAsia="zh-CN"/>
        </w:rPr>
        <w:t>其他资料</w:t>
      </w:r>
    </w:p>
    <w:p w14:paraId="10D0DF78">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b/>
          <w:bCs/>
          <w:color w:val="auto"/>
          <w:spacing w:val="4"/>
          <w:sz w:val="20"/>
          <w:szCs w:val="20"/>
          <w:highlight w:val="none"/>
          <w:lang w:val="en-US" w:eastAsia="zh-CN"/>
        </w:rPr>
      </w:pPr>
      <w:r>
        <w:rPr>
          <w:rFonts w:hint="eastAsia" w:ascii="仿宋" w:hAnsi="仿宋" w:eastAsia="仿宋" w:cs="仿宋"/>
          <w:b/>
          <w:bCs/>
          <w:color w:val="auto"/>
          <w:spacing w:val="4"/>
          <w:sz w:val="20"/>
          <w:szCs w:val="20"/>
          <w:highlight w:val="none"/>
          <w:lang w:val="en-US" w:eastAsia="zh-CN"/>
        </w:rPr>
        <w:t>1、磋商保证金凭证</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10471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9" w:hRule="atLeast"/>
        </w:trPr>
        <w:tc>
          <w:tcPr>
            <w:tcW w:w="8522" w:type="dxa"/>
            <w:vAlign w:val="center"/>
          </w:tcPr>
          <w:p w14:paraId="7F20D62A">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b/>
                <w:bCs/>
                <w:color w:val="auto"/>
                <w:spacing w:val="4"/>
                <w:sz w:val="20"/>
                <w:szCs w:val="20"/>
                <w:highlight w:val="none"/>
                <w:vertAlign w:val="baseline"/>
                <w:lang w:val="en-US" w:eastAsia="zh-CN"/>
              </w:rPr>
            </w:pPr>
            <w:r>
              <w:rPr>
                <w:rFonts w:hint="eastAsia" w:ascii="仿宋" w:hAnsi="仿宋" w:eastAsia="仿宋" w:cs="仿宋"/>
                <w:b/>
                <w:bCs/>
                <w:color w:val="auto"/>
                <w:spacing w:val="4"/>
                <w:sz w:val="20"/>
                <w:szCs w:val="20"/>
                <w:highlight w:val="none"/>
                <w:lang w:val="en-US" w:eastAsia="zh-CN"/>
              </w:rPr>
              <w:t>磋商保证金凭证粘贴处</w:t>
            </w:r>
          </w:p>
        </w:tc>
      </w:tr>
    </w:tbl>
    <w:p w14:paraId="4EACB993">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b/>
          <w:bCs/>
          <w:color w:val="auto"/>
          <w:spacing w:val="4"/>
          <w:sz w:val="20"/>
          <w:szCs w:val="20"/>
          <w:highlight w:val="none"/>
          <w:lang w:val="en-US" w:eastAsia="zh-CN"/>
        </w:rPr>
      </w:pPr>
      <w:r>
        <w:rPr>
          <w:rFonts w:hint="eastAsia" w:ascii="仿宋" w:hAnsi="仿宋" w:eastAsia="仿宋" w:cs="仿宋"/>
          <w:b/>
          <w:bCs/>
          <w:color w:val="auto"/>
          <w:spacing w:val="4"/>
          <w:sz w:val="20"/>
          <w:szCs w:val="20"/>
          <w:highlight w:val="none"/>
          <w:lang w:val="en-US" w:eastAsia="zh-CN"/>
        </w:rPr>
        <w:br w:type="page"/>
      </w:r>
    </w:p>
    <w:p w14:paraId="70F5AF64">
      <w:pPr>
        <w:pStyle w:val="3"/>
        <w:jc w:val="center"/>
        <w:rPr>
          <w:rFonts w:hint="eastAsia" w:ascii="仿宋" w:hAnsi="仿宋" w:eastAsia="仿宋" w:cs="仿宋"/>
          <w:b/>
          <w:bCs/>
          <w:color w:val="auto"/>
          <w:spacing w:val="4"/>
          <w:sz w:val="20"/>
          <w:szCs w:val="20"/>
          <w:highlight w:val="none"/>
        </w:rPr>
      </w:pPr>
      <w:r>
        <w:rPr>
          <w:rFonts w:hint="eastAsia" w:ascii="仿宋" w:hAnsi="仿宋" w:eastAsia="仿宋" w:cs="仿宋"/>
          <w:b/>
          <w:bCs/>
          <w:color w:val="auto"/>
          <w:spacing w:val="4"/>
          <w:sz w:val="20"/>
          <w:szCs w:val="20"/>
          <w:highlight w:val="none"/>
          <w:lang w:val="en-US" w:eastAsia="zh-CN"/>
        </w:rPr>
        <w:t>2、</w:t>
      </w:r>
      <w:r>
        <w:rPr>
          <w:rFonts w:hint="eastAsia" w:ascii="仿宋" w:hAnsi="仿宋" w:eastAsia="仿宋" w:cs="仿宋"/>
          <w:b/>
          <w:bCs/>
          <w:color w:val="auto"/>
          <w:spacing w:val="4"/>
          <w:sz w:val="20"/>
          <w:szCs w:val="20"/>
          <w:highlight w:val="none"/>
        </w:rPr>
        <w:t>保证金退还信息表</w:t>
      </w:r>
    </w:p>
    <w:p w14:paraId="5DCE680B">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b/>
          <w:bCs/>
          <w:color w:val="auto"/>
          <w:sz w:val="20"/>
          <w:szCs w:val="20"/>
          <w:highlight w:val="none"/>
        </w:rPr>
      </w:pPr>
      <w:r>
        <w:rPr>
          <w:rFonts w:hint="eastAsia" w:ascii="仿宋" w:hAnsi="仿宋" w:eastAsia="仿宋" w:cs="仿宋"/>
          <w:b/>
          <w:bCs/>
          <w:color w:val="auto"/>
          <w:spacing w:val="4"/>
          <w:sz w:val="20"/>
          <w:szCs w:val="20"/>
          <w:highlight w:val="none"/>
        </w:rPr>
        <w:t>致：</w:t>
      </w:r>
      <w:r>
        <w:rPr>
          <w:rFonts w:hint="eastAsia" w:ascii="仿宋" w:hAnsi="仿宋" w:eastAsia="仿宋" w:cs="仿宋"/>
          <w:b/>
          <w:bCs/>
          <w:color w:val="auto"/>
          <w:spacing w:val="4"/>
          <w:sz w:val="20"/>
          <w:szCs w:val="20"/>
          <w:highlight w:val="none"/>
          <w:u w:val="single"/>
        </w:rPr>
        <w:t>陕西德仁招标有限公司</w:t>
      </w:r>
    </w:p>
    <w:p w14:paraId="185CED7B">
      <w:pPr>
        <w:keepNext w:val="0"/>
        <w:keepLines w:val="0"/>
        <w:pageBreakBefore w:val="0"/>
        <w:widowControl w:val="0"/>
        <w:kinsoku/>
        <w:wordWrap/>
        <w:overflowPunct/>
        <w:topLinePunct w:val="0"/>
        <w:autoSpaceDE/>
        <w:autoSpaceDN/>
        <w:bidi w:val="0"/>
        <w:adjustRightInd/>
        <w:snapToGrid w:val="0"/>
        <w:spacing w:line="360" w:lineRule="auto"/>
        <w:ind w:firstLine="482"/>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我单位为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项目（项目编号：</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）提交的保证金</w:t>
      </w:r>
      <w:r>
        <w:rPr>
          <w:rFonts w:hint="eastAsia" w:ascii="仿宋" w:hAnsi="仿宋" w:eastAsia="仿宋" w:cs="仿宋"/>
          <w:color w:val="auto"/>
          <w:sz w:val="20"/>
          <w:szCs w:val="20"/>
          <w:highlight w:val="none"/>
          <w:u w:val="single"/>
        </w:rPr>
        <w:t xml:space="preserve">人民币             </w:t>
      </w:r>
      <w:r>
        <w:rPr>
          <w:rFonts w:hint="eastAsia" w:ascii="仿宋" w:hAnsi="仿宋" w:eastAsia="仿宋" w:cs="仿宋"/>
          <w:color w:val="auto"/>
          <w:sz w:val="20"/>
          <w:szCs w:val="20"/>
          <w:highlight w:val="none"/>
        </w:rPr>
        <w:t>元（小写¥：</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元），按</w:t>
      </w:r>
      <w:r>
        <w:rPr>
          <w:rFonts w:hint="eastAsia" w:ascii="仿宋" w:hAnsi="仿宋" w:eastAsia="仿宋" w:cs="仿宋"/>
          <w:color w:val="auto"/>
          <w:sz w:val="20"/>
          <w:szCs w:val="20"/>
          <w:highlight w:val="none"/>
          <w:lang w:val="en-US" w:eastAsia="zh-CN"/>
        </w:rPr>
        <w:t>采购</w:t>
      </w:r>
      <w:r>
        <w:rPr>
          <w:rFonts w:hint="eastAsia" w:ascii="仿宋" w:hAnsi="仿宋" w:eastAsia="仿宋" w:cs="仿宋"/>
          <w:color w:val="auto"/>
          <w:sz w:val="20"/>
          <w:szCs w:val="20"/>
          <w:highlight w:val="none"/>
        </w:rPr>
        <w:t>文件规定退还至下列账户：</w:t>
      </w:r>
    </w:p>
    <w:tbl>
      <w:tblPr>
        <w:tblStyle w:val="7"/>
        <w:tblW w:w="8903" w:type="dxa"/>
        <w:jc w:val="center"/>
        <w:tblLayout w:type="fixed"/>
        <w:tblCellMar>
          <w:top w:w="0" w:type="dxa"/>
          <w:left w:w="108" w:type="dxa"/>
          <w:bottom w:w="0" w:type="dxa"/>
          <w:right w:w="108" w:type="dxa"/>
        </w:tblCellMar>
      </w:tblPr>
      <w:tblGrid>
        <w:gridCol w:w="606"/>
        <w:gridCol w:w="1995"/>
        <w:gridCol w:w="2685"/>
        <w:gridCol w:w="1495"/>
        <w:gridCol w:w="2122"/>
      </w:tblGrid>
      <w:tr w14:paraId="619BE795">
        <w:tblPrEx>
          <w:tblCellMar>
            <w:top w:w="0" w:type="dxa"/>
            <w:left w:w="108" w:type="dxa"/>
            <w:bottom w:w="0" w:type="dxa"/>
            <w:right w:w="108" w:type="dxa"/>
          </w:tblCellMar>
        </w:tblPrEx>
        <w:trPr>
          <w:cantSplit/>
          <w:trHeight w:val="669" w:hRule="atLeast"/>
          <w:jc w:val="center"/>
        </w:trPr>
        <w:tc>
          <w:tcPr>
            <w:tcW w:w="606" w:type="dxa"/>
            <w:vMerge w:val="restart"/>
            <w:tcBorders>
              <w:top w:val="single" w:color="auto" w:sz="4" w:space="0"/>
              <w:left w:val="single" w:color="auto" w:sz="4" w:space="0"/>
              <w:bottom w:val="single" w:color="000000" w:sz="4" w:space="0"/>
              <w:right w:val="single" w:color="auto" w:sz="4" w:space="0"/>
            </w:tcBorders>
            <w:vAlign w:val="center"/>
          </w:tcPr>
          <w:p w14:paraId="75328684">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收款单位</w:t>
            </w:r>
          </w:p>
        </w:tc>
        <w:tc>
          <w:tcPr>
            <w:tcW w:w="1995" w:type="dxa"/>
            <w:tcBorders>
              <w:top w:val="single" w:color="auto" w:sz="4" w:space="0"/>
              <w:left w:val="nil"/>
              <w:bottom w:val="single" w:color="auto" w:sz="4" w:space="0"/>
              <w:right w:val="single" w:color="auto" w:sz="4" w:space="0"/>
            </w:tcBorders>
            <w:vAlign w:val="center"/>
          </w:tcPr>
          <w:p w14:paraId="2C51840F">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收款单位名称</w:t>
            </w:r>
          </w:p>
        </w:tc>
        <w:tc>
          <w:tcPr>
            <w:tcW w:w="6302" w:type="dxa"/>
            <w:gridSpan w:val="3"/>
            <w:tcBorders>
              <w:top w:val="single" w:color="auto" w:sz="4" w:space="0"/>
              <w:left w:val="nil"/>
              <w:bottom w:val="single" w:color="auto" w:sz="4" w:space="0"/>
              <w:right w:val="single" w:color="auto" w:sz="4" w:space="0"/>
            </w:tcBorders>
            <w:vAlign w:val="center"/>
          </w:tcPr>
          <w:p w14:paraId="195B9F06">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z w:val="20"/>
                <w:szCs w:val="20"/>
                <w:highlight w:val="none"/>
              </w:rPr>
            </w:pPr>
          </w:p>
        </w:tc>
      </w:tr>
      <w:tr w14:paraId="0ACC0E2A">
        <w:tblPrEx>
          <w:tblCellMar>
            <w:top w:w="0" w:type="dxa"/>
            <w:left w:w="108" w:type="dxa"/>
            <w:bottom w:w="0" w:type="dxa"/>
            <w:right w:w="108" w:type="dxa"/>
          </w:tblCellMar>
        </w:tblPrEx>
        <w:trPr>
          <w:cantSplit/>
          <w:trHeight w:val="568" w:hRule="atLeast"/>
          <w:jc w:val="center"/>
        </w:trPr>
        <w:tc>
          <w:tcPr>
            <w:tcW w:w="606" w:type="dxa"/>
            <w:vMerge w:val="continue"/>
            <w:tcBorders>
              <w:top w:val="single" w:color="auto" w:sz="4" w:space="0"/>
              <w:left w:val="single" w:color="auto" w:sz="4" w:space="0"/>
              <w:bottom w:val="single" w:color="000000" w:sz="4" w:space="0"/>
              <w:right w:val="single" w:color="auto" w:sz="4" w:space="0"/>
            </w:tcBorders>
            <w:vAlign w:val="center"/>
          </w:tcPr>
          <w:p w14:paraId="42F49FEA">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z w:val="20"/>
                <w:szCs w:val="20"/>
                <w:highlight w:val="none"/>
              </w:rPr>
            </w:pPr>
          </w:p>
        </w:tc>
        <w:tc>
          <w:tcPr>
            <w:tcW w:w="1995" w:type="dxa"/>
            <w:tcBorders>
              <w:top w:val="nil"/>
              <w:left w:val="nil"/>
              <w:bottom w:val="single" w:color="auto" w:sz="4" w:space="0"/>
              <w:right w:val="single" w:color="auto" w:sz="4" w:space="0"/>
            </w:tcBorders>
            <w:vAlign w:val="center"/>
          </w:tcPr>
          <w:p w14:paraId="462F0BFD">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账号</w:t>
            </w:r>
          </w:p>
        </w:tc>
        <w:tc>
          <w:tcPr>
            <w:tcW w:w="6302" w:type="dxa"/>
            <w:gridSpan w:val="3"/>
            <w:tcBorders>
              <w:top w:val="single" w:color="auto" w:sz="4" w:space="0"/>
              <w:left w:val="nil"/>
              <w:bottom w:val="single" w:color="auto" w:sz="4" w:space="0"/>
              <w:right w:val="single" w:color="auto" w:sz="4" w:space="0"/>
            </w:tcBorders>
            <w:vAlign w:val="center"/>
          </w:tcPr>
          <w:p w14:paraId="3434B2E4">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z w:val="20"/>
                <w:szCs w:val="20"/>
                <w:highlight w:val="none"/>
              </w:rPr>
            </w:pPr>
          </w:p>
        </w:tc>
      </w:tr>
      <w:tr w14:paraId="40756ECC">
        <w:tblPrEx>
          <w:tblCellMar>
            <w:top w:w="0" w:type="dxa"/>
            <w:left w:w="108" w:type="dxa"/>
            <w:bottom w:w="0" w:type="dxa"/>
            <w:right w:w="108" w:type="dxa"/>
          </w:tblCellMar>
        </w:tblPrEx>
        <w:trPr>
          <w:cantSplit/>
          <w:trHeight w:val="568" w:hRule="atLeast"/>
          <w:jc w:val="center"/>
        </w:trPr>
        <w:tc>
          <w:tcPr>
            <w:tcW w:w="606" w:type="dxa"/>
            <w:vMerge w:val="continue"/>
            <w:tcBorders>
              <w:top w:val="single" w:color="auto" w:sz="4" w:space="0"/>
              <w:left w:val="single" w:color="auto" w:sz="4" w:space="0"/>
              <w:bottom w:val="single" w:color="000000" w:sz="4" w:space="0"/>
              <w:right w:val="single" w:color="auto" w:sz="4" w:space="0"/>
            </w:tcBorders>
            <w:vAlign w:val="center"/>
          </w:tcPr>
          <w:p w14:paraId="5C0E6A9C">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z w:val="20"/>
                <w:szCs w:val="20"/>
                <w:highlight w:val="none"/>
              </w:rPr>
            </w:pPr>
          </w:p>
        </w:tc>
        <w:tc>
          <w:tcPr>
            <w:tcW w:w="1995" w:type="dxa"/>
            <w:tcBorders>
              <w:top w:val="nil"/>
              <w:left w:val="nil"/>
              <w:bottom w:val="single" w:color="auto" w:sz="4" w:space="0"/>
              <w:right w:val="single" w:color="auto" w:sz="4" w:space="0"/>
            </w:tcBorders>
            <w:vAlign w:val="center"/>
          </w:tcPr>
          <w:p w14:paraId="1279F945">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开户银行</w:t>
            </w:r>
          </w:p>
        </w:tc>
        <w:tc>
          <w:tcPr>
            <w:tcW w:w="6302" w:type="dxa"/>
            <w:gridSpan w:val="3"/>
            <w:tcBorders>
              <w:top w:val="single" w:color="auto" w:sz="4" w:space="0"/>
              <w:left w:val="nil"/>
              <w:bottom w:val="single" w:color="auto" w:sz="4" w:space="0"/>
              <w:right w:val="single" w:color="auto" w:sz="4" w:space="0"/>
            </w:tcBorders>
            <w:vAlign w:val="center"/>
          </w:tcPr>
          <w:p w14:paraId="5D5F18F9">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z w:val="20"/>
                <w:szCs w:val="20"/>
                <w:highlight w:val="none"/>
              </w:rPr>
            </w:pPr>
          </w:p>
        </w:tc>
      </w:tr>
      <w:tr w14:paraId="353A47C9">
        <w:tblPrEx>
          <w:tblCellMar>
            <w:top w:w="0" w:type="dxa"/>
            <w:left w:w="108" w:type="dxa"/>
            <w:bottom w:w="0" w:type="dxa"/>
            <w:right w:w="108" w:type="dxa"/>
          </w:tblCellMar>
        </w:tblPrEx>
        <w:trPr>
          <w:cantSplit/>
          <w:trHeight w:val="726" w:hRule="atLeast"/>
          <w:jc w:val="center"/>
        </w:trPr>
        <w:tc>
          <w:tcPr>
            <w:tcW w:w="606" w:type="dxa"/>
            <w:vMerge w:val="continue"/>
            <w:tcBorders>
              <w:top w:val="single" w:color="auto" w:sz="4" w:space="0"/>
              <w:left w:val="single" w:color="auto" w:sz="4" w:space="0"/>
              <w:bottom w:val="single" w:color="000000" w:sz="4" w:space="0"/>
              <w:right w:val="single" w:color="auto" w:sz="4" w:space="0"/>
            </w:tcBorders>
            <w:vAlign w:val="center"/>
          </w:tcPr>
          <w:p w14:paraId="2CFDB8CF">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z w:val="20"/>
                <w:szCs w:val="20"/>
                <w:highlight w:val="none"/>
              </w:rPr>
            </w:pPr>
          </w:p>
        </w:tc>
        <w:tc>
          <w:tcPr>
            <w:tcW w:w="1995" w:type="dxa"/>
            <w:tcBorders>
              <w:top w:val="nil"/>
              <w:left w:val="nil"/>
              <w:bottom w:val="single" w:color="auto" w:sz="4" w:space="0"/>
              <w:right w:val="single" w:color="auto" w:sz="4" w:space="0"/>
            </w:tcBorders>
            <w:vAlign w:val="center"/>
          </w:tcPr>
          <w:p w14:paraId="20F61E94">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开户银行行号</w:t>
            </w:r>
          </w:p>
        </w:tc>
        <w:tc>
          <w:tcPr>
            <w:tcW w:w="6302" w:type="dxa"/>
            <w:gridSpan w:val="3"/>
            <w:tcBorders>
              <w:top w:val="single" w:color="auto" w:sz="4" w:space="0"/>
              <w:left w:val="nil"/>
              <w:bottom w:val="single" w:color="auto" w:sz="4" w:space="0"/>
              <w:right w:val="single" w:color="auto" w:sz="4" w:space="0"/>
            </w:tcBorders>
            <w:vAlign w:val="center"/>
          </w:tcPr>
          <w:p w14:paraId="7DBBE257">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z w:val="20"/>
                <w:szCs w:val="20"/>
                <w:highlight w:val="none"/>
              </w:rPr>
            </w:pPr>
          </w:p>
        </w:tc>
      </w:tr>
      <w:tr w14:paraId="1DF9971A">
        <w:tblPrEx>
          <w:tblCellMar>
            <w:top w:w="0" w:type="dxa"/>
            <w:left w:w="108" w:type="dxa"/>
            <w:bottom w:w="0" w:type="dxa"/>
            <w:right w:w="108" w:type="dxa"/>
          </w:tblCellMar>
        </w:tblPrEx>
        <w:trPr>
          <w:trHeight w:val="770" w:hRule="atLeast"/>
          <w:jc w:val="center"/>
        </w:trPr>
        <w:tc>
          <w:tcPr>
            <w:tcW w:w="606" w:type="dxa"/>
            <w:vMerge w:val="continue"/>
            <w:tcBorders>
              <w:top w:val="single" w:color="auto" w:sz="4" w:space="0"/>
              <w:left w:val="single" w:color="auto" w:sz="4" w:space="0"/>
              <w:bottom w:val="single" w:color="000000" w:sz="4" w:space="0"/>
              <w:right w:val="single" w:color="auto" w:sz="4" w:space="0"/>
            </w:tcBorders>
            <w:vAlign w:val="center"/>
          </w:tcPr>
          <w:p w14:paraId="6FD13AC2">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z w:val="20"/>
                <w:szCs w:val="20"/>
                <w:highlight w:val="none"/>
              </w:rPr>
            </w:pPr>
          </w:p>
        </w:tc>
        <w:tc>
          <w:tcPr>
            <w:tcW w:w="1995" w:type="dxa"/>
            <w:tcBorders>
              <w:top w:val="single" w:color="auto" w:sz="4" w:space="0"/>
              <w:left w:val="nil"/>
              <w:bottom w:val="single" w:color="auto" w:sz="4" w:space="0"/>
              <w:right w:val="single" w:color="auto" w:sz="4" w:space="0"/>
            </w:tcBorders>
            <w:vAlign w:val="center"/>
          </w:tcPr>
          <w:p w14:paraId="337F929C">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联 系 人</w:t>
            </w:r>
          </w:p>
        </w:tc>
        <w:tc>
          <w:tcPr>
            <w:tcW w:w="2685" w:type="dxa"/>
            <w:tcBorders>
              <w:top w:val="single" w:color="auto" w:sz="4" w:space="0"/>
              <w:left w:val="nil"/>
              <w:bottom w:val="single" w:color="auto" w:sz="4" w:space="0"/>
              <w:right w:val="single" w:color="auto" w:sz="4" w:space="0"/>
            </w:tcBorders>
            <w:vAlign w:val="center"/>
          </w:tcPr>
          <w:p w14:paraId="12276466">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z w:val="20"/>
                <w:szCs w:val="20"/>
                <w:highlight w:val="none"/>
              </w:rPr>
            </w:pPr>
          </w:p>
        </w:tc>
        <w:tc>
          <w:tcPr>
            <w:tcW w:w="1495" w:type="dxa"/>
            <w:tcBorders>
              <w:top w:val="single" w:color="auto" w:sz="4" w:space="0"/>
              <w:left w:val="nil"/>
              <w:bottom w:val="single" w:color="auto" w:sz="4" w:space="0"/>
              <w:right w:val="single" w:color="auto" w:sz="4" w:space="0"/>
            </w:tcBorders>
            <w:vAlign w:val="center"/>
          </w:tcPr>
          <w:p w14:paraId="2328CC48">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联系电话</w:t>
            </w:r>
          </w:p>
        </w:tc>
        <w:tc>
          <w:tcPr>
            <w:tcW w:w="2122" w:type="dxa"/>
            <w:tcBorders>
              <w:top w:val="single" w:color="auto" w:sz="4" w:space="0"/>
              <w:left w:val="nil"/>
              <w:bottom w:val="single" w:color="auto" w:sz="4" w:space="0"/>
              <w:right w:val="single" w:color="auto" w:sz="4" w:space="0"/>
            </w:tcBorders>
            <w:vAlign w:val="center"/>
          </w:tcPr>
          <w:p w14:paraId="15BE6F75">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z w:val="20"/>
                <w:szCs w:val="20"/>
                <w:highlight w:val="none"/>
              </w:rPr>
            </w:pPr>
          </w:p>
        </w:tc>
      </w:tr>
    </w:tbl>
    <w:p w14:paraId="49A81B6C">
      <w:pPr>
        <w:pStyle w:val="2"/>
        <w:keepNext w:val="0"/>
        <w:keepLines w:val="0"/>
        <w:pageBreakBefore w:val="0"/>
        <w:widowControl w:val="0"/>
        <w:kinsoku/>
        <w:wordWrap/>
        <w:overflowPunct/>
        <w:topLinePunct w:val="0"/>
        <w:autoSpaceDE/>
        <w:autoSpaceDN/>
        <w:bidi w:val="0"/>
        <w:adjustRightInd/>
        <w:snapToGrid w:val="0"/>
        <w:spacing w:after="0" w:afterLines="0" w:line="360" w:lineRule="auto"/>
        <w:textAlignment w:val="auto"/>
        <w:rPr>
          <w:rFonts w:hint="eastAsia" w:ascii="仿宋" w:hAnsi="仿宋" w:eastAsia="仿宋" w:cs="仿宋"/>
          <w:b w:val="0"/>
          <w:bCs w:val="0"/>
          <w:color w:val="auto"/>
          <w:sz w:val="20"/>
          <w:szCs w:val="20"/>
          <w:highlight w:val="none"/>
          <w:lang w:val="en-US" w:eastAsia="zh-CN"/>
        </w:rPr>
      </w:pPr>
      <w:r>
        <w:rPr>
          <w:rFonts w:hint="eastAsia" w:ascii="仿宋" w:hAnsi="仿宋" w:eastAsia="仿宋" w:cs="仿宋"/>
          <w:b w:val="0"/>
          <w:bCs w:val="0"/>
          <w:color w:val="auto"/>
          <w:sz w:val="20"/>
          <w:szCs w:val="20"/>
          <w:highlight w:val="none"/>
          <w:lang w:val="en-US" w:eastAsia="zh-CN"/>
        </w:rPr>
        <w:t>说明：</w:t>
      </w:r>
    </w:p>
    <w:p w14:paraId="6AE09AEB">
      <w:pPr>
        <w:keepNext w:val="0"/>
        <w:keepLines w:val="0"/>
        <w:pageBreakBefore w:val="0"/>
        <w:widowControl w:val="0"/>
        <w:kinsoku/>
        <w:wordWrap/>
        <w:overflowPunct/>
        <w:topLinePunct w:val="0"/>
        <w:autoSpaceDE/>
        <w:autoSpaceDN/>
        <w:bidi w:val="0"/>
        <w:adjustRightInd/>
        <w:snapToGrid w:val="0"/>
        <w:spacing w:line="360" w:lineRule="auto"/>
        <w:ind w:firstLine="400" w:firstLineChars="200"/>
        <w:textAlignment w:val="auto"/>
        <w:rPr>
          <w:rFonts w:hint="eastAsia" w:ascii="仿宋" w:hAnsi="仿宋" w:eastAsia="仿宋" w:cs="仿宋"/>
          <w:b w:val="0"/>
          <w:bCs w:val="0"/>
          <w:color w:val="auto"/>
          <w:sz w:val="20"/>
          <w:szCs w:val="20"/>
          <w:highlight w:val="none"/>
        </w:rPr>
      </w:pPr>
      <w:r>
        <w:rPr>
          <w:rFonts w:hint="eastAsia" w:ascii="仿宋" w:hAnsi="仿宋" w:eastAsia="仿宋" w:cs="仿宋"/>
          <w:b w:val="0"/>
          <w:bCs w:val="0"/>
          <w:color w:val="auto"/>
          <w:sz w:val="20"/>
          <w:szCs w:val="20"/>
          <w:highlight w:val="none"/>
        </w:rPr>
        <w:t>1、保证金将退还至原转入账户，请按照转入保证金账户填写此表。如贵单位付款账户有单位结算卡，请将单位结算卡的账号信息出具情况说明并加盖公章与本表一同递交。</w:t>
      </w:r>
    </w:p>
    <w:p w14:paraId="1E576460">
      <w:pPr>
        <w:keepNext w:val="0"/>
        <w:keepLines w:val="0"/>
        <w:pageBreakBefore w:val="0"/>
        <w:widowControl w:val="0"/>
        <w:kinsoku/>
        <w:wordWrap/>
        <w:overflowPunct/>
        <w:topLinePunct w:val="0"/>
        <w:autoSpaceDE/>
        <w:autoSpaceDN/>
        <w:bidi w:val="0"/>
        <w:adjustRightInd/>
        <w:snapToGrid w:val="0"/>
        <w:spacing w:line="360" w:lineRule="auto"/>
        <w:ind w:firstLine="400" w:firstLineChars="200"/>
        <w:textAlignment w:val="auto"/>
        <w:rPr>
          <w:rFonts w:hint="eastAsia" w:ascii="仿宋" w:hAnsi="仿宋" w:eastAsia="仿宋" w:cs="仿宋"/>
          <w:b w:val="0"/>
          <w:bCs w:val="0"/>
          <w:color w:val="auto"/>
          <w:sz w:val="20"/>
          <w:szCs w:val="20"/>
          <w:highlight w:val="none"/>
        </w:rPr>
      </w:pPr>
      <w:r>
        <w:rPr>
          <w:rFonts w:hint="eastAsia" w:ascii="仿宋" w:hAnsi="仿宋" w:eastAsia="仿宋" w:cs="仿宋"/>
          <w:b w:val="0"/>
          <w:bCs w:val="0"/>
          <w:color w:val="auto"/>
          <w:sz w:val="20"/>
          <w:szCs w:val="20"/>
          <w:highlight w:val="none"/>
        </w:rPr>
        <w:t>2、</w:t>
      </w:r>
      <w:r>
        <w:rPr>
          <w:rFonts w:hint="eastAsia" w:ascii="仿宋" w:hAnsi="仿宋" w:eastAsia="仿宋" w:cs="仿宋"/>
          <w:b w:val="0"/>
          <w:bCs w:val="0"/>
          <w:color w:val="auto"/>
          <w:sz w:val="20"/>
          <w:szCs w:val="20"/>
          <w:highlight w:val="none"/>
          <w:lang w:val="en-US" w:eastAsia="zh-CN"/>
        </w:rPr>
        <w:t>请</w:t>
      </w:r>
      <w:r>
        <w:rPr>
          <w:rFonts w:hint="eastAsia" w:ascii="仿宋" w:hAnsi="仿宋" w:eastAsia="仿宋" w:cs="仿宋"/>
          <w:b w:val="0"/>
          <w:bCs w:val="0"/>
          <w:color w:val="auto"/>
          <w:sz w:val="20"/>
          <w:szCs w:val="20"/>
          <w:highlight w:val="none"/>
        </w:rPr>
        <w:t>各</w:t>
      </w:r>
      <w:r>
        <w:rPr>
          <w:rFonts w:hint="eastAsia" w:ascii="仿宋" w:hAnsi="仿宋" w:eastAsia="仿宋" w:cs="仿宋"/>
          <w:kern w:val="0"/>
          <w:sz w:val="20"/>
          <w:szCs w:val="20"/>
          <w:highlight w:val="none"/>
          <w:lang w:eastAsia="zh-CN"/>
        </w:rPr>
        <w:t>投标人</w:t>
      </w:r>
      <w:r>
        <w:rPr>
          <w:rFonts w:hint="eastAsia" w:ascii="仿宋" w:hAnsi="仿宋" w:eastAsia="仿宋" w:cs="仿宋"/>
          <w:b w:val="0"/>
          <w:bCs w:val="0"/>
          <w:color w:val="auto"/>
          <w:sz w:val="20"/>
          <w:szCs w:val="20"/>
          <w:highlight w:val="none"/>
        </w:rPr>
        <w:t>请正确填写《</w:t>
      </w:r>
      <w:r>
        <w:rPr>
          <w:rFonts w:hint="eastAsia" w:ascii="仿宋" w:hAnsi="仿宋" w:eastAsia="仿宋" w:cs="仿宋"/>
          <w:b w:val="0"/>
          <w:bCs w:val="0"/>
          <w:color w:val="auto"/>
          <w:sz w:val="20"/>
          <w:szCs w:val="20"/>
          <w:highlight w:val="none"/>
          <w:lang w:val="en-US" w:eastAsia="zh-CN"/>
        </w:rPr>
        <w:t>保</w:t>
      </w:r>
      <w:r>
        <w:rPr>
          <w:rFonts w:hint="eastAsia" w:ascii="仿宋" w:hAnsi="仿宋" w:eastAsia="仿宋" w:cs="仿宋"/>
          <w:b w:val="0"/>
          <w:bCs w:val="0"/>
          <w:color w:val="auto"/>
          <w:sz w:val="20"/>
          <w:szCs w:val="20"/>
          <w:highlight w:val="none"/>
        </w:rPr>
        <w:t>证金退还信息表》，</w:t>
      </w:r>
      <w:r>
        <w:rPr>
          <w:rFonts w:hint="eastAsia" w:ascii="仿宋" w:hAnsi="仿宋" w:eastAsia="仿宋" w:cs="仿宋"/>
          <w:b w:val="0"/>
          <w:bCs w:val="0"/>
          <w:color w:val="auto"/>
          <w:sz w:val="20"/>
          <w:szCs w:val="20"/>
          <w:highlight w:val="none"/>
          <w:lang w:val="en-US" w:eastAsia="zh-CN"/>
        </w:rPr>
        <w:t>项目</w:t>
      </w:r>
      <w:r>
        <w:rPr>
          <w:rFonts w:hint="eastAsia" w:ascii="仿宋" w:hAnsi="仿宋" w:eastAsia="仿宋" w:cs="仿宋"/>
          <w:b w:val="0"/>
          <w:bCs w:val="0"/>
          <w:color w:val="auto"/>
          <w:sz w:val="20"/>
          <w:szCs w:val="20"/>
          <w:highlight w:val="none"/>
        </w:rPr>
        <w:t>结束后，将根据所提供信息退还各</w:t>
      </w:r>
      <w:r>
        <w:rPr>
          <w:rFonts w:hint="eastAsia" w:ascii="仿宋" w:hAnsi="仿宋" w:eastAsia="仿宋" w:cs="仿宋"/>
          <w:b w:val="0"/>
          <w:bCs w:val="0"/>
          <w:color w:val="auto"/>
          <w:sz w:val="20"/>
          <w:szCs w:val="20"/>
          <w:highlight w:val="none"/>
          <w:lang w:eastAsia="zh-CN"/>
        </w:rPr>
        <w:t>投标人</w:t>
      </w:r>
      <w:r>
        <w:rPr>
          <w:rFonts w:hint="eastAsia" w:ascii="仿宋" w:hAnsi="仿宋" w:eastAsia="仿宋" w:cs="仿宋"/>
          <w:b w:val="0"/>
          <w:bCs w:val="0"/>
          <w:color w:val="auto"/>
          <w:sz w:val="20"/>
          <w:szCs w:val="20"/>
          <w:highlight w:val="none"/>
        </w:rPr>
        <w:t>保证金。</w:t>
      </w:r>
    </w:p>
    <w:p w14:paraId="3A29592B">
      <w:pPr>
        <w:keepNext w:val="0"/>
        <w:keepLines w:val="0"/>
        <w:pageBreakBefore w:val="0"/>
        <w:widowControl w:val="0"/>
        <w:kinsoku/>
        <w:wordWrap/>
        <w:overflowPunct/>
        <w:topLinePunct w:val="0"/>
        <w:autoSpaceDE/>
        <w:autoSpaceDN/>
        <w:bidi w:val="0"/>
        <w:adjustRightInd/>
        <w:snapToGrid w:val="0"/>
        <w:spacing w:line="360" w:lineRule="auto"/>
        <w:ind w:firstLine="400" w:firstLineChars="200"/>
        <w:textAlignment w:val="auto"/>
        <w:rPr>
          <w:rFonts w:hint="eastAsia" w:ascii="仿宋" w:hAnsi="仿宋" w:eastAsia="仿宋" w:cs="仿宋"/>
          <w:b w:val="0"/>
          <w:bCs w:val="0"/>
          <w:color w:val="auto"/>
          <w:sz w:val="20"/>
          <w:szCs w:val="20"/>
          <w:highlight w:val="none"/>
        </w:rPr>
      </w:pPr>
      <w:r>
        <w:rPr>
          <w:rFonts w:hint="eastAsia" w:ascii="仿宋" w:hAnsi="仿宋" w:eastAsia="仿宋" w:cs="仿宋"/>
          <w:b w:val="0"/>
          <w:bCs w:val="0"/>
          <w:color w:val="auto"/>
          <w:sz w:val="20"/>
          <w:szCs w:val="20"/>
          <w:highlight w:val="none"/>
        </w:rPr>
        <w:t>3、因</w:t>
      </w:r>
      <w:r>
        <w:rPr>
          <w:rFonts w:hint="eastAsia" w:ascii="仿宋" w:hAnsi="仿宋" w:eastAsia="仿宋" w:cs="仿宋"/>
          <w:kern w:val="0"/>
          <w:sz w:val="20"/>
          <w:szCs w:val="20"/>
          <w:highlight w:val="none"/>
          <w:lang w:eastAsia="zh-CN"/>
        </w:rPr>
        <w:t>投标人</w:t>
      </w:r>
      <w:r>
        <w:rPr>
          <w:rFonts w:hint="eastAsia" w:ascii="仿宋" w:hAnsi="仿宋" w:eastAsia="仿宋" w:cs="仿宋"/>
          <w:b w:val="0"/>
          <w:bCs w:val="0"/>
          <w:color w:val="auto"/>
          <w:sz w:val="20"/>
          <w:szCs w:val="20"/>
          <w:highlight w:val="none"/>
        </w:rPr>
        <w:t>自身原因导致未及时退还的，由</w:t>
      </w:r>
      <w:r>
        <w:rPr>
          <w:rFonts w:hint="eastAsia" w:ascii="仿宋" w:hAnsi="仿宋" w:eastAsia="仿宋" w:cs="仿宋"/>
          <w:kern w:val="0"/>
          <w:sz w:val="20"/>
          <w:szCs w:val="20"/>
          <w:highlight w:val="none"/>
          <w:lang w:eastAsia="zh-CN"/>
        </w:rPr>
        <w:t>投标人</w:t>
      </w:r>
      <w:r>
        <w:rPr>
          <w:rFonts w:hint="eastAsia" w:ascii="仿宋" w:hAnsi="仿宋" w:eastAsia="仿宋" w:cs="仿宋"/>
          <w:b w:val="0"/>
          <w:bCs w:val="0"/>
          <w:color w:val="auto"/>
          <w:sz w:val="20"/>
          <w:szCs w:val="20"/>
          <w:highlight w:val="none"/>
        </w:rPr>
        <w:t>自行负责。</w:t>
      </w:r>
    </w:p>
    <w:p w14:paraId="37A7757E">
      <w:pPr>
        <w:pStyle w:val="6"/>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仿宋" w:hAnsi="仿宋" w:eastAsia="仿宋" w:cs="仿宋"/>
          <w:color w:val="auto"/>
          <w:sz w:val="20"/>
          <w:szCs w:val="20"/>
          <w:highlight w:val="none"/>
        </w:rPr>
      </w:pPr>
    </w:p>
    <w:p w14:paraId="6522947F">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z w:val="20"/>
          <w:szCs w:val="20"/>
          <w:highlight w:val="none"/>
        </w:rPr>
      </w:pPr>
    </w:p>
    <w:p w14:paraId="1E71B436">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sz w:val="20"/>
          <w:szCs w:val="20"/>
          <w:highlight w:val="none"/>
        </w:rPr>
      </w:pPr>
      <w:r>
        <w:rPr>
          <w:rFonts w:hint="eastAsia" w:ascii="仿宋" w:hAnsi="仿宋" w:eastAsia="仿宋" w:cs="仿宋"/>
          <w:kern w:val="0"/>
          <w:sz w:val="20"/>
          <w:szCs w:val="20"/>
          <w:highlight w:val="none"/>
          <w:lang w:eastAsia="zh-CN"/>
        </w:rPr>
        <w:t>投标人</w:t>
      </w:r>
      <w:r>
        <w:rPr>
          <w:rFonts w:hint="eastAsia" w:ascii="仿宋" w:hAnsi="仿宋" w:eastAsia="仿宋" w:cs="仿宋"/>
          <w:kern w:val="0"/>
          <w:sz w:val="20"/>
          <w:szCs w:val="20"/>
          <w:highlight w:val="none"/>
        </w:rPr>
        <w:t>名称</w:t>
      </w:r>
      <w:r>
        <w:rPr>
          <w:rFonts w:hint="eastAsia" w:ascii="仿宋" w:hAnsi="仿宋" w:eastAsia="仿宋" w:cs="仿宋"/>
          <w:sz w:val="20"/>
          <w:szCs w:val="20"/>
          <w:highlight w:val="none"/>
        </w:rPr>
        <w:t>：</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（盖章）</w:t>
      </w:r>
    </w:p>
    <w:p w14:paraId="1364ECA4">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法定代表人或</w:t>
      </w:r>
      <w:r>
        <w:rPr>
          <w:rFonts w:hint="eastAsia" w:ascii="仿宋" w:hAnsi="仿宋" w:eastAsia="仿宋" w:cs="仿宋"/>
          <w:sz w:val="20"/>
          <w:szCs w:val="20"/>
          <w:highlight w:val="none"/>
          <w:lang w:val="en-US" w:eastAsia="zh-CN"/>
        </w:rPr>
        <w:t>被授权人</w:t>
      </w:r>
      <w:r>
        <w:rPr>
          <w:rFonts w:hint="eastAsia" w:ascii="仿宋" w:hAnsi="仿宋" w:eastAsia="仿宋" w:cs="仿宋"/>
          <w:sz w:val="20"/>
          <w:szCs w:val="20"/>
          <w:highlight w:val="none"/>
        </w:rPr>
        <w:t>：</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（签字或盖章）</w:t>
      </w:r>
    </w:p>
    <w:p w14:paraId="320C19E4">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日        期：</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月</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日</w:t>
      </w:r>
    </w:p>
    <w:p w14:paraId="7BDECB81">
      <w:pPr>
        <w:rPr>
          <w:rFonts w:hint="eastAsia" w:ascii="仿宋" w:hAnsi="仿宋" w:eastAsia="仿宋" w:cs="仿宋"/>
          <w:b/>
          <w:sz w:val="20"/>
          <w:szCs w:val="20"/>
        </w:rPr>
      </w:pPr>
      <w:r>
        <w:rPr>
          <w:rFonts w:hint="eastAsia" w:ascii="仿宋" w:hAnsi="仿宋" w:eastAsia="仿宋" w:cs="仿宋"/>
          <w:b/>
          <w:sz w:val="20"/>
          <w:szCs w:val="20"/>
        </w:rPr>
        <w:br w:type="page"/>
      </w:r>
    </w:p>
    <w:p w14:paraId="75190B9A">
      <w:pPr>
        <w:rPr>
          <w:rFonts w:hint="eastAsia" w:ascii="仿宋" w:hAnsi="仿宋" w:eastAsia="仿宋" w:cs="仿宋"/>
          <w:b/>
          <w:sz w:val="20"/>
          <w:szCs w:val="20"/>
        </w:rPr>
      </w:pPr>
      <w:r>
        <w:rPr>
          <w:rFonts w:hint="eastAsia" w:ascii="仿宋" w:hAnsi="仿宋" w:eastAsia="仿宋" w:cs="仿宋"/>
          <w:b/>
          <w:bCs/>
          <w:color w:val="auto"/>
          <w:spacing w:val="4"/>
          <w:sz w:val="20"/>
          <w:szCs w:val="20"/>
          <w:highlight w:val="none"/>
          <w:lang w:val="en-US" w:eastAsia="zh-CN"/>
        </w:rPr>
        <w:t>3、其他资料（如有）</w:t>
      </w:r>
    </w:p>
    <w:p w14:paraId="3973A852">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7B53A3"/>
    <w:rsid w:val="1F7B53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Normal Indent"/>
    <w:basedOn w:val="1"/>
    <w:next w:val="4"/>
    <w:qFormat/>
    <w:uiPriority w:val="0"/>
    <w:pPr>
      <w:spacing w:line="300" w:lineRule="auto"/>
      <w:ind w:firstLine="420" w:firstLineChars="200"/>
    </w:pPr>
  </w:style>
  <w:style w:type="paragraph" w:styleId="4">
    <w:name w:val="toc 4"/>
    <w:basedOn w:val="1"/>
    <w:next w:val="1"/>
    <w:unhideWhenUsed/>
    <w:qFormat/>
    <w:uiPriority w:val="31"/>
    <w:pPr>
      <w:ind w:left="1275"/>
    </w:pPr>
    <w:rPr>
      <w:rFonts w:ascii="Calibri" w:hAnsi="Calibri"/>
      <w:szCs w:val="21"/>
    </w:rPr>
  </w:style>
  <w:style w:type="paragraph" w:styleId="5">
    <w:name w:val="Body Text Indent"/>
    <w:basedOn w:val="1"/>
    <w:next w:val="1"/>
    <w:qFormat/>
    <w:uiPriority w:val="0"/>
    <w:pPr>
      <w:tabs>
        <w:tab w:val="left" w:pos="8640"/>
      </w:tabs>
      <w:ind w:firstLine="420"/>
    </w:pPr>
    <w:rPr>
      <w:rFonts w:ascii="楷体_GB2312" w:eastAsia="楷体_GB2312"/>
      <w:color w:val="000000"/>
      <w:sz w:val="28"/>
    </w:rPr>
  </w:style>
  <w:style w:type="paragraph" w:styleId="6">
    <w:name w:val="Body Text First Indent 2"/>
    <w:basedOn w:val="5"/>
    <w:next w:val="1"/>
    <w:qFormat/>
    <w:uiPriority w:val="0"/>
    <w:pPr>
      <w:ind w:firstLine="200" w:firstLineChars="200"/>
    </w:p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2025-04-08T02:12:00Z</dcterms:created>
  <dc:creator>王珊</dc:creator>
  <cp:lastModifiedBy>王珊</cp:lastModifiedBy>
  <dcterms:modified xsi:type="dcterms:W3CDTF">2025-04-08T02:12:41Z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B8AD157FE18B43FBA6539BB8B85DE0F0_11</vt:lpwstr>
  </property>
  <property fmtid="{D5CDD505-2E9C-101B-9397-08002B2CF9AE}" pid="4" name="KSOTemplateDocerSaveRecord">
    <vt:lpwstr>eyJoZGlkIjoiNzNmNDZlOGE4YzBiODhkNTY3NTdiYjNiMTljZmEwZTciLCJ1c2VySWQiOiIxMTk3NzI3MDgzIn0=</vt:lpwstr>
  </property>
</Properties>
</file>