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8BFAE3">
      <w:pPr>
        <w:keepNext/>
        <w:widowControl w:val="0"/>
        <w:numPr>
          <w:numId w:val="0"/>
        </w:numPr>
        <w:jc w:val="center"/>
        <w:outlineLvl w:val="0"/>
        <w:rPr>
          <w:rFonts w:ascii="宋体" w:hAnsi="宋体" w:eastAsia="宋体" w:cs="Times New Roman"/>
          <w:b/>
          <w:bCs/>
          <w:color w:val="auto"/>
          <w:kern w:val="2"/>
          <w:sz w:val="36"/>
          <w:szCs w:val="36"/>
          <w:highlight w:val="none"/>
          <w:lang w:val="en-US" w:eastAsia="zh-CN" w:bidi="ar-SA"/>
        </w:rPr>
      </w:pPr>
      <w:bookmarkStart w:id="0" w:name="_Toc14435"/>
      <w:r>
        <w:rPr>
          <w:rFonts w:hint="eastAsia" w:ascii="宋体" w:hAnsi="宋体" w:eastAsia="宋体" w:cs="Times New Roman"/>
          <w:b/>
          <w:bCs/>
          <w:color w:val="auto"/>
          <w:kern w:val="2"/>
          <w:sz w:val="36"/>
          <w:szCs w:val="36"/>
          <w:highlight w:val="none"/>
          <w:lang w:val="en-US" w:eastAsia="zh-CN" w:bidi="ar-SA"/>
        </w:rPr>
        <w:t>合同条款及格式</w:t>
      </w:r>
      <w:bookmarkEnd w:id="0"/>
    </w:p>
    <w:p w14:paraId="0CB3E6B8">
      <w:pPr>
        <w:tabs>
          <w:tab w:val="left" w:pos="210"/>
          <w:tab w:val="left" w:pos="525"/>
        </w:tabs>
        <w:spacing w:line="360" w:lineRule="auto"/>
        <w:ind w:firstLine="3373" w:firstLineChars="1050"/>
        <w:outlineLvl w:val="1"/>
        <w:rPr>
          <w:rFonts w:ascii="宋体" w:hAnsi="Times New Roman" w:eastAsia="宋体" w:cs="Times New Roman"/>
          <w:color w:val="auto"/>
          <w:kern w:val="0"/>
          <w:sz w:val="32"/>
          <w:szCs w:val="32"/>
          <w:highlight w:val="none"/>
        </w:rPr>
      </w:pPr>
      <w:bookmarkStart w:id="1" w:name="_Toc291"/>
      <w:bookmarkStart w:id="2" w:name="_Toc23618"/>
      <w:bookmarkStart w:id="3" w:name="_Toc22898"/>
      <w:r>
        <w:rPr>
          <w:rFonts w:hint="eastAsia" w:ascii="宋体" w:hAnsi="宋体" w:eastAsia="宋体" w:cs="Times New Roman"/>
          <w:b/>
          <w:bCs/>
          <w:color w:val="auto"/>
          <w:kern w:val="0"/>
          <w:sz w:val="32"/>
          <w:szCs w:val="32"/>
          <w:highlight w:val="none"/>
        </w:rPr>
        <w:t>合同前附表</w:t>
      </w:r>
      <w:bookmarkEnd w:id="1"/>
      <w:bookmarkEnd w:id="2"/>
      <w:bookmarkEnd w:id="3"/>
    </w:p>
    <w:p w14:paraId="400AFCE7">
      <w:pPr>
        <w:rPr>
          <w:rFonts w:ascii="宋体" w:hAnsi="Times New Roman" w:eastAsia="宋体" w:cs="Times New Roman"/>
          <w:color w:val="auto"/>
          <w:kern w:val="0"/>
          <w:sz w:val="24"/>
          <w:szCs w:val="20"/>
          <w:highlight w:val="none"/>
        </w:rPr>
      </w:pPr>
    </w:p>
    <w:p w14:paraId="082C0E52">
      <w:pPr>
        <w:rPr>
          <w:rFonts w:ascii="宋体" w:hAnsi="宋体" w:eastAsia="宋体" w:cs="Times New Roman"/>
          <w:color w:val="auto"/>
          <w:kern w:val="0"/>
          <w:sz w:val="24"/>
          <w:szCs w:val="24"/>
          <w:highlight w:val="none"/>
        </w:rPr>
      </w:pPr>
      <w:r>
        <w:rPr>
          <w:rFonts w:hint="eastAsia" w:ascii="宋体" w:hAnsi="Times New Roman" w:eastAsia="宋体" w:cs="Times New Roman"/>
          <w:color w:val="auto"/>
          <w:kern w:val="0"/>
          <w:sz w:val="24"/>
          <w:szCs w:val="24"/>
          <w:highlight w:val="none"/>
        </w:rPr>
        <w:t>本</w:t>
      </w:r>
      <w:r>
        <w:rPr>
          <w:rFonts w:hint="eastAsia" w:ascii="宋体" w:hAnsi="宋体" w:eastAsia="宋体" w:cs="Times New Roman"/>
          <w:color w:val="auto"/>
          <w:kern w:val="0"/>
          <w:sz w:val="24"/>
          <w:szCs w:val="24"/>
          <w:highlight w:val="none"/>
        </w:rPr>
        <w:t>表是对合同条款的具体补充和修改，如有矛盾，应以本资料表为准。</w:t>
      </w:r>
    </w:p>
    <w:tbl>
      <w:tblPr>
        <w:tblStyle w:val="6"/>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04"/>
        <w:gridCol w:w="7513"/>
      </w:tblGrid>
      <w:tr w14:paraId="35E402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3" w:hRule="atLeast"/>
        </w:trPr>
        <w:tc>
          <w:tcPr>
            <w:tcW w:w="1304" w:type="dxa"/>
            <w:tcBorders>
              <w:top w:val="single" w:color="9CA1AC" w:sz="12" w:space="0"/>
              <w:left w:val="single" w:color="9CA1AC" w:sz="12" w:space="0"/>
              <w:bottom w:val="single" w:color="9CA1AC" w:sz="4" w:space="0"/>
              <w:right w:val="single" w:color="9CA1AC" w:sz="6" w:space="0"/>
            </w:tcBorders>
            <w:shd w:val="clear" w:color="auto" w:fill="D0D3D8"/>
            <w:noWrap w:val="0"/>
            <w:vAlign w:val="center"/>
          </w:tcPr>
          <w:p w14:paraId="2FC227FF">
            <w:pPr>
              <w:spacing w:line="360" w:lineRule="auto"/>
              <w:jc w:val="center"/>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条款号</w:t>
            </w:r>
          </w:p>
        </w:tc>
        <w:tc>
          <w:tcPr>
            <w:tcW w:w="7513" w:type="dxa"/>
            <w:tcBorders>
              <w:top w:val="single" w:color="9CA1AC" w:sz="12" w:space="0"/>
              <w:left w:val="single" w:color="9CA1AC" w:sz="6" w:space="0"/>
              <w:bottom w:val="single" w:color="9CA1AC" w:sz="4" w:space="0"/>
              <w:right w:val="single" w:color="9CA1AC" w:sz="12" w:space="0"/>
            </w:tcBorders>
            <w:shd w:val="clear" w:color="auto" w:fill="D0D3D8"/>
            <w:noWrap w:val="0"/>
            <w:vAlign w:val="center"/>
          </w:tcPr>
          <w:p w14:paraId="730D4FA6">
            <w:pPr>
              <w:spacing w:line="360" w:lineRule="auto"/>
              <w:jc w:val="center"/>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内      容</w:t>
            </w:r>
          </w:p>
        </w:tc>
      </w:tr>
      <w:tr w14:paraId="7E83C0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893" w:hRule="exact"/>
        </w:trPr>
        <w:tc>
          <w:tcPr>
            <w:tcW w:w="1304" w:type="dxa"/>
            <w:tcBorders>
              <w:top w:val="single" w:color="9CA1AC" w:sz="6" w:space="0"/>
              <w:left w:val="single" w:color="9CA1AC" w:sz="12" w:space="0"/>
              <w:bottom w:val="single" w:color="9CA1AC" w:sz="4" w:space="0"/>
              <w:right w:val="single" w:color="9CA1AC" w:sz="6" w:space="0"/>
            </w:tcBorders>
            <w:shd w:val="clear" w:color="auto" w:fill="FEFEFE"/>
            <w:noWrap w:val="0"/>
            <w:vAlign w:val="center"/>
          </w:tcPr>
          <w:p w14:paraId="24303DE6">
            <w:pPr>
              <w:spacing w:line="360" w:lineRule="auto"/>
              <w:jc w:val="center"/>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w:t>
            </w:r>
          </w:p>
        </w:tc>
        <w:tc>
          <w:tcPr>
            <w:tcW w:w="7513" w:type="dxa"/>
            <w:tcBorders>
              <w:top w:val="single" w:color="9CA1AC" w:sz="6" w:space="0"/>
              <w:left w:val="single" w:color="9CA1AC" w:sz="6" w:space="0"/>
              <w:bottom w:val="single" w:color="9CA1AC" w:sz="4" w:space="0"/>
              <w:right w:val="single" w:color="9CA1AC" w:sz="12" w:space="0"/>
            </w:tcBorders>
            <w:shd w:val="clear" w:color="auto" w:fill="F0F0F0"/>
            <w:noWrap w:val="0"/>
            <w:vAlign w:val="center"/>
          </w:tcPr>
          <w:p w14:paraId="531CBFF0">
            <w:pPr>
              <w:spacing w:line="360" w:lineRule="auto"/>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rPr>
              <w:t>采</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购</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人：</w:t>
            </w:r>
            <w:r>
              <w:rPr>
                <w:rFonts w:hint="eastAsia" w:ascii="宋体" w:hAnsi="宋体" w:eastAsia="宋体" w:cs="宋体"/>
                <w:b w:val="0"/>
                <w:bCs w:val="0"/>
                <w:color w:val="auto"/>
                <w:kern w:val="0"/>
                <w:sz w:val="24"/>
                <w:szCs w:val="24"/>
                <w:highlight w:val="none"/>
                <w:lang w:eastAsia="zh-CN"/>
              </w:rPr>
              <w:t>陕西省食品药品检验研究院</w:t>
            </w:r>
          </w:p>
          <w:p w14:paraId="7C6668EA">
            <w:pPr>
              <w:spacing w:line="360" w:lineRule="auto"/>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rPr>
              <w:t>地    址：</w:t>
            </w:r>
            <w:r>
              <w:rPr>
                <w:rFonts w:hint="eastAsia" w:ascii="宋体" w:hAnsi="宋体" w:eastAsia="宋体" w:cs="宋体"/>
                <w:b w:val="0"/>
                <w:bCs w:val="0"/>
                <w:color w:val="auto"/>
                <w:kern w:val="0"/>
                <w:sz w:val="24"/>
                <w:szCs w:val="24"/>
                <w:highlight w:val="none"/>
                <w:lang w:eastAsia="zh-CN"/>
              </w:rPr>
              <w:t>陕西省西安市高新区科技五路21号</w:t>
            </w:r>
          </w:p>
          <w:p w14:paraId="124A0492">
            <w:pPr>
              <w:spacing w:line="360" w:lineRule="auto"/>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项目名称：</w:t>
            </w:r>
            <w:r>
              <w:rPr>
                <w:rFonts w:hint="eastAsia" w:ascii="宋体" w:hAnsi="宋体" w:eastAsia="宋体" w:cs="宋体"/>
                <w:b w:val="0"/>
                <w:bCs w:val="0"/>
                <w:color w:val="auto"/>
                <w:kern w:val="0"/>
                <w:sz w:val="24"/>
                <w:szCs w:val="24"/>
                <w:highlight w:val="none"/>
                <w:lang w:eastAsia="zh-CN"/>
              </w:rPr>
              <w:t>实验仪器设备采购</w:t>
            </w:r>
          </w:p>
        </w:tc>
      </w:tr>
      <w:tr w14:paraId="3DFD2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6" w:hRule="exact"/>
        </w:trPr>
        <w:tc>
          <w:tcPr>
            <w:tcW w:w="1304" w:type="dxa"/>
            <w:tcBorders>
              <w:top w:val="single" w:color="9CA1AC" w:sz="6" w:space="0"/>
              <w:left w:val="single" w:color="9CA1AC" w:sz="12" w:space="0"/>
              <w:bottom w:val="single" w:color="9CA1AC" w:sz="4" w:space="0"/>
              <w:right w:val="single" w:color="9CA1AC" w:sz="6" w:space="0"/>
            </w:tcBorders>
            <w:shd w:val="clear" w:color="auto" w:fill="FEFEFE"/>
            <w:noWrap w:val="0"/>
            <w:vAlign w:val="center"/>
          </w:tcPr>
          <w:p w14:paraId="5AF7807A">
            <w:pPr>
              <w:spacing w:line="360" w:lineRule="auto"/>
              <w:jc w:val="center"/>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2</w:t>
            </w:r>
          </w:p>
        </w:tc>
        <w:tc>
          <w:tcPr>
            <w:tcW w:w="7513" w:type="dxa"/>
            <w:tcBorders>
              <w:top w:val="single" w:color="9CA1AC" w:sz="6" w:space="0"/>
              <w:left w:val="single" w:color="9CA1AC" w:sz="6" w:space="0"/>
              <w:bottom w:val="single" w:color="9CA1AC" w:sz="4" w:space="0"/>
              <w:right w:val="single" w:color="9CA1AC" w:sz="12" w:space="0"/>
            </w:tcBorders>
            <w:shd w:val="clear" w:color="auto" w:fill="F0F0F0"/>
            <w:noWrap w:val="0"/>
            <w:vAlign w:val="center"/>
          </w:tcPr>
          <w:p w14:paraId="4721C0E3">
            <w:pPr>
              <w:spacing w:line="360" w:lineRule="auto"/>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交货地点：采购人指定地点</w:t>
            </w:r>
          </w:p>
        </w:tc>
      </w:tr>
      <w:tr w14:paraId="273CDC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exact"/>
        </w:trPr>
        <w:tc>
          <w:tcPr>
            <w:tcW w:w="1304" w:type="dxa"/>
            <w:tcBorders>
              <w:top w:val="single" w:color="9CA1AC" w:sz="6" w:space="0"/>
              <w:left w:val="single" w:color="9CA1AC" w:sz="12" w:space="0"/>
              <w:bottom w:val="single" w:color="9CA1AC" w:sz="4" w:space="0"/>
              <w:right w:val="single" w:color="9CA1AC" w:sz="6" w:space="0"/>
            </w:tcBorders>
            <w:shd w:val="clear" w:color="auto" w:fill="FEFEFE"/>
            <w:noWrap w:val="0"/>
            <w:vAlign w:val="center"/>
          </w:tcPr>
          <w:p w14:paraId="3CF659A5">
            <w:pPr>
              <w:spacing w:line="360" w:lineRule="auto"/>
              <w:jc w:val="center"/>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3</w:t>
            </w:r>
          </w:p>
        </w:tc>
        <w:tc>
          <w:tcPr>
            <w:tcW w:w="7513" w:type="dxa"/>
            <w:tcBorders>
              <w:top w:val="single" w:color="9CA1AC" w:sz="6" w:space="0"/>
              <w:left w:val="single" w:color="9CA1AC" w:sz="6" w:space="0"/>
              <w:bottom w:val="single" w:color="9CA1AC" w:sz="4" w:space="0"/>
              <w:right w:val="single" w:color="9CA1AC" w:sz="12" w:space="0"/>
            </w:tcBorders>
            <w:shd w:val="clear" w:color="auto" w:fill="F0F0F0"/>
            <w:noWrap w:val="0"/>
            <w:vAlign w:val="center"/>
          </w:tcPr>
          <w:p w14:paraId="7C4B23D3">
            <w:pPr>
              <w:spacing w:line="360" w:lineRule="auto"/>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rPr>
              <w:t>交货期（含安装调试）：</w:t>
            </w:r>
            <w:r>
              <w:rPr>
                <w:rFonts w:hint="eastAsia" w:ascii="宋体" w:hAnsi="宋体" w:eastAsia="宋体" w:cs="宋体"/>
                <w:b w:val="0"/>
                <w:bCs w:val="0"/>
                <w:color w:val="auto"/>
                <w:kern w:val="0"/>
                <w:sz w:val="24"/>
                <w:szCs w:val="24"/>
                <w:highlight w:val="none"/>
                <w:lang w:eastAsia="zh-CN"/>
              </w:rPr>
              <w:t>合同签订后60个日历日内交货</w:t>
            </w:r>
          </w:p>
        </w:tc>
      </w:tr>
      <w:tr w14:paraId="796770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416" w:hRule="exact"/>
        </w:trPr>
        <w:tc>
          <w:tcPr>
            <w:tcW w:w="1304" w:type="dxa"/>
            <w:tcBorders>
              <w:top w:val="single" w:color="9CA1AC" w:sz="6" w:space="0"/>
              <w:left w:val="single" w:color="9CA1AC" w:sz="12" w:space="0"/>
              <w:bottom w:val="single" w:color="9CA1AC" w:sz="4" w:space="0"/>
              <w:right w:val="single" w:color="9CA1AC" w:sz="6" w:space="0"/>
            </w:tcBorders>
            <w:shd w:val="clear" w:color="auto" w:fill="FEFEFE"/>
            <w:noWrap w:val="0"/>
            <w:vAlign w:val="center"/>
          </w:tcPr>
          <w:p w14:paraId="5A51BBEA">
            <w:pPr>
              <w:spacing w:line="360" w:lineRule="auto"/>
              <w:jc w:val="center"/>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4</w:t>
            </w:r>
          </w:p>
        </w:tc>
        <w:tc>
          <w:tcPr>
            <w:tcW w:w="7513" w:type="dxa"/>
            <w:tcBorders>
              <w:top w:val="single" w:color="9CA1AC" w:sz="6" w:space="0"/>
              <w:left w:val="single" w:color="9CA1AC" w:sz="6" w:space="0"/>
              <w:bottom w:val="single" w:color="9CA1AC" w:sz="4" w:space="0"/>
              <w:right w:val="single" w:color="9CA1AC" w:sz="12" w:space="0"/>
            </w:tcBorders>
            <w:shd w:val="clear" w:color="auto" w:fill="F0F0F0"/>
            <w:noWrap w:val="0"/>
            <w:vAlign w:val="center"/>
          </w:tcPr>
          <w:p w14:paraId="55EDEA3E">
            <w:pPr>
              <w:spacing w:line="360" w:lineRule="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质保期：</w:t>
            </w:r>
          </w:p>
          <w:p w14:paraId="4CF4EA51">
            <w:pPr>
              <w:spacing w:line="360" w:lineRule="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高效液相分析系统①</w:t>
            </w:r>
            <w:r>
              <w:rPr>
                <w:rFonts w:hint="eastAsia" w:ascii="宋体" w:hAnsi="宋体" w:eastAsia="宋体" w:cs="宋体"/>
                <w:b w:val="0"/>
                <w:bCs w:val="0"/>
                <w:color w:val="auto"/>
                <w:kern w:val="0"/>
                <w:sz w:val="24"/>
                <w:szCs w:val="24"/>
                <w:highlight w:val="none"/>
                <w:lang w:eastAsia="zh-CN"/>
              </w:rPr>
              <w:t>：</w:t>
            </w:r>
            <w:r>
              <w:rPr>
                <w:rFonts w:hint="eastAsia" w:ascii="宋体" w:hAnsi="宋体" w:eastAsia="宋体" w:cs="宋体"/>
                <w:b w:val="0"/>
                <w:bCs w:val="0"/>
                <w:color w:val="auto"/>
                <w:kern w:val="0"/>
                <w:sz w:val="24"/>
                <w:szCs w:val="24"/>
                <w:highlight w:val="none"/>
              </w:rPr>
              <w:t>自验收合格之日起</w:t>
            </w:r>
            <w:r>
              <w:rPr>
                <w:rFonts w:hint="eastAsia" w:ascii="宋体" w:hAnsi="宋体" w:eastAsia="宋体" w:cs="宋体"/>
                <w:b w:val="0"/>
                <w:bCs w:val="0"/>
                <w:color w:val="auto"/>
                <w:kern w:val="0"/>
                <w:sz w:val="24"/>
                <w:szCs w:val="24"/>
                <w:highlight w:val="none"/>
                <w:lang w:val="en-US" w:eastAsia="zh-CN"/>
              </w:rPr>
              <w:t>一</w:t>
            </w:r>
            <w:r>
              <w:rPr>
                <w:rFonts w:hint="eastAsia" w:ascii="宋体" w:hAnsi="宋体" w:eastAsia="宋体" w:cs="宋体"/>
                <w:b w:val="0"/>
                <w:bCs w:val="0"/>
                <w:color w:val="auto"/>
                <w:kern w:val="0"/>
                <w:sz w:val="24"/>
                <w:szCs w:val="24"/>
                <w:highlight w:val="none"/>
              </w:rPr>
              <w:t>年</w:t>
            </w:r>
          </w:p>
          <w:p w14:paraId="217701D5">
            <w:pPr>
              <w:spacing w:line="360" w:lineRule="auto"/>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rPr>
              <w:t>高效液相分析系统②</w:t>
            </w:r>
            <w:r>
              <w:rPr>
                <w:rFonts w:hint="eastAsia" w:ascii="宋体" w:hAnsi="宋体" w:eastAsia="宋体" w:cs="宋体"/>
                <w:b w:val="0"/>
                <w:bCs w:val="0"/>
                <w:color w:val="auto"/>
                <w:kern w:val="0"/>
                <w:sz w:val="24"/>
                <w:szCs w:val="24"/>
                <w:highlight w:val="none"/>
                <w:lang w:eastAsia="zh-CN"/>
              </w:rPr>
              <w:t>：自验收合格之日起一年</w:t>
            </w:r>
          </w:p>
          <w:p w14:paraId="28101604">
            <w:pPr>
              <w:spacing w:line="360" w:lineRule="auto"/>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lang w:eastAsia="zh-CN"/>
              </w:rPr>
              <w:t>气体阻隔性检测设备（电量法）：光源质保3年，激光器质保10年，干涉仪活动部件质保10年。</w:t>
            </w:r>
          </w:p>
          <w:p w14:paraId="4CAFA0D0">
            <w:pPr>
              <w:spacing w:line="360" w:lineRule="auto"/>
              <w:rPr>
                <w:rFonts w:hint="eastAsia" w:ascii="宋体" w:hAnsi="宋体" w:eastAsia="宋体" w:cs="宋体"/>
                <w:b w:val="0"/>
                <w:bCs w:val="0"/>
                <w:color w:val="auto"/>
                <w:kern w:val="0"/>
                <w:sz w:val="24"/>
                <w:szCs w:val="24"/>
                <w:highlight w:val="none"/>
              </w:rPr>
            </w:pPr>
          </w:p>
        </w:tc>
      </w:tr>
      <w:tr w14:paraId="66D488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304" w:type="dxa"/>
            <w:tcBorders>
              <w:top w:val="single" w:color="9CA1AC" w:sz="6" w:space="0"/>
              <w:left w:val="single" w:color="9CA1AC" w:sz="12" w:space="0"/>
              <w:bottom w:val="single" w:color="9CA1AC" w:sz="4" w:space="0"/>
              <w:right w:val="single" w:color="9CA1AC" w:sz="6" w:space="0"/>
            </w:tcBorders>
            <w:shd w:val="clear" w:color="auto" w:fill="FEFEFE"/>
            <w:noWrap w:val="0"/>
            <w:vAlign w:val="center"/>
          </w:tcPr>
          <w:p w14:paraId="77D5ED4B">
            <w:pPr>
              <w:spacing w:line="360" w:lineRule="auto"/>
              <w:ind w:firstLine="480" w:firstLineChars="200"/>
              <w:rPr>
                <w:rFonts w:ascii="宋体" w:hAnsi="Times New Roman" w:eastAsia="宋体" w:cs="Times New Roman"/>
                <w:b w:val="0"/>
                <w:bCs w:val="0"/>
                <w:color w:val="auto"/>
                <w:kern w:val="0"/>
                <w:sz w:val="24"/>
                <w:szCs w:val="22"/>
                <w:highlight w:val="none"/>
              </w:rPr>
            </w:pPr>
            <w:r>
              <w:rPr>
                <w:rFonts w:hint="eastAsia" w:ascii="宋体" w:hAnsi="Times New Roman" w:eastAsia="宋体" w:cs="Times New Roman"/>
                <w:b w:val="0"/>
                <w:bCs w:val="0"/>
                <w:color w:val="auto"/>
                <w:kern w:val="0"/>
                <w:sz w:val="24"/>
                <w:szCs w:val="22"/>
                <w:highlight w:val="none"/>
              </w:rPr>
              <w:t>5</w:t>
            </w:r>
          </w:p>
        </w:tc>
        <w:tc>
          <w:tcPr>
            <w:tcW w:w="7513" w:type="dxa"/>
            <w:tcBorders>
              <w:top w:val="single" w:color="9CA1AC" w:sz="6" w:space="0"/>
              <w:left w:val="single" w:color="9CA1AC" w:sz="6" w:space="0"/>
              <w:bottom w:val="single" w:color="9CA1AC" w:sz="4" w:space="0"/>
              <w:right w:val="single" w:color="9CA1AC" w:sz="12" w:space="0"/>
            </w:tcBorders>
            <w:shd w:val="clear" w:color="auto" w:fill="F0F0F0"/>
            <w:noWrap w:val="0"/>
            <w:vAlign w:val="center"/>
          </w:tcPr>
          <w:p w14:paraId="217E7CA5">
            <w:pPr>
              <w:spacing w:line="360" w:lineRule="auto"/>
              <w:ind w:firstLine="480" w:firstLineChars="200"/>
              <w:rPr>
                <w:rFonts w:hint="eastAsia" w:ascii="宋体" w:hAnsi="Times New Roman" w:eastAsia="宋体" w:cs="Times New Roman"/>
                <w:b w:val="0"/>
                <w:bCs w:val="0"/>
                <w:color w:val="auto"/>
                <w:kern w:val="0"/>
                <w:sz w:val="24"/>
                <w:szCs w:val="22"/>
                <w:highlight w:val="none"/>
                <w:lang w:eastAsia="zh-CN"/>
              </w:rPr>
            </w:pPr>
            <w:r>
              <w:rPr>
                <w:rFonts w:hint="eastAsia" w:ascii="宋体" w:hAnsi="Times New Roman" w:eastAsia="宋体" w:cs="Times New Roman"/>
                <w:b w:val="0"/>
                <w:bCs w:val="0"/>
                <w:color w:val="auto"/>
                <w:kern w:val="0"/>
                <w:sz w:val="24"/>
                <w:szCs w:val="22"/>
                <w:highlight w:val="none"/>
              </w:rPr>
              <w:t>1.</w:t>
            </w:r>
            <w:r>
              <w:rPr>
                <w:rFonts w:hint="eastAsia" w:ascii="宋体" w:hAnsi="Times New Roman" w:eastAsia="宋体" w:cs="Times New Roman"/>
                <w:b w:val="0"/>
                <w:bCs w:val="0"/>
                <w:color w:val="auto"/>
                <w:kern w:val="0"/>
                <w:sz w:val="24"/>
                <w:szCs w:val="22"/>
                <w:highlight w:val="none"/>
                <w:lang w:eastAsia="zh-CN"/>
              </w:rPr>
              <w:t>按所有产品价格之和的总价报价，成交后不允许擅自改变服务内容、质量标准、期限和追加项目预算。</w:t>
            </w:r>
          </w:p>
          <w:p w14:paraId="4060EDA1">
            <w:pPr>
              <w:spacing w:line="360" w:lineRule="auto"/>
              <w:ind w:firstLine="480" w:firstLineChars="200"/>
              <w:rPr>
                <w:rFonts w:ascii="宋体" w:hAnsi="Times New Roman" w:eastAsia="宋体" w:cs="Times New Roman"/>
                <w:b w:val="0"/>
                <w:bCs w:val="0"/>
                <w:color w:val="auto"/>
                <w:kern w:val="0"/>
                <w:sz w:val="24"/>
                <w:szCs w:val="22"/>
                <w:highlight w:val="none"/>
              </w:rPr>
            </w:pPr>
            <w:r>
              <w:rPr>
                <w:rFonts w:hint="eastAsia" w:ascii="宋体" w:hAnsi="Times New Roman" w:eastAsia="宋体" w:cs="Times New Roman"/>
                <w:b w:val="0"/>
                <w:bCs w:val="0"/>
                <w:color w:val="auto"/>
                <w:kern w:val="0"/>
                <w:sz w:val="24"/>
                <w:szCs w:val="22"/>
                <w:highlight w:val="none"/>
                <w:lang w:val="en-US" w:eastAsia="zh-CN"/>
              </w:rPr>
              <w:t>2</w:t>
            </w:r>
            <w:r>
              <w:rPr>
                <w:rFonts w:hint="eastAsia" w:ascii="宋体" w:hAnsi="Times New Roman" w:eastAsia="宋体" w:cs="Times New Roman"/>
                <w:b w:val="0"/>
                <w:bCs w:val="0"/>
                <w:color w:val="auto"/>
                <w:kern w:val="0"/>
                <w:sz w:val="24"/>
                <w:szCs w:val="22"/>
                <w:highlight w:val="none"/>
              </w:rPr>
              <w:t>.由采购人负责结算，在付款前，</w:t>
            </w:r>
            <w:r>
              <w:rPr>
                <w:rFonts w:hint="eastAsia" w:ascii="宋体" w:hAnsi="Times New Roman" w:eastAsia="宋体" w:cs="Times New Roman"/>
                <w:b w:val="0"/>
                <w:bCs w:val="0"/>
                <w:color w:val="auto"/>
                <w:kern w:val="0"/>
                <w:sz w:val="24"/>
                <w:szCs w:val="22"/>
                <w:highlight w:val="none"/>
                <w:lang w:val="en-US" w:eastAsia="zh-CN"/>
              </w:rPr>
              <w:t>成交供应商</w:t>
            </w:r>
            <w:r>
              <w:rPr>
                <w:rFonts w:hint="eastAsia" w:ascii="宋体" w:hAnsi="Times New Roman" w:eastAsia="宋体" w:cs="Times New Roman"/>
                <w:b w:val="0"/>
                <w:bCs w:val="0"/>
                <w:color w:val="auto"/>
                <w:kern w:val="0"/>
                <w:sz w:val="24"/>
                <w:szCs w:val="22"/>
                <w:highlight w:val="none"/>
              </w:rPr>
              <w:t>必须按照分次支付金额开具发票给采购人（附详细清单）。</w:t>
            </w:r>
          </w:p>
          <w:p w14:paraId="67312102">
            <w:pPr>
              <w:spacing w:line="360" w:lineRule="auto"/>
              <w:ind w:firstLine="480" w:firstLineChars="200"/>
              <w:rPr>
                <w:rFonts w:ascii="宋体" w:hAnsi="Times New Roman" w:eastAsia="宋体" w:cs="Times New Roman"/>
                <w:b w:val="0"/>
                <w:bCs w:val="0"/>
                <w:color w:val="auto"/>
                <w:kern w:val="0"/>
                <w:sz w:val="24"/>
                <w:szCs w:val="22"/>
                <w:highlight w:val="none"/>
              </w:rPr>
            </w:pPr>
            <w:r>
              <w:rPr>
                <w:rFonts w:hint="eastAsia" w:ascii="宋体" w:hAnsi="Times New Roman" w:eastAsia="宋体" w:cs="Times New Roman"/>
                <w:b w:val="0"/>
                <w:bCs w:val="0"/>
                <w:color w:val="auto"/>
                <w:kern w:val="0"/>
                <w:sz w:val="24"/>
                <w:szCs w:val="22"/>
                <w:highlight w:val="none"/>
              </w:rPr>
              <w:t>3.付款方式和程序：</w:t>
            </w:r>
          </w:p>
          <w:p w14:paraId="589EFCF0">
            <w:pPr>
              <w:spacing w:line="360" w:lineRule="auto"/>
              <w:ind w:firstLine="480" w:firstLineChars="200"/>
              <w:rPr>
                <w:rFonts w:hint="default" w:ascii="宋体" w:hAnsi="Times New Roman" w:eastAsia="宋体" w:cs="Times New Roman"/>
                <w:b w:val="0"/>
                <w:bCs w:val="0"/>
                <w:color w:val="auto"/>
                <w:kern w:val="0"/>
                <w:sz w:val="24"/>
                <w:szCs w:val="22"/>
                <w:highlight w:val="none"/>
                <w:lang w:val="en-US"/>
              </w:rPr>
            </w:pPr>
            <w:r>
              <w:rPr>
                <w:rFonts w:hint="eastAsia" w:ascii="宋体" w:hAnsi="Times New Roman" w:eastAsia="宋体" w:cs="Times New Roman"/>
                <w:b w:val="0"/>
                <w:bCs w:val="0"/>
                <w:color w:val="auto"/>
                <w:kern w:val="0"/>
                <w:sz w:val="24"/>
                <w:szCs w:val="22"/>
                <w:highlight w:val="none"/>
                <w:lang w:eastAsia="zh-CN"/>
              </w:rPr>
              <w:t xml:space="preserve">签订合同后，达到付款条件起 </w:t>
            </w:r>
            <w:bookmarkStart w:id="4" w:name="_GoBack"/>
            <w:bookmarkEnd w:id="4"/>
            <w:r>
              <w:rPr>
                <w:rFonts w:hint="eastAsia" w:ascii="宋体" w:hAnsi="Times New Roman" w:eastAsia="宋体" w:cs="Times New Roman"/>
                <w:b w:val="0"/>
                <w:bCs w:val="0"/>
                <w:color w:val="auto"/>
                <w:kern w:val="0"/>
                <w:sz w:val="24"/>
                <w:szCs w:val="22"/>
                <w:highlight w:val="none"/>
                <w:lang w:eastAsia="zh-CN"/>
              </w:rPr>
              <w:t>30 日内，</w:t>
            </w:r>
            <w:r>
              <w:rPr>
                <w:rFonts w:hint="eastAsia" w:ascii="宋体" w:hAnsi="Times New Roman" w:eastAsia="宋体" w:cs="Times New Roman"/>
                <w:b w:val="0"/>
                <w:bCs w:val="0"/>
                <w:color w:val="auto"/>
                <w:kern w:val="0"/>
                <w:sz w:val="24"/>
                <w:szCs w:val="22"/>
                <w:highlight w:val="none"/>
                <w:lang w:val="en-US" w:eastAsia="zh-CN"/>
              </w:rPr>
              <w:t>采购人</w:t>
            </w:r>
            <w:r>
              <w:rPr>
                <w:rFonts w:hint="eastAsia" w:ascii="宋体" w:hAnsi="Times New Roman" w:eastAsia="宋体" w:cs="Times New Roman"/>
                <w:b w:val="0"/>
                <w:bCs w:val="0"/>
                <w:color w:val="auto"/>
                <w:kern w:val="0"/>
                <w:sz w:val="24"/>
                <w:szCs w:val="22"/>
                <w:highlight w:val="none"/>
                <w:lang w:eastAsia="zh-CN"/>
              </w:rPr>
              <w:t>支付合同总金额的 40.00%。货物交付验收合格后，达到付款条件起 30 日内，支付合同总金额的 60.00%。</w:t>
            </w:r>
          </w:p>
          <w:p w14:paraId="18A52FF5">
            <w:pPr>
              <w:spacing w:line="360" w:lineRule="auto"/>
              <w:ind w:firstLine="480" w:firstLineChars="200"/>
              <w:rPr>
                <w:rFonts w:ascii="宋体" w:hAnsi="Times New Roman" w:eastAsia="宋体" w:cs="Times New Roman"/>
                <w:b w:val="0"/>
                <w:bCs w:val="0"/>
                <w:color w:val="auto"/>
                <w:kern w:val="0"/>
                <w:sz w:val="24"/>
                <w:szCs w:val="22"/>
                <w:highlight w:val="none"/>
              </w:rPr>
            </w:pPr>
            <w:r>
              <w:rPr>
                <w:rFonts w:hint="eastAsia" w:ascii="宋体" w:hAnsi="Times New Roman" w:eastAsia="宋体" w:cs="Times New Roman"/>
                <w:b w:val="0"/>
                <w:bCs w:val="0"/>
                <w:color w:val="auto"/>
                <w:kern w:val="0"/>
                <w:sz w:val="24"/>
                <w:szCs w:val="22"/>
                <w:highlight w:val="none"/>
              </w:rPr>
              <w:t>4.支付方式：银行转账</w:t>
            </w:r>
          </w:p>
        </w:tc>
      </w:tr>
      <w:tr w14:paraId="4C340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18" w:hRule="atLeast"/>
        </w:trPr>
        <w:tc>
          <w:tcPr>
            <w:tcW w:w="1304" w:type="dxa"/>
            <w:tcBorders>
              <w:top w:val="single" w:color="9CA1AC" w:sz="6" w:space="0"/>
              <w:left w:val="single" w:color="9CA1AC" w:sz="12" w:space="0"/>
              <w:bottom w:val="single" w:color="9CA1AC" w:sz="4" w:space="0"/>
              <w:right w:val="single" w:color="9CA1AC" w:sz="6" w:space="0"/>
            </w:tcBorders>
            <w:shd w:val="clear" w:color="auto" w:fill="FEFEFE"/>
            <w:noWrap w:val="0"/>
            <w:vAlign w:val="center"/>
          </w:tcPr>
          <w:p w14:paraId="3E626D6A">
            <w:pPr>
              <w:spacing w:line="360" w:lineRule="auto"/>
              <w:jc w:val="center"/>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6</w:t>
            </w:r>
          </w:p>
        </w:tc>
        <w:tc>
          <w:tcPr>
            <w:tcW w:w="7513" w:type="dxa"/>
            <w:tcBorders>
              <w:top w:val="single" w:color="9CA1AC" w:sz="6" w:space="0"/>
              <w:left w:val="single" w:color="9CA1AC" w:sz="6" w:space="0"/>
              <w:bottom w:val="single" w:color="9CA1AC" w:sz="4" w:space="0"/>
              <w:right w:val="single" w:color="9CA1AC" w:sz="12" w:space="0"/>
            </w:tcBorders>
            <w:shd w:val="clear" w:color="auto" w:fill="F0F0F0"/>
            <w:noWrap w:val="0"/>
            <w:vAlign w:val="center"/>
          </w:tcPr>
          <w:p w14:paraId="22F66269">
            <w:pPr>
              <w:spacing w:line="360" w:lineRule="auto"/>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运输、安装、调试要求：</w:t>
            </w:r>
          </w:p>
          <w:p w14:paraId="1959A818">
            <w:pPr>
              <w:spacing w:line="360" w:lineRule="auto"/>
              <w:ind w:firstLine="480" w:firstLineChars="200"/>
              <w:jc w:val="left"/>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供应商根据产品特性，自行选择运输及包装方式，保证产品到达之后各项功能完好无损，且符合国家相关包装及运输要求。供应商承担一切包装及运输费用，包括从生产厂商到采购人指定交货地点所需的装卸、运输（含保险费）及其他一切费用。</w:t>
            </w:r>
          </w:p>
          <w:p w14:paraId="56709A7D">
            <w:pPr>
              <w:spacing w:line="360" w:lineRule="auto"/>
              <w:ind w:firstLine="480" w:firstLineChars="200"/>
              <w:jc w:val="left"/>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lang w:val="en-US" w:eastAsia="zh-CN"/>
              </w:rPr>
              <w:t>2</w:t>
            </w:r>
            <w:r>
              <w:rPr>
                <w:rFonts w:hint="eastAsia" w:ascii="宋体" w:hAnsi="宋体" w:eastAsia="宋体" w:cs="宋体"/>
                <w:b w:val="0"/>
                <w:bCs w:val="0"/>
                <w:color w:val="auto"/>
                <w:kern w:val="0"/>
                <w:sz w:val="24"/>
                <w:szCs w:val="24"/>
                <w:highlight w:val="none"/>
              </w:rPr>
              <w:t>.供应商应在合同规定的</w:t>
            </w:r>
            <w:r>
              <w:rPr>
                <w:rFonts w:hint="eastAsia" w:ascii="宋体" w:hAnsi="宋体" w:eastAsia="宋体" w:cs="宋体"/>
                <w:b w:val="0"/>
                <w:bCs w:val="0"/>
                <w:color w:val="auto"/>
                <w:kern w:val="0"/>
                <w:sz w:val="24"/>
                <w:szCs w:val="24"/>
                <w:highlight w:val="none"/>
                <w:lang w:val="en-US" w:eastAsia="zh-CN"/>
              </w:rPr>
              <w:t>交货期</w:t>
            </w:r>
            <w:r>
              <w:rPr>
                <w:rFonts w:hint="eastAsia" w:ascii="宋体" w:hAnsi="宋体" w:eastAsia="宋体" w:cs="宋体"/>
                <w:b w:val="0"/>
                <w:bCs w:val="0"/>
                <w:color w:val="auto"/>
                <w:kern w:val="0"/>
                <w:sz w:val="24"/>
                <w:szCs w:val="24"/>
                <w:highlight w:val="none"/>
              </w:rPr>
              <w:t>完成</w:t>
            </w:r>
            <w:r>
              <w:rPr>
                <w:rFonts w:hint="eastAsia" w:ascii="宋体" w:hAnsi="宋体" w:eastAsia="宋体" w:cs="宋体"/>
                <w:b w:val="0"/>
                <w:bCs w:val="0"/>
                <w:color w:val="auto"/>
                <w:kern w:val="0"/>
                <w:sz w:val="24"/>
                <w:szCs w:val="24"/>
                <w:highlight w:val="none"/>
                <w:lang w:val="en-US" w:eastAsia="zh-CN"/>
              </w:rPr>
              <w:t>供货</w:t>
            </w:r>
            <w:r>
              <w:rPr>
                <w:rFonts w:hint="eastAsia" w:ascii="宋体" w:hAnsi="宋体" w:eastAsia="宋体" w:cs="宋体"/>
                <w:b w:val="0"/>
                <w:bCs w:val="0"/>
                <w:color w:val="auto"/>
                <w:kern w:val="0"/>
                <w:sz w:val="24"/>
                <w:szCs w:val="24"/>
                <w:highlight w:val="none"/>
              </w:rPr>
              <w:t>。如因供应商责任而造成延期，每超过一天按合同总价款的（5‰）支付采购人误期赔偿金，直至交货或提供服务结束为止，所有因延期而产生的费用由供应商承担。</w:t>
            </w:r>
          </w:p>
        </w:tc>
      </w:tr>
      <w:tr w14:paraId="7394D2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304" w:type="dxa"/>
            <w:tcBorders>
              <w:top w:val="single" w:color="9CA1AC" w:sz="6" w:space="0"/>
              <w:left w:val="single" w:color="9CA1AC" w:sz="12" w:space="0"/>
              <w:bottom w:val="single" w:color="9CA1AC" w:sz="4" w:space="0"/>
              <w:right w:val="single" w:color="9CA1AC" w:sz="6" w:space="0"/>
            </w:tcBorders>
            <w:shd w:val="clear" w:color="auto" w:fill="FEFEFE"/>
            <w:noWrap w:val="0"/>
            <w:vAlign w:val="center"/>
          </w:tcPr>
          <w:p w14:paraId="456122FD">
            <w:pPr>
              <w:spacing w:line="360" w:lineRule="auto"/>
              <w:jc w:val="center"/>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7</w:t>
            </w:r>
          </w:p>
        </w:tc>
        <w:tc>
          <w:tcPr>
            <w:tcW w:w="7513" w:type="dxa"/>
            <w:tcBorders>
              <w:top w:val="single" w:color="9CA1AC" w:sz="6" w:space="0"/>
              <w:left w:val="single" w:color="9CA1AC" w:sz="6" w:space="0"/>
              <w:bottom w:val="single" w:color="9CA1AC" w:sz="4" w:space="0"/>
              <w:right w:val="single" w:color="9CA1AC" w:sz="12" w:space="0"/>
            </w:tcBorders>
            <w:shd w:val="clear" w:color="auto" w:fill="F0F0F0"/>
            <w:noWrap w:val="0"/>
            <w:vAlign w:val="center"/>
          </w:tcPr>
          <w:p w14:paraId="6B2C0896">
            <w:pPr>
              <w:spacing w:line="360" w:lineRule="auto"/>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技术支持：</w:t>
            </w:r>
          </w:p>
          <w:p w14:paraId="76BD4634">
            <w:pPr>
              <w:widowControl w:val="0"/>
              <w:spacing w:line="360" w:lineRule="auto"/>
              <w:ind w:firstLine="480" w:firstLineChars="200"/>
              <w:jc w:val="both"/>
              <w:rPr>
                <w:rFonts w:ascii="宋体" w:hAnsi="宋体" w:eastAsia="宋体" w:cs="宋体"/>
                <w:b w:val="0"/>
                <w:bCs w:val="0"/>
                <w:color w:val="auto"/>
                <w:kern w:val="0"/>
                <w:sz w:val="24"/>
                <w:szCs w:val="21"/>
                <w:highlight w:val="none"/>
                <w:lang w:val="en-US" w:eastAsia="zh-CN" w:bidi="ar-SA"/>
              </w:rPr>
            </w:pPr>
            <w:r>
              <w:rPr>
                <w:rFonts w:hint="eastAsia" w:ascii="宋体" w:hAnsi="宋体" w:eastAsia="宋体" w:cs="宋体"/>
                <w:b w:val="0"/>
                <w:bCs w:val="0"/>
                <w:color w:val="auto"/>
                <w:kern w:val="0"/>
                <w:sz w:val="24"/>
                <w:szCs w:val="21"/>
                <w:highlight w:val="none"/>
                <w:lang w:val="en-US" w:eastAsia="zh-CN" w:bidi="ar-SA"/>
              </w:rPr>
              <w:t>1.提供质保期内每周7×24小时的技术咨询服务。供应商怠于或无法提供技术支持的，采购人有权委托第三方处理，由此产生的费用和后果由供应商负责，费用直接从应付款或质保金中扣除。供应商指定的项目负责人必须是供应商公司管理层人员。本项目实施过程中一旦出现重大问题，项目负责人应能及时赶到现场。供应商更换项目负责人和主要技术人员，须将变更人及其工作影响、替换人资历等情况以书面材料报告项目采购人审核，经同意后方可更换。因供应商的人员变更原因所造成的任何项目质量、进度滞后的后果，由供应商承担。</w:t>
            </w:r>
          </w:p>
          <w:p w14:paraId="3CF02015">
            <w:pPr>
              <w:widowControl w:val="0"/>
              <w:spacing w:line="360" w:lineRule="auto"/>
              <w:ind w:firstLine="480" w:firstLineChars="200"/>
              <w:jc w:val="both"/>
              <w:rPr>
                <w:rFonts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0"/>
                <w:sz w:val="24"/>
                <w:szCs w:val="21"/>
                <w:highlight w:val="none"/>
                <w:lang w:val="en-US" w:eastAsia="zh-CN" w:bidi="ar-SA"/>
              </w:rPr>
              <w:t>2.供应商在项目实施过程中，质量保障人员、资源不足或者执行不力，给项目质量带来的风险超出采购人认定的允许范围时，采购人可终止本项目的合作并进行索赔。</w:t>
            </w:r>
          </w:p>
        </w:tc>
      </w:tr>
      <w:tr w14:paraId="35BA2C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304" w:type="dxa"/>
            <w:tcBorders>
              <w:top w:val="single" w:color="9CA1AC" w:sz="6" w:space="0"/>
              <w:left w:val="single" w:color="9CA1AC" w:sz="12" w:space="0"/>
              <w:bottom w:val="single" w:color="9CA1AC" w:sz="4" w:space="0"/>
              <w:right w:val="single" w:color="9CA1AC" w:sz="6" w:space="0"/>
            </w:tcBorders>
            <w:shd w:val="clear" w:color="auto" w:fill="FEFEFE"/>
            <w:noWrap w:val="0"/>
            <w:vAlign w:val="center"/>
          </w:tcPr>
          <w:p w14:paraId="356B05B7">
            <w:pPr>
              <w:spacing w:line="360" w:lineRule="auto"/>
              <w:jc w:val="center"/>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8</w:t>
            </w:r>
          </w:p>
        </w:tc>
        <w:tc>
          <w:tcPr>
            <w:tcW w:w="7513" w:type="dxa"/>
            <w:tcBorders>
              <w:top w:val="single" w:color="9CA1AC" w:sz="6" w:space="0"/>
              <w:left w:val="single" w:color="9CA1AC" w:sz="6" w:space="0"/>
              <w:bottom w:val="single" w:color="9CA1AC" w:sz="4" w:space="0"/>
              <w:right w:val="single" w:color="9CA1AC" w:sz="12" w:space="0"/>
            </w:tcBorders>
            <w:shd w:val="clear" w:color="auto" w:fill="F0F0F0"/>
            <w:noWrap w:val="0"/>
            <w:vAlign w:val="center"/>
          </w:tcPr>
          <w:p w14:paraId="1C1A52A9">
            <w:pPr>
              <w:spacing w:line="360" w:lineRule="auto"/>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技术资料要求：</w:t>
            </w:r>
          </w:p>
          <w:p w14:paraId="743C5248">
            <w:pPr>
              <w:tabs>
                <w:tab w:val="left" w:pos="480"/>
              </w:tabs>
              <w:spacing w:line="360" w:lineRule="auto"/>
              <w:ind w:firstLine="480" w:firstLineChars="200"/>
              <w:rPr>
                <w:rFonts w:hint="eastAsia" w:ascii="宋体" w:hAnsi="宋体" w:eastAsia="宋体" w:cs="宋体"/>
                <w:b w:val="0"/>
                <w:bCs w:val="0"/>
                <w:color w:val="auto"/>
                <w:kern w:val="0"/>
                <w:sz w:val="24"/>
                <w:szCs w:val="21"/>
                <w:highlight w:val="none"/>
                <w:lang w:val="en-US" w:eastAsia="zh-CN" w:bidi="ar-SA"/>
              </w:rPr>
            </w:pPr>
            <w:r>
              <w:rPr>
                <w:rFonts w:hint="eastAsia" w:ascii="宋体" w:hAnsi="宋体" w:eastAsia="宋体" w:cs="宋体"/>
                <w:b w:val="0"/>
                <w:bCs w:val="0"/>
                <w:color w:val="auto"/>
                <w:kern w:val="0"/>
                <w:sz w:val="24"/>
                <w:szCs w:val="21"/>
                <w:highlight w:val="none"/>
                <w:lang w:val="en-US" w:eastAsia="zh-CN" w:bidi="ar-SA"/>
              </w:rPr>
              <w:t>供应商应向采购人提供全套中文技术资料一套，其费用包括在成交价格中：</w:t>
            </w:r>
          </w:p>
          <w:p w14:paraId="61E05E69">
            <w:pPr>
              <w:tabs>
                <w:tab w:val="left" w:pos="480"/>
              </w:tabs>
              <w:spacing w:line="360" w:lineRule="auto"/>
              <w:ind w:firstLine="480" w:firstLineChars="200"/>
              <w:rPr>
                <w:rFonts w:ascii="宋体" w:hAnsi="宋体" w:eastAsia="宋体" w:cs="宋体"/>
                <w:b w:val="0"/>
                <w:bCs w:val="0"/>
                <w:color w:val="auto"/>
                <w:kern w:val="0"/>
                <w:sz w:val="24"/>
                <w:szCs w:val="24"/>
                <w:highlight w:val="none"/>
                <w:shd w:val="clear" w:color="FFFFFF" w:fill="D9D9D9"/>
              </w:rPr>
            </w:pPr>
            <w:r>
              <w:rPr>
                <w:rFonts w:hint="eastAsia" w:ascii="宋体" w:hAnsi="宋体" w:eastAsia="宋体" w:cs="宋体"/>
                <w:b w:val="0"/>
                <w:bCs w:val="0"/>
                <w:color w:val="auto"/>
                <w:kern w:val="0"/>
                <w:sz w:val="24"/>
                <w:szCs w:val="21"/>
                <w:highlight w:val="none"/>
                <w:lang w:val="en-US" w:eastAsia="zh-CN" w:bidi="ar-SA"/>
              </w:rPr>
              <w:t>1.完整的产品操作使用手册、产品合格证、装箱清单、说明书和等；</w:t>
            </w:r>
          </w:p>
          <w:p w14:paraId="35C1B404">
            <w:pPr>
              <w:tabs>
                <w:tab w:val="left" w:pos="480"/>
              </w:tabs>
              <w:spacing w:line="360" w:lineRule="auto"/>
              <w:ind w:firstLine="480" w:firstLineChars="200"/>
              <w:rPr>
                <w:rFonts w:hint="eastAsia" w:ascii="宋体" w:hAnsi="宋体" w:eastAsia="宋体" w:cs="宋体"/>
                <w:b w:val="0"/>
                <w:bCs w:val="0"/>
                <w:color w:val="auto"/>
                <w:kern w:val="0"/>
                <w:sz w:val="24"/>
                <w:szCs w:val="21"/>
                <w:highlight w:val="none"/>
                <w:lang w:val="en-US" w:eastAsia="zh-CN" w:bidi="ar-SA"/>
              </w:rPr>
            </w:pPr>
            <w:r>
              <w:rPr>
                <w:rFonts w:hint="eastAsia" w:ascii="宋体" w:hAnsi="宋体" w:eastAsia="宋体" w:cs="宋体"/>
                <w:b w:val="0"/>
                <w:bCs w:val="0"/>
                <w:color w:val="auto"/>
                <w:kern w:val="0"/>
                <w:sz w:val="24"/>
                <w:szCs w:val="21"/>
                <w:highlight w:val="none"/>
                <w:lang w:val="en-US" w:eastAsia="zh-CN" w:bidi="ar-SA"/>
              </w:rPr>
              <w:t>2.制造厂地检验、测试报告、产品检验合格证书，质量保证书等文件验收时须一并提供；</w:t>
            </w:r>
          </w:p>
          <w:p w14:paraId="28C2DFA8">
            <w:pPr>
              <w:tabs>
                <w:tab w:val="left" w:pos="480"/>
              </w:tabs>
              <w:spacing w:line="360" w:lineRule="auto"/>
              <w:ind w:firstLine="480" w:firstLineChars="200"/>
              <w:rPr>
                <w:rFonts w:hint="eastAsia" w:ascii="宋体" w:hAnsi="宋体" w:eastAsia="宋体" w:cs="宋体"/>
                <w:b w:val="0"/>
                <w:bCs w:val="0"/>
                <w:color w:val="auto"/>
                <w:kern w:val="0"/>
                <w:sz w:val="24"/>
                <w:szCs w:val="21"/>
                <w:highlight w:val="none"/>
                <w:lang w:val="en-US" w:eastAsia="zh-CN" w:bidi="ar-SA"/>
              </w:rPr>
            </w:pPr>
            <w:r>
              <w:rPr>
                <w:rFonts w:hint="eastAsia" w:ascii="宋体" w:hAnsi="宋体" w:eastAsia="宋体" w:cs="宋体"/>
                <w:b w:val="0"/>
                <w:bCs w:val="0"/>
                <w:color w:val="auto"/>
                <w:kern w:val="0"/>
                <w:sz w:val="24"/>
                <w:szCs w:val="21"/>
                <w:highlight w:val="none"/>
                <w:lang w:val="en-US" w:eastAsia="zh-CN" w:bidi="ar-SA"/>
              </w:rPr>
              <w:t>3.产品验收标准；</w:t>
            </w:r>
          </w:p>
          <w:p w14:paraId="03008767">
            <w:pPr>
              <w:tabs>
                <w:tab w:val="left" w:pos="480"/>
              </w:tabs>
              <w:spacing w:line="360" w:lineRule="auto"/>
              <w:ind w:firstLine="480" w:firstLineChars="200"/>
              <w:rPr>
                <w:rFonts w:hint="eastAsia" w:ascii="宋体" w:hAnsi="宋体" w:eastAsia="宋体" w:cs="宋体"/>
                <w:b w:val="0"/>
                <w:bCs w:val="0"/>
                <w:color w:val="auto"/>
                <w:kern w:val="0"/>
                <w:sz w:val="24"/>
                <w:szCs w:val="21"/>
                <w:highlight w:val="none"/>
                <w:lang w:val="en-US" w:eastAsia="zh-CN" w:bidi="ar-SA"/>
              </w:rPr>
            </w:pPr>
            <w:r>
              <w:rPr>
                <w:rFonts w:hint="eastAsia" w:ascii="宋体" w:hAnsi="宋体" w:eastAsia="宋体" w:cs="宋体"/>
                <w:b w:val="0"/>
                <w:bCs w:val="0"/>
                <w:color w:val="auto"/>
                <w:kern w:val="0"/>
                <w:sz w:val="24"/>
                <w:szCs w:val="21"/>
                <w:highlight w:val="none"/>
                <w:lang w:val="en-US" w:eastAsia="zh-CN" w:bidi="ar-SA"/>
              </w:rPr>
              <w:t>4.说明书及必需的其他技术资料；</w:t>
            </w:r>
          </w:p>
          <w:p w14:paraId="21488456">
            <w:pPr>
              <w:tabs>
                <w:tab w:val="left" w:pos="480"/>
              </w:tabs>
              <w:spacing w:line="360" w:lineRule="auto"/>
              <w:ind w:firstLine="480" w:firstLineChars="200"/>
              <w:rPr>
                <w:rFonts w:hint="eastAsia" w:ascii="宋体" w:hAnsi="宋体" w:eastAsia="宋体" w:cs="宋体"/>
                <w:b w:val="0"/>
                <w:bCs w:val="0"/>
                <w:color w:val="auto"/>
                <w:kern w:val="0"/>
                <w:sz w:val="24"/>
                <w:szCs w:val="21"/>
                <w:highlight w:val="none"/>
                <w:lang w:val="en-US" w:eastAsia="zh-CN" w:bidi="ar-SA"/>
              </w:rPr>
            </w:pPr>
            <w:r>
              <w:rPr>
                <w:rFonts w:hint="eastAsia" w:ascii="宋体" w:hAnsi="宋体" w:eastAsia="宋体" w:cs="宋体"/>
                <w:b w:val="0"/>
                <w:bCs w:val="0"/>
                <w:color w:val="auto"/>
                <w:kern w:val="0"/>
                <w:sz w:val="24"/>
                <w:szCs w:val="21"/>
                <w:highlight w:val="none"/>
                <w:lang w:val="en-US" w:eastAsia="zh-CN" w:bidi="ar-SA"/>
              </w:rPr>
              <w:t>5.项目完工后提供验收报告；</w:t>
            </w:r>
          </w:p>
          <w:p w14:paraId="3DDB6FB8">
            <w:pPr>
              <w:tabs>
                <w:tab w:val="left" w:pos="480"/>
              </w:tabs>
              <w:spacing w:line="360" w:lineRule="auto"/>
              <w:ind w:firstLine="480" w:firstLineChars="200"/>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1"/>
                <w:highlight w:val="none"/>
                <w:lang w:val="en-US" w:eastAsia="zh-CN" w:bidi="ar-SA"/>
              </w:rPr>
              <w:t>6.合同中要求的其他文件资料。</w:t>
            </w:r>
          </w:p>
        </w:tc>
      </w:tr>
      <w:tr w14:paraId="2991A5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304" w:type="dxa"/>
            <w:tcBorders>
              <w:top w:val="single" w:color="9CA1AC" w:sz="6" w:space="0"/>
              <w:left w:val="single" w:color="9CA1AC" w:sz="12" w:space="0"/>
              <w:bottom w:val="single" w:color="9CA1AC" w:sz="4" w:space="0"/>
              <w:right w:val="single" w:color="9CA1AC" w:sz="6" w:space="0"/>
            </w:tcBorders>
            <w:shd w:val="clear" w:color="auto" w:fill="FEFEFE"/>
            <w:noWrap w:val="0"/>
            <w:vAlign w:val="center"/>
          </w:tcPr>
          <w:p w14:paraId="4D3CFBBA">
            <w:pPr>
              <w:spacing w:line="360" w:lineRule="auto"/>
              <w:jc w:val="center"/>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9</w:t>
            </w:r>
          </w:p>
        </w:tc>
        <w:tc>
          <w:tcPr>
            <w:tcW w:w="7513" w:type="dxa"/>
            <w:tcBorders>
              <w:top w:val="single" w:color="9CA1AC" w:sz="6" w:space="0"/>
              <w:left w:val="single" w:color="9CA1AC" w:sz="6" w:space="0"/>
              <w:bottom w:val="single" w:color="9CA1AC" w:sz="4" w:space="0"/>
              <w:right w:val="single" w:color="9CA1AC" w:sz="12" w:space="0"/>
            </w:tcBorders>
            <w:shd w:val="clear" w:color="auto" w:fill="F0F0F0"/>
            <w:noWrap w:val="0"/>
            <w:vAlign w:val="center"/>
          </w:tcPr>
          <w:p w14:paraId="62778CD9">
            <w:pPr>
              <w:tabs>
                <w:tab w:val="left" w:pos="480"/>
              </w:tabs>
              <w:spacing w:line="360" w:lineRule="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rPr>
              <w:t>技术培训：</w:t>
            </w:r>
            <w:r>
              <w:rPr>
                <w:rFonts w:hint="eastAsia" w:ascii="宋体" w:hAnsi="宋体" w:eastAsia="宋体" w:cs="宋体"/>
                <w:b w:val="0"/>
                <w:bCs w:val="0"/>
                <w:color w:val="auto"/>
                <w:kern w:val="0"/>
                <w:sz w:val="24"/>
                <w:szCs w:val="24"/>
                <w:highlight w:val="none"/>
                <w:lang w:val="en-US" w:eastAsia="zh-CN"/>
              </w:rPr>
              <w:t>安装验收期间，在采购人所在地对采购人进行仪器操作和日常维护的现场培训，包括仪器原理、使用方法和维护方法等；每台有2个名额就近参加厂商举办的培训班。</w:t>
            </w:r>
          </w:p>
        </w:tc>
      </w:tr>
      <w:tr w14:paraId="346EE3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304" w:type="dxa"/>
            <w:tcBorders>
              <w:top w:val="single" w:color="9CA1AC" w:sz="6" w:space="0"/>
              <w:left w:val="single" w:color="9CA1AC" w:sz="12" w:space="0"/>
              <w:bottom w:val="single" w:color="9CA1AC" w:sz="4" w:space="0"/>
              <w:right w:val="single" w:color="9CA1AC" w:sz="6" w:space="0"/>
            </w:tcBorders>
            <w:shd w:val="clear" w:color="auto" w:fill="FEFEFE"/>
            <w:noWrap w:val="0"/>
            <w:vAlign w:val="center"/>
          </w:tcPr>
          <w:p w14:paraId="09686983">
            <w:pPr>
              <w:spacing w:line="360" w:lineRule="auto"/>
              <w:jc w:val="center"/>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9</w:t>
            </w:r>
          </w:p>
        </w:tc>
        <w:tc>
          <w:tcPr>
            <w:tcW w:w="7513" w:type="dxa"/>
            <w:tcBorders>
              <w:top w:val="single" w:color="9CA1AC" w:sz="6" w:space="0"/>
              <w:left w:val="single" w:color="9CA1AC" w:sz="6" w:space="0"/>
              <w:bottom w:val="single" w:color="9CA1AC" w:sz="4" w:space="0"/>
              <w:right w:val="single" w:color="9CA1AC" w:sz="12" w:space="0"/>
            </w:tcBorders>
            <w:shd w:val="clear" w:color="auto" w:fill="F0F0F0"/>
            <w:noWrap w:val="0"/>
            <w:vAlign w:val="center"/>
          </w:tcPr>
          <w:p w14:paraId="6E9B3EB1">
            <w:pPr>
              <w:widowControl w:val="0"/>
              <w:spacing w:line="360" w:lineRule="auto"/>
              <w:jc w:val="both"/>
              <w:rPr>
                <w:rFonts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质量保证：</w:t>
            </w:r>
          </w:p>
          <w:p w14:paraId="7251A5BE">
            <w:pPr>
              <w:tabs>
                <w:tab w:val="left" w:pos="480"/>
              </w:tabs>
              <w:spacing w:line="360" w:lineRule="auto"/>
              <w:ind w:firstLine="470" w:firstLineChars="196"/>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乙方所供货物必须执行下列条款：</w:t>
            </w:r>
          </w:p>
          <w:p w14:paraId="441954D0">
            <w:pPr>
              <w:tabs>
                <w:tab w:val="left" w:pos="480"/>
              </w:tabs>
              <w:spacing w:line="360" w:lineRule="auto"/>
              <w:ind w:firstLine="480" w:firstLineChars="200"/>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一）货物到达甲方指定地点后，甲方根据合同要求，进行外观验收，确认产地、规格、型号和数量。产品性能及质量符合买方要求，并符合厂家规定的各项标准，货物技术指标经验收合格，附验收报告。进口货物需加报海关清关证明（包括但不限于进口货物报关单）。</w:t>
            </w:r>
          </w:p>
          <w:p w14:paraId="0BDF5729">
            <w:pPr>
              <w:tabs>
                <w:tab w:val="left" w:pos="480"/>
              </w:tabs>
              <w:spacing w:line="360" w:lineRule="auto"/>
              <w:ind w:firstLine="480" w:firstLineChars="200"/>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（二）保证技术指标先进、质量性能可靠、进货渠道正常，配置合理，全面满足磋商要求。</w:t>
            </w:r>
          </w:p>
          <w:p w14:paraId="72401D02">
            <w:pPr>
              <w:tabs>
                <w:tab w:val="left" w:pos="480"/>
              </w:tabs>
              <w:spacing w:line="360" w:lineRule="auto"/>
              <w:ind w:firstLine="480" w:firstLineChars="200"/>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（三）符合国家有关规范要求，确保达到最佳运行状态。</w:t>
            </w:r>
          </w:p>
          <w:p w14:paraId="07FD2A40">
            <w:pPr>
              <w:tabs>
                <w:tab w:val="left" w:pos="480"/>
              </w:tabs>
              <w:spacing w:line="360" w:lineRule="auto"/>
              <w:ind w:firstLine="480" w:firstLineChars="200"/>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（四）具有良好的外观，适合安装场所的使用。</w:t>
            </w:r>
          </w:p>
          <w:p w14:paraId="351BBE11">
            <w:pPr>
              <w:tabs>
                <w:tab w:val="left" w:pos="480"/>
              </w:tabs>
              <w:spacing w:line="360" w:lineRule="auto"/>
              <w:ind w:firstLine="480" w:firstLineChars="200"/>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（五）自安装、调试正常运行并验收合格之日起：</w:t>
            </w:r>
          </w:p>
          <w:p w14:paraId="5DC2F7EC">
            <w:pPr>
              <w:tabs>
                <w:tab w:val="left" w:pos="480"/>
              </w:tabs>
              <w:spacing w:line="360" w:lineRule="auto"/>
              <w:ind w:firstLine="480" w:firstLineChars="200"/>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免费保修期内，同一主要部件出现质量问题经过两次维修后仍无法正常使用，可以更换同型号、同规格的产品</w:t>
            </w:r>
            <w:r>
              <w:rPr>
                <w:rFonts w:hint="eastAsia" w:ascii="宋体" w:hAnsi="宋体" w:eastAsia="宋体" w:cs="宋体"/>
                <w:b w:val="0"/>
                <w:bCs w:val="0"/>
                <w:color w:val="auto"/>
                <w:kern w:val="0"/>
                <w:sz w:val="24"/>
                <w:szCs w:val="24"/>
                <w:highlight w:val="none"/>
                <w:lang w:eastAsia="zh-CN"/>
              </w:rPr>
              <w:t>。</w:t>
            </w:r>
            <w:r>
              <w:rPr>
                <w:rFonts w:hint="eastAsia" w:ascii="宋体" w:hAnsi="宋体" w:eastAsia="宋体" w:cs="宋体"/>
                <w:b w:val="0"/>
                <w:bCs w:val="0"/>
                <w:color w:val="auto"/>
                <w:kern w:val="0"/>
                <w:sz w:val="24"/>
                <w:szCs w:val="24"/>
                <w:highlight w:val="none"/>
              </w:rPr>
              <w:t>如</w:t>
            </w:r>
            <w:r>
              <w:rPr>
                <w:rFonts w:hint="eastAsia" w:ascii="宋体" w:hAnsi="宋体" w:eastAsia="宋体" w:cs="宋体"/>
                <w:b w:val="0"/>
                <w:bCs w:val="0"/>
                <w:color w:val="auto"/>
                <w:kern w:val="0"/>
                <w:sz w:val="24"/>
                <w:szCs w:val="24"/>
                <w:highlight w:val="none"/>
                <w:lang w:val="en-US" w:eastAsia="zh-CN"/>
              </w:rPr>
              <w:t>产品</w:t>
            </w:r>
            <w:r>
              <w:rPr>
                <w:rFonts w:hint="eastAsia" w:ascii="宋体" w:hAnsi="宋体" w:eastAsia="宋体" w:cs="宋体"/>
                <w:b w:val="0"/>
                <w:bCs w:val="0"/>
                <w:color w:val="auto"/>
                <w:kern w:val="0"/>
                <w:sz w:val="24"/>
                <w:szCs w:val="24"/>
                <w:highlight w:val="none"/>
              </w:rPr>
              <w:t>出现</w:t>
            </w:r>
            <w:r>
              <w:rPr>
                <w:rFonts w:hint="eastAsia" w:ascii="宋体" w:hAnsi="宋体" w:eastAsia="宋体" w:cs="宋体"/>
                <w:b w:val="0"/>
                <w:bCs w:val="0"/>
                <w:color w:val="auto"/>
                <w:kern w:val="0"/>
                <w:sz w:val="24"/>
                <w:szCs w:val="24"/>
                <w:highlight w:val="none"/>
                <w:lang w:val="en-US" w:eastAsia="zh-CN"/>
              </w:rPr>
              <w:t>严重问题</w:t>
            </w:r>
            <w:r>
              <w:rPr>
                <w:rFonts w:hint="eastAsia" w:ascii="宋体" w:hAnsi="宋体" w:eastAsia="宋体" w:cs="宋体"/>
                <w:b w:val="0"/>
                <w:bCs w:val="0"/>
                <w:color w:val="auto"/>
                <w:kern w:val="0"/>
                <w:sz w:val="24"/>
                <w:szCs w:val="24"/>
                <w:highlight w:val="none"/>
                <w:lang w:eastAsia="zh-CN"/>
              </w:rPr>
              <w:t>，</w:t>
            </w:r>
            <w:r>
              <w:rPr>
                <w:rFonts w:hint="eastAsia" w:ascii="宋体" w:hAnsi="宋体" w:eastAsia="宋体" w:cs="宋体"/>
                <w:b w:val="0"/>
                <w:bCs w:val="0"/>
                <w:color w:val="auto"/>
                <w:kern w:val="0"/>
                <w:sz w:val="24"/>
                <w:szCs w:val="24"/>
                <w:highlight w:val="none"/>
              </w:rPr>
              <w:t>为不影响甲方正常</w:t>
            </w:r>
            <w:r>
              <w:rPr>
                <w:rFonts w:hint="eastAsia" w:ascii="宋体" w:hAnsi="宋体" w:eastAsia="宋体" w:cs="宋体"/>
                <w:b w:val="0"/>
                <w:bCs w:val="0"/>
                <w:color w:val="auto"/>
                <w:kern w:val="0"/>
                <w:sz w:val="24"/>
                <w:szCs w:val="24"/>
                <w:highlight w:val="none"/>
                <w:lang w:val="en-US" w:eastAsia="zh-CN"/>
              </w:rPr>
              <w:t>使用</w:t>
            </w:r>
            <w:r>
              <w:rPr>
                <w:rFonts w:hint="eastAsia" w:ascii="宋体" w:hAnsi="宋体" w:eastAsia="宋体" w:cs="宋体"/>
                <w:b w:val="0"/>
                <w:bCs w:val="0"/>
                <w:color w:val="auto"/>
                <w:kern w:val="0"/>
                <w:sz w:val="24"/>
                <w:szCs w:val="24"/>
                <w:highlight w:val="none"/>
              </w:rPr>
              <w:t>，乙方需免费提供替代产品，确保正常运行</w:t>
            </w:r>
            <w:r>
              <w:rPr>
                <w:rFonts w:hint="eastAsia" w:ascii="宋体" w:hAnsi="宋体" w:eastAsia="宋体" w:cs="宋体"/>
                <w:b w:val="0"/>
                <w:bCs w:val="0"/>
                <w:color w:val="auto"/>
                <w:kern w:val="0"/>
                <w:sz w:val="24"/>
                <w:szCs w:val="24"/>
                <w:highlight w:val="none"/>
                <w:lang w:val="de-DE"/>
              </w:rPr>
              <w:t>；</w:t>
            </w:r>
          </w:p>
          <w:p w14:paraId="5835D71C">
            <w:pPr>
              <w:tabs>
                <w:tab w:val="left" w:pos="480"/>
              </w:tabs>
              <w:spacing w:line="360" w:lineRule="auto"/>
              <w:ind w:firstLine="480" w:firstLineChars="200"/>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lang w:val="de-DE"/>
              </w:rPr>
              <w:t>（</w:t>
            </w:r>
            <w:r>
              <w:rPr>
                <w:rFonts w:hint="eastAsia" w:ascii="宋体" w:hAnsi="宋体" w:eastAsia="宋体" w:cs="宋体"/>
                <w:b w:val="0"/>
                <w:bCs w:val="0"/>
                <w:color w:val="auto"/>
                <w:kern w:val="0"/>
                <w:sz w:val="24"/>
                <w:szCs w:val="24"/>
                <w:highlight w:val="none"/>
                <w:lang w:val="en-US" w:eastAsia="zh-CN"/>
              </w:rPr>
              <w:t>六</w:t>
            </w:r>
            <w:r>
              <w:rPr>
                <w:rFonts w:hint="eastAsia" w:ascii="宋体" w:hAnsi="宋体" w:eastAsia="宋体" w:cs="宋体"/>
                <w:b w:val="0"/>
                <w:bCs w:val="0"/>
                <w:color w:val="auto"/>
                <w:kern w:val="0"/>
                <w:sz w:val="24"/>
                <w:szCs w:val="24"/>
                <w:highlight w:val="none"/>
                <w:lang w:val="de-DE"/>
              </w:rPr>
              <w:t>）技术文件：提供配套的</w:t>
            </w:r>
            <w:r>
              <w:rPr>
                <w:rFonts w:hint="eastAsia" w:ascii="宋体" w:hAnsi="宋体" w:eastAsia="宋体" w:cs="宋体"/>
                <w:b w:val="0"/>
                <w:bCs w:val="0"/>
                <w:color w:val="auto"/>
                <w:kern w:val="0"/>
                <w:sz w:val="24"/>
                <w:szCs w:val="24"/>
                <w:highlight w:val="none"/>
                <w:lang w:val="en-US" w:eastAsia="zh-CN"/>
              </w:rPr>
              <w:t>产品</w:t>
            </w:r>
            <w:r>
              <w:rPr>
                <w:rFonts w:hint="eastAsia" w:ascii="宋体" w:hAnsi="宋体" w:eastAsia="宋体" w:cs="宋体"/>
                <w:b w:val="0"/>
                <w:bCs w:val="0"/>
                <w:color w:val="auto"/>
                <w:kern w:val="0"/>
                <w:sz w:val="24"/>
                <w:szCs w:val="24"/>
                <w:highlight w:val="none"/>
                <w:lang w:val="de-DE"/>
              </w:rPr>
              <w:t>清单。</w:t>
            </w:r>
          </w:p>
        </w:tc>
      </w:tr>
      <w:tr w14:paraId="288CE0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320" w:hRule="atLeast"/>
        </w:trPr>
        <w:tc>
          <w:tcPr>
            <w:tcW w:w="1304" w:type="dxa"/>
            <w:tcBorders>
              <w:top w:val="single" w:color="9CA1AC" w:sz="6" w:space="0"/>
              <w:left w:val="single" w:color="9CA1AC" w:sz="12" w:space="0"/>
              <w:bottom w:val="single" w:color="9CA1AC" w:sz="4" w:space="0"/>
              <w:right w:val="single" w:color="9CA1AC" w:sz="6" w:space="0"/>
            </w:tcBorders>
            <w:shd w:val="clear" w:color="auto" w:fill="FEFEFE"/>
            <w:noWrap w:val="0"/>
            <w:vAlign w:val="center"/>
          </w:tcPr>
          <w:p w14:paraId="649EFEB6">
            <w:pPr>
              <w:spacing w:line="360" w:lineRule="auto"/>
              <w:jc w:val="center"/>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10</w:t>
            </w:r>
          </w:p>
        </w:tc>
        <w:tc>
          <w:tcPr>
            <w:tcW w:w="7513" w:type="dxa"/>
            <w:tcBorders>
              <w:top w:val="single" w:color="9CA1AC" w:sz="6" w:space="0"/>
              <w:left w:val="single" w:color="9CA1AC" w:sz="6" w:space="0"/>
              <w:bottom w:val="single" w:color="9CA1AC" w:sz="4" w:space="0"/>
              <w:right w:val="single" w:color="9CA1AC" w:sz="12" w:space="0"/>
            </w:tcBorders>
            <w:shd w:val="clear" w:color="auto" w:fill="F0F0F0"/>
            <w:noWrap w:val="0"/>
            <w:vAlign w:val="center"/>
          </w:tcPr>
          <w:p w14:paraId="4EF8BAB8">
            <w:pPr>
              <w:spacing w:line="360" w:lineRule="auto"/>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验收：</w:t>
            </w:r>
          </w:p>
          <w:p w14:paraId="4E39F7CF">
            <w:pPr>
              <w:tabs>
                <w:tab w:val="left" w:pos="480"/>
              </w:tabs>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验收包括两部分：1、产品进场验收。供货商将产品运输到达采购人指定现场，所有产品的相关证书、检测报告等资料准备齐全并装订成册，由采购人安排专门人员进行产品及材料的开箱验收，验收合格后签字确认。</w:t>
            </w:r>
          </w:p>
          <w:p w14:paraId="77ED5505">
            <w:pPr>
              <w:tabs>
                <w:tab w:val="left" w:pos="480"/>
              </w:tabs>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2、所有产品安装调试等过程均需要做好安装日志，运行正常后由供货商、采购人以及</w:t>
            </w:r>
            <w:r>
              <w:rPr>
                <w:rFonts w:hint="eastAsia" w:ascii="宋体" w:hAnsi="Times New Roman" w:eastAsia="宋体" w:cs="Times New Roman"/>
                <w:b w:val="0"/>
                <w:bCs w:val="0"/>
                <w:color w:val="auto"/>
                <w:kern w:val="0"/>
                <w:sz w:val="24"/>
                <w:szCs w:val="20"/>
                <w:highlight w:val="none"/>
                <w:lang w:val="en-US" w:eastAsia="zh-CN"/>
              </w:rPr>
              <w:t>评估方</w:t>
            </w:r>
            <w:r>
              <w:rPr>
                <w:rFonts w:hint="eastAsia" w:ascii="宋体" w:hAnsi="Times New Roman" w:eastAsia="宋体" w:cs="Times New Roman"/>
                <w:b w:val="0"/>
                <w:bCs w:val="0"/>
                <w:color w:val="auto"/>
                <w:kern w:val="0"/>
                <w:sz w:val="24"/>
                <w:szCs w:val="20"/>
                <w:highlight w:val="none"/>
              </w:rPr>
              <w:t>相关技术专家组成验收小组，进行项目验收。验收合格后签字确认。</w:t>
            </w:r>
          </w:p>
          <w:p w14:paraId="7F7F73D6">
            <w:pPr>
              <w:tabs>
                <w:tab w:val="left" w:pos="480"/>
              </w:tabs>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3、验收内容：</w:t>
            </w:r>
          </w:p>
          <w:p w14:paraId="67E5B5FB">
            <w:pPr>
              <w:tabs>
                <w:tab w:val="left" w:pos="480"/>
              </w:tabs>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60A3B8C5">
            <w:pPr>
              <w:tabs>
                <w:tab w:val="left" w:pos="480"/>
              </w:tabs>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 xml:space="preserve"> 3.1.所验产品的指标、性能参数最终验收达不到</w:t>
            </w:r>
            <w:r>
              <w:rPr>
                <w:rFonts w:hint="eastAsia" w:ascii="宋体" w:hAnsi="Times New Roman" w:eastAsia="宋体" w:cs="Times New Roman"/>
                <w:b w:val="0"/>
                <w:bCs w:val="0"/>
                <w:color w:val="auto"/>
                <w:kern w:val="0"/>
                <w:sz w:val="24"/>
                <w:szCs w:val="20"/>
                <w:highlight w:val="none"/>
                <w:lang w:eastAsia="zh-CN"/>
              </w:rPr>
              <w:t>招标文件</w:t>
            </w:r>
            <w:r>
              <w:rPr>
                <w:rFonts w:hint="eastAsia" w:ascii="宋体" w:hAnsi="Times New Roman" w:eastAsia="宋体" w:cs="Times New Roman"/>
                <w:b w:val="0"/>
                <w:bCs w:val="0"/>
                <w:color w:val="auto"/>
                <w:kern w:val="0"/>
                <w:sz w:val="24"/>
                <w:szCs w:val="20"/>
                <w:highlight w:val="none"/>
              </w:rPr>
              <w:t>要求和</w:t>
            </w:r>
            <w:r>
              <w:rPr>
                <w:rFonts w:hint="eastAsia" w:ascii="宋体" w:hAnsi="Times New Roman" w:eastAsia="宋体" w:cs="Times New Roman"/>
                <w:b w:val="0"/>
                <w:bCs w:val="0"/>
                <w:color w:val="auto"/>
                <w:kern w:val="0"/>
                <w:sz w:val="24"/>
                <w:szCs w:val="20"/>
                <w:highlight w:val="none"/>
                <w:lang w:eastAsia="zh-CN"/>
              </w:rPr>
              <w:t>投标文件</w:t>
            </w:r>
            <w:r>
              <w:rPr>
                <w:rFonts w:hint="eastAsia" w:ascii="宋体" w:hAnsi="Times New Roman" w:eastAsia="宋体" w:cs="Times New Roman"/>
                <w:b w:val="0"/>
                <w:bCs w:val="0"/>
                <w:color w:val="auto"/>
                <w:kern w:val="0"/>
                <w:sz w:val="24"/>
                <w:szCs w:val="20"/>
                <w:highlight w:val="none"/>
              </w:rPr>
              <w:t>承诺的，或在使用中发现采购人不能容忍的缺陷等，将视为产品验收不合格，供应商应在采购人要求的时间内无条件免费更换或退货。</w:t>
            </w:r>
          </w:p>
          <w:p w14:paraId="493B0582">
            <w:pPr>
              <w:tabs>
                <w:tab w:val="left" w:pos="480"/>
              </w:tabs>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 xml:space="preserve"> 3.2.若发现供应商有弄虚作假的，在投标阶段故意或随意夸大产品技术性能，供应商应无条件退货，本合同解除，供应商赔偿采购人相应的损失。</w:t>
            </w:r>
          </w:p>
          <w:p w14:paraId="7A055A02">
            <w:pPr>
              <w:tabs>
                <w:tab w:val="left" w:pos="480"/>
              </w:tabs>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 xml:space="preserve"> 3.3.验收标准：按</w:t>
            </w:r>
            <w:r>
              <w:rPr>
                <w:rFonts w:hint="eastAsia" w:ascii="宋体" w:hAnsi="Times New Roman" w:eastAsia="宋体" w:cs="Times New Roman"/>
                <w:b w:val="0"/>
                <w:bCs w:val="0"/>
                <w:color w:val="auto"/>
                <w:kern w:val="0"/>
                <w:sz w:val="24"/>
                <w:szCs w:val="20"/>
                <w:highlight w:val="none"/>
                <w:lang w:eastAsia="zh-CN"/>
              </w:rPr>
              <w:t>招标文件</w:t>
            </w:r>
            <w:r>
              <w:rPr>
                <w:rFonts w:hint="eastAsia" w:ascii="宋体" w:hAnsi="Times New Roman" w:eastAsia="宋体" w:cs="Times New Roman"/>
                <w:b w:val="0"/>
                <w:bCs w:val="0"/>
                <w:color w:val="auto"/>
                <w:kern w:val="0"/>
                <w:sz w:val="24"/>
                <w:szCs w:val="20"/>
                <w:highlight w:val="none"/>
              </w:rPr>
              <w:t>、投标文件及澄清函等技术指标进行验收。各项指标均应符合验收标准及要求。</w:t>
            </w:r>
          </w:p>
          <w:p w14:paraId="64CC0C94">
            <w:pPr>
              <w:tabs>
                <w:tab w:val="left" w:pos="480"/>
              </w:tabs>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 xml:space="preserve"> 4.验收合格后，填写验收单，双方签字生效。</w:t>
            </w:r>
          </w:p>
          <w:p w14:paraId="4BEE9BCF">
            <w:pPr>
              <w:tabs>
                <w:tab w:val="left" w:pos="480"/>
              </w:tabs>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 xml:space="preserve"> 5.验收依据：</w:t>
            </w:r>
          </w:p>
          <w:p w14:paraId="5281CBB7">
            <w:pPr>
              <w:tabs>
                <w:tab w:val="left" w:pos="480"/>
              </w:tabs>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 xml:space="preserve">  5.1合同文本；</w:t>
            </w:r>
          </w:p>
          <w:p w14:paraId="3C12077B">
            <w:pPr>
              <w:tabs>
                <w:tab w:val="left" w:pos="480"/>
              </w:tabs>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 xml:space="preserve">  5.2</w:t>
            </w:r>
            <w:r>
              <w:rPr>
                <w:rFonts w:hint="eastAsia" w:ascii="宋体" w:hAnsi="Times New Roman" w:eastAsia="宋体" w:cs="Times New Roman"/>
                <w:b w:val="0"/>
                <w:bCs w:val="0"/>
                <w:color w:val="auto"/>
                <w:kern w:val="0"/>
                <w:sz w:val="24"/>
                <w:szCs w:val="20"/>
                <w:highlight w:val="none"/>
                <w:lang w:eastAsia="zh-CN"/>
              </w:rPr>
              <w:t>投标文件</w:t>
            </w:r>
            <w:r>
              <w:rPr>
                <w:rFonts w:hint="eastAsia" w:ascii="宋体" w:hAnsi="Times New Roman" w:eastAsia="宋体" w:cs="Times New Roman"/>
                <w:b w:val="0"/>
                <w:bCs w:val="0"/>
                <w:color w:val="auto"/>
                <w:kern w:val="0"/>
                <w:sz w:val="24"/>
                <w:szCs w:val="20"/>
                <w:highlight w:val="none"/>
              </w:rPr>
              <w:t>及澄清函、</w:t>
            </w:r>
            <w:r>
              <w:rPr>
                <w:rFonts w:hint="eastAsia" w:ascii="宋体" w:hAnsi="Times New Roman" w:eastAsia="宋体" w:cs="Times New Roman"/>
                <w:b w:val="0"/>
                <w:bCs w:val="0"/>
                <w:color w:val="auto"/>
                <w:kern w:val="0"/>
                <w:sz w:val="24"/>
                <w:szCs w:val="20"/>
                <w:highlight w:val="none"/>
                <w:lang w:eastAsia="zh-CN"/>
              </w:rPr>
              <w:t>招标文件</w:t>
            </w:r>
            <w:r>
              <w:rPr>
                <w:rFonts w:hint="eastAsia" w:ascii="宋体" w:hAnsi="Times New Roman" w:eastAsia="宋体" w:cs="Times New Roman"/>
                <w:b w:val="0"/>
                <w:bCs w:val="0"/>
                <w:color w:val="auto"/>
                <w:kern w:val="0"/>
                <w:sz w:val="24"/>
                <w:szCs w:val="20"/>
                <w:highlight w:val="none"/>
              </w:rPr>
              <w:t>；</w:t>
            </w:r>
          </w:p>
          <w:p w14:paraId="263F28A9">
            <w:pPr>
              <w:tabs>
                <w:tab w:val="left" w:pos="480"/>
              </w:tabs>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 xml:space="preserve">  5.3国家和行业制定的相应的标准和规范；</w:t>
            </w:r>
          </w:p>
          <w:p w14:paraId="24B2DD42">
            <w:pPr>
              <w:tabs>
                <w:tab w:val="left" w:pos="480"/>
              </w:tabs>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 xml:space="preserve">  5.4验收清单（注明各部件的品名、数量、规格型号和原产地或生产厂家）。</w:t>
            </w:r>
          </w:p>
        </w:tc>
      </w:tr>
      <w:tr w14:paraId="2500D9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69" w:hRule="atLeast"/>
        </w:trPr>
        <w:tc>
          <w:tcPr>
            <w:tcW w:w="1304" w:type="dxa"/>
            <w:tcBorders>
              <w:top w:val="single" w:color="9CA1AC" w:sz="6" w:space="0"/>
              <w:left w:val="single" w:color="9CA1AC" w:sz="12" w:space="0"/>
              <w:bottom w:val="single" w:color="9CA1AC" w:sz="4" w:space="0"/>
              <w:right w:val="single" w:color="9CA1AC" w:sz="6" w:space="0"/>
            </w:tcBorders>
            <w:shd w:val="clear" w:color="auto" w:fill="FEFEFE"/>
            <w:noWrap w:val="0"/>
            <w:vAlign w:val="center"/>
          </w:tcPr>
          <w:p w14:paraId="560453DE">
            <w:pPr>
              <w:widowControl w:val="0"/>
              <w:spacing w:line="360" w:lineRule="auto"/>
              <w:jc w:val="center"/>
              <w:rPr>
                <w:rFonts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11</w:t>
            </w:r>
          </w:p>
        </w:tc>
        <w:tc>
          <w:tcPr>
            <w:tcW w:w="7513" w:type="dxa"/>
            <w:tcBorders>
              <w:top w:val="single" w:color="9CA1AC" w:sz="6" w:space="0"/>
              <w:left w:val="single" w:color="9CA1AC" w:sz="6" w:space="0"/>
              <w:bottom w:val="single" w:color="9CA1AC" w:sz="4" w:space="0"/>
              <w:right w:val="single" w:color="9CA1AC" w:sz="12" w:space="0"/>
            </w:tcBorders>
            <w:shd w:val="clear" w:color="auto" w:fill="F0F0F0"/>
            <w:noWrap w:val="0"/>
            <w:vAlign w:val="center"/>
          </w:tcPr>
          <w:p w14:paraId="3037BB25">
            <w:pPr>
              <w:spacing w:line="360" w:lineRule="auto"/>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售后服务：</w:t>
            </w:r>
          </w:p>
          <w:p w14:paraId="3F883527">
            <w:pPr>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1.供应商应提供可承担</w:t>
            </w:r>
            <w:r>
              <w:rPr>
                <w:rFonts w:hint="eastAsia" w:ascii="宋体" w:hAnsi="Times New Roman" w:eastAsia="宋体" w:cs="Times New Roman"/>
                <w:b w:val="0"/>
                <w:bCs w:val="0"/>
                <w:color w:val="auto"/>
                <w:kern w:val="0"/>
                <w:sz w:val="24"/>
                <w:szCs w:val="20"/>
                <w:highlight w:val="none"/>
                <w:lang w:val="en-US" w:eastAsia="zh-CN"/>
              </w:rPr>
              <w:t>售后职能</w:t>
            </w:r>
            <w:r>
              <w:rPr>
                <w:rFonts w:hint="eastAsia" w:ascii="宋体" w:hAnsi="Times New Roman" w:eastAsia="宋体" w:cs="Times New Roman"/>
                <w:b w:val="0"/>
                <w:bCs w:val="0"/>
                <w:color w:val="auto"/>
                <w:kern w:val="0"/>
                <w:sz w:val="24"/>
                <w:szCs w:val="20"/>
                <w:highlight w:val="none"/>
              </w:rPr>
              <w:t>的公司、全资分公司或办事处，并驻守</w:t>
            </w:r>
            <w:r>
              <w:rPr>
                <w:rFonts w:hint="eastAsia" w:ascii="宋体" w:hAnsi="Times New Roman" w:eastAsia="宋体" w:cs="Times New Roman"/>
                <w:b w:val="0"/>
                <w:bCs w:val="0"/>
                <w:color w:val="auto"/>
                <w:kern w:val="0"/>
                <w:sz w:val="24"/>
                <w:szCs w:val="20"/>
                <w:highlight w:val="none"/>
                <w:lang w:val="en-US" w:eastAsia="zh-CN"/>
              </w:rPr>
              <w:t>服务</w:t>
            </w:r>
            <w:r>
              <w:rPr>
                <w:rFonts w:hint="eastAsia" w:ascii="宋体" w:hAnsi="Times New Roman" w:eastAsia="宋体" w:cs="Times New Roman"/>
                <w:b w:val="0"/>
                <w:bCs w:val="0"/>
                <w:color w:val="auto"/>
                <w:kern w:val="0"/>
                <w:sz w:val="24"/>
                <w:szCs w:val="20"/>
                <w:highlight w:val="none"/>
              </w:rPr>
              <w:t>人员，并提供地点、联系人及联系电话（服务热线），随时解答各种疑问（需提供相关证明材料）。</w:t>
            </w:r>
          </w:p>
          <w:p w14:paraId="672FF869">
            <w:pPr>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2.服务方式</w:t>
            </w:r>
            <w:r>
              <w:rPr>
                <w:rFonts w:hint="eastAsia" w:ascii="宋体" w:hAnsi="Times New Roman" w:eastAsia="宋体" w:cs="Times New Roman"/>
                <w:b w:val="0"/>
                <w:bCs w:val="0"/>
                <w:color w:val="auto"/>
                <w:kern w:val="0"/>
                <w:sz w:val="24"/>
                <w:szCs w:val="20"/>
                <w:highlight w:val="none"/>
                <w:lang w:eastAsia="zh-CN"/>
              </w:rPr>
              <w:t>：</w:t>
            </w:r>
            <w:r>
              <w:rPr>
                <w:rFonts w:hint="eastAsia" w:ascii="宋体" w:hAnsi="Times New Roman" w:eastAsia="宋体" w:cs="Times New Roman"/>
                <w:b w:val="0"/>
                <w:bCs w:val="0"/>
                <w:color w:val="auto"/>
                <w:kern w:val="0"/>
                <w:sz w:val="24"/>
                <w:szCs w:val="20"/>
                <w:highlight w:val="none"/>
              </w:rPr>
              <w:t>现场服务，验收合格后质量保证期</w:t>
            </w:r>
            <w:r>
              <w:rPr>
                <w:rFonts w:hint="eastAsia" w:ascii="宋体" w:hAnsi="Times New Roman" w:eastAsia="宋体" w:cs="Times New Roman"/>
                <w:b w:val="0"/>
                <w:bCs w:val="0"/>
                <w:color w:val="auto"/>
                <w:kern w:val="0"/>
                <w:sz w:val="24"/>
                <w:szCs w:val="20"/>
                <w:highlight w:val="none"/>
                <w:lang w:eastAsia="zh-CN"/>
              </w:rPr>
              <w:t>产品</w:t>
            </w:r>
            <w:r>
              <w:rPr>
                <w:rFonts w:hint="eastAsia" w:ascii="宋体" w:hAnsi="Times New Roman" w:eastAsia="宋体" w:cs="Times New Roman"/>
                <w:b w:val="0"/>
                <w:bCs w:val="0"/>
                <w:color w:val="auto"/>
                <w:kern w:val="0"/>
                <w:sz w:val="24"/>
                <w:szCs w:val="20"/>
                <w:highlight w:val="none"/>
              </w:rPr>
              <w:t>免费原厂保修期</w:t>
            </w:r>
            <w:r>
              <w:rPr>
                <w:rFonts w:hint="eastAsia" w:ascii="宋体" w:hAnsi="Times New Roman" w:eastAsia="宋体" w:cs="Times New Roman"/>
                <w:b w:val="0"/>
                <w:bCs w:val="0"/>
                <w:color w:val="auto"/>
                <w:kern w:val="0"/>
                <w:sz w:val="24"/>
                <w:szCs w:val="20"/>
                <w:highlight w:val="none"/>
                <w:lang w:val="en-US" w:eastAsia="zh-CN"/>
              </w:rPr>
              <w:t>两年</w:t>
            </w:r>
            <w:r>
              <w:rPr>
                <w:rFonts w:hint="eastAsia" w:ascii="宋体" w:hAnsi="Times New Roman" w:eastAsia="宋体" w:cs="Times New Roman"/>
                <w:b w:val="0"/>
                <w:bCs w:val="0"/>
                <w:color w:val="auto"/>
                <w:kern w:val="0"/>
                <w:sz w:val="24"/>
                <w:szCs w:val="20"/>
                <w:highlight w:val="none"/>
              </w:rPr>
              <w:t>；质保期内维修费用含在合同总价中，提供终身维修（护）。产品实行“三包”，并承担由此产生的包装、运输等的一切费用。</w:t>
            </w:r>
          </w:p>
          <w:p w14:paraId="05019B72">
            <w:pPr>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3.每年至少2次免费上门维护，回访。</w:t>
            </w:r>
          </w:p>
          <w:p w14:paraId="5AB28D0B">
            <w:pPr>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4.对于存在质量问题或者短少的产品，供应商应在接到采购人的通知2个日历日内负责修复，调换、重新制作或补齐。</w:t>
            </w:r>
          </w:p>
          <w:p w14:paraId="74DCCB21">
            <w:pPr>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5.在最终验收后的质量保证期内，供应商应对设计、工艺或材料等的缺陷而产生的故障负责（负责解决并承担全部费用）。质保期满后如出现此类问题亦应负责。</w:t>
            </w:r>
          </w:p>
          <w:p w14:paraId="204CB8CB">
            <w:pPr>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满足</w:t>
            </w:r>
            <w:r>
              <w:rPr>
                <w:rFonts w:hint="eastAsia" w:ascii="宋体" w:hAnsi="Times New Roman" w:eastAsia="宋体" w:cs="Times New Roman"/>
                <w:b w:val="0"/>
                <w:bCs w:val="0"/>
                <w:color w:val="auto"/>
                <w:kern w:val="0"/>
                <w:sz w:val="24"/>
                <w:szCs w:val="20"/>
                <w:highlight w:val="none"/>
                <w:lang w:eastAsia="zh-CN"/>
              </w:rPr>
              <w:t>招标文件</w:t>
            </w:r>
            <w:r>
              <w:rPr>
                <w:rFonts w:hint="eastAsia" w:ascii="宋体" w:hAnsi="Times New Roman" w:eastAsia="宋体" w:cs="Times New Roman"/>
                <w:b w:val="0"/>
                <w:bCs w:val="0"/>
                <w:color w:val="auto"/>
                <w:kern w:val="0"/>
                <w:sz w:val="24"/>
                <w:szCs w:val="20"/>
                <w:highlight w:val="none"/>
              </w:rPr>
              <w:t>要求对待。</w:t>
            </w:r>
          </w:p>
          <w:p w14:paraId="711960C2">
            <w:pPr>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rPr>
              <w:t>7.对于未按约定提供质保服务的供应商或违约的供应商，采购人有权拒绝其参加采购人单位的政府采购项目。且采购人有权委托第三方进行维修，所产生的费用由供应商承担，采购人有权从质保金中直接扣除，不足部分应由供应商支付。</w:t>
            </w:r>
          </w:p>
          <w:p w14:paraId="763EAAD6">
            <w:pPr>
              <w:spacing w:line="360" w:lineRule="auto"/>
              <w:ind w:firstLine="480" w:firstLineChars="200"/>
              <w:rPr>
                <w:rFonts w:ascii="宋体" w:hAnsi="Times New Roman" w:eastAsia="宋体" w:cs="Times New Roman"/>
                <w:b w:val="0"/>
                <w:bCs w:val="0"/>
                <w:color w:val="auto"/>
                <w:kern w:val="0"/>
                <w:sz w:val="24"/>
                <w:szCs w:val="20"/>
                <w:highlight w:val="none"/>
              </w:rPr>
            </w:pPr>
            <w:r>
              <w:rPr>
                <w:rFonts w:hint="eastAsia" w:ascii="宋体" w:hAnsi="Times New Roman" w:eastAsia="宋体" w:cs="Times New Roman"/>
                <w:b w:val="0"/>
                <w:bCs w:val="0"/>
                <w:color w:val="auto"/>
                <w:kern w:val="0"/>
                <w:sz w:val="24"/>
                <w:szCs w:val="20"/>
                <w:highlight w:val="none"/>
                <w:lang w:val="en-US" w:eastAsia="zh-CN"/>
              </w:rPr>
              <w:t>8</w:t>
            </w:r>
            <w:r>
              <w:rPr>
                <w:rFonts w:hint="eastAsia" w:ascii="宋体" w:hAnsi="Times New Roman" w:eastAsia="宋体" w:cs="Times New Roman"/>
                <w:b w:val="0"/>
                <w:bCs w:val="0"/>
                <w:color w:val="auto"/>
                <w:kern w:val="0"/>
                <w:sz w:val="24"/>
                <w:szCs w:val="20"/>
                <w:highlight w:val="none"/>
              </w:rPr>
              <w:t>.提供现场技术培训，保证使用人员正常操作</w:t>
            </w:r>
            <w:r>
              <w:rPr>
                <w:rFonts w:hint="eastAsia" w:ascii="宋体" w:hAnsi="Times New Roman" w:eastAsia="宋体" w:cs="Times New Roman"/>
                <w:b w:val="0"/>
                <w:bCs w:val="0"/>
                <w:color w:val="auto"/>
                <w:kern w:val="0"/>
                <w:sz w:val="24"/>
                <w:szCs w:val="20"/>
                <w:highlight w:val="none"/>
                <w:lang w:val="en-US" w:eastAsia="zh-CN"/>
              </w:rPr>
              <w:t>产品</w:t>
            </w:r>
            <w:r>
              <w:rPr>
                <w:rFonts w:hint="eastAsia" w:ascii="宋体" w:hAnsi="Times New Roman" w:eastAsia="宋体" w:cs="Times New Roman"/>
                <w:b w:val="0"/>
                <w:bCs w:val="0"/>
                <w:color w:val="auto"/>
                <w:kern w:val="0"/>
                <w:sz w:val="24"/>
                <w:szCs w:val="20"/>
                <w:highlight w:val="none"/>
              </w:rPr>
              <w:t>的各种功能；</w:t>
            </w:r>
          </w:p>
        </w:tc>
      </w:tr>
      <w:tr w14:paraId="20CC91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304" w:type="dxa"/>
            <w:tcBorders>
              <w:top w:val="single" w:color="9CA1AC" w:sz="6" w:space="0"/>
              <w:left w:val="single" w:color="9CA1AC" w:sz="12" w:space="0"/>
              <w:bottom w:val="single" w:color="9CA1AC" w:sz="4" w:space="0"/>
              <w:right w:val="single" w:color="9CA1AC" w:sz="6" w:space="0"/>
            </w:tcBorders>
            <w:shd w:val="clear" w:color="auto" w:fill="FEFEFE"/>
            <w:noWrap w:val="0"/>
            <w:vAlign w:val="center"/>
          </w:tcPr>
          <w:p w14:paraId="7933179B">
            <w:pPr>
              <w:spacing w:line="360" w:lineRule="auto"/>
              <w:jc w:val="center"/>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12</w:t>
            </w:r>
          </w:p>
        </w:tc>
        <w:tc>
          <w:tcPr>
            <w:tcW w:w="7513" w:type="dxa"/>
            <w:tcBorders>
              <w:top w:val="single" w:color="9CA1AC" w:sz="6" w:space="0"/>
              <w:left w:val="single" w:color="9CA1AC" w:sz="6" w:space="0"/>
              <w:bottom w:val="single" w:color="9CA1AC" w:sz="4" w:space="0"/>
              <w:right w:val="single" w:color="9CA1AC" w:sz="12" w:space="0"/>
            </w:tcBorders>
            <w:shd w:val="clear" w:color="auto" w:fill="F0F0F0"/>
            <w:noWrap w:val="0"/>
            <w:vAlign w:val="center"/>
          </w:tcPr>
          <w:p w14:paraId="3FA71ACB">
            <w:pPr>
              <w:spacing w:line="360" w:lineRule="auto"/>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知识产权、专利权：</w:t>
            </w:r>
          </w:p>
          <w:p w14:paraId="4FB546D8">
            <w:pPr>
              <w:tabs>
                <w:tab w:val="left" w:pos="498"/>
              </w:tabs>
              <w:spacing w:line="360" w:lineRule="auto"/>
              <w:ind w:firstLine="480" w:firstLineChars="200"/>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tc>
      </w:tr>
      <w:tr w14:paraId="01183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84" w:hRule="atLeast"/>
        </w:trPr>
        <w:tc>
          <w:tcPr>
            <w:tcW w:w="1304" w:type="dxa"/>
            <w:tcBorders>
              <w:top w:val="single" w:color="9CA1AC" w:sz="6" w:space="0"/>
              <w:left w:val="single" w:color="9CA1AC" w:sz="12" w:space="0"/>
              <w:bottom w:val="single" w:color="9CA1AC" w:sz="4" w:space="0"/>
              <w:right w:val="single" w:color="9CA1AC" w:sz="6" w:space="0"/>
            </w:tcBorders>
            <w:shd w:val="clear" w:color="auto" w:fill="FEFEFE"/>
            <w:noWrap w:val="0"/>
            <w:vAlign w:val="center"/>
          </w:tcPr>
          <w:p w14:paraId="51997311">
            <w:pPr>
              <w:spacing w:line="360" w:lineRule="auto"/>
              <w:jc w:val="center"/>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13</w:t>
            </w:r>
          </w:p>
        </w:tc>
        <w:tc>
          <w:tcPr>
            <w:tcW w:w="7513" w:type="dxa"/>
            <w:tcBorders>
              <w:top w:val="single" w:color="9CA1AC" w:sz="6" w:space="0"/>
              <w:left w:val="single" w:color="9CA1AC" w:sz="6" w:space="0"/>
              <w:bottom w:val="single" w:color="9CA1AC" w:sz="4" w:space="0"/>
              <w:right w:val="single" w:color="9CA1AC" w:sz="12" w:space="0"/>
            </w:tcBorders>
            <w:shd w:val="clear" w:color="auto" w:fill="F0F0F0"/>
            <w:noWrap w:val="0"/>
            <w:vAlign w:val="center"/>
          </w:tcPr>
          <w:p w14:paraId="04806E70">
            <w:pPr>
              <w:spacing w:line="360" w:lineRule="auto"/>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违约责任：</w:t>
            </w:r>
          </w:p>
          <w:p w14:paraId="7E11B1C4">
            <w:pPr>
              <w:tabs>
                <w:tab w:val="left" w:pos="152"/>
              </w:tabs>
              <w:spacing w:line="360" w:lineRule="auto"/>
              <w:ind w:firstLine="480" w:firstLineChars="200"/>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1、按《民法典》中的相关条款执行。</w:t>
            </w:r>
          </w:p>
          <w:p w14:paraId="30CA24CA">
            <w:pPr>
              <w:snapToGrid w:val="0"/>
              <w:spacing w:line="360" w:lineRule="auto"/>
              <w:ind w:firstLine="480" w:firstLineChars="200"/>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2、未按合同要求提供服务或服务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w:t>
            </w:r>
          </w:p>
        </w:tc>
      </w:tr>
      <w:tr w14:paraId="448402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304" w:type="dxa"/>
            <w:tcBorders>
              <w:top w:val="single" w:color="9CA1AC" w:sz="6" w:space="0"/>
              <w:left w:val="single" w:color="9CA1AC" w:sz="12" w:space="0"/>
              <w:bottom w:val="single" w:color="9CA1AC" w:sz="12" w:space="0"/>
              <w:right w:val="single" w:color="9CA1AC" w:sz="6" w:space="0"/>
            </w:tcBorders>
            <w:shd w:val="clear" w:color="auto" w:fill="FEFEFE"/>
            <w:noWrap w:val="0"/>
            <w:vAlign w:val="center"/>
          </w:tcPr>
          <w:p w14:paraId="602E4089">
            <w:pPr>
              <w:spacing w:line="360" w:lineRule="auto"/>
              <w:jc w:val="center"/>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14</w:t>
            </w:r>
          </w:p>
        </w:tc>
        <w:tc>
          <w:tcPr>
            <w:tcW w:w="7513" w:type="dxa"/>
            <w:tcBorders>
              <w:top w:val="single" w:color="9CA1AC" w:sz="6" w:space="0"/>
              <w:left w:val="single" w:color="9CA1AC" w:sz="6" w:space="0"/>
              <w:bottom w:val="single" w:color="9CA1AC" w:sz="12" w:space="0"/>
              <w:right w:val="single" w:color="9CA1AC" w:sz="12" w:space="0"/>
            </w:tcBorders>
            <w:shd w:val="clear" w:color="auto" w:fill="F0F0F0"/>
            <w:noWrap w:val="0"/>
            <w:vAlign w:val="center"/>
          </w:tcPr>
          <w:p w14:paraId="321AF524">
            <w:pPr>
              <w:spacing w:line="360" w:lineRule="auto"/>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政府采购合同：</w:t>
            </w:r>
          </w:p>
          <w:p w14:paraId="52FCCC71">
            <w:pPr>
              <w:spacing w:line="360" w:lineRule="auto"/>
              <w:ind w:firstLine="480" w:firstLineChars="200"/>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rPr>
              <w:t>政府采购合同适用合同法。采购人和供应商之间的权利和义务，应当按照平等、自愿的原则以合同方式约定。</w:t>
            </w:r>
          </w:p>
          <w:p w14:paraId="047FF80A">
            <w:pPr>
              <w:spacing w:line="360" w:lineRule="auto"/>
              <w:ind w:firstLine="480" w:firstLineChars="200"/>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采购人可以委托采购代理机构代表其与供应商签订政府采购合同。由采购代理机构以采购人名义签订合同的，应当提交采购人的授权委托书，作为合同附件。</w:t>
            </w:r>
          </w:p>
          <w:p w14:paraId="7C0B4749">
            <w:pPr>
              <w:spacing w:line="360" w:lineRule="auto"/>
              <w:ind w:firstLine="480" w:firstLineChars="200"/>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政府采购合同应当采用书面形式。</w:t>
            </w:r>
          </w:p>
          <w:p w14:paraId="42026E51">
            <w:pPr>
              <w:spacing w:line="360" w:lineRule="auto"/>
              <w:ind w:firstLine="480" w:firstLineChars="200"/>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rPr>
              <w:t>国务院政府采购监督管理部门应当会同国务院有关部门，规定政府采购合同必须具备的条款。</w:t>
            </w:r>
          </w:p>
          <w:p w14:paraId="6752099B">
            <w:pPr>
              <w:spacing w:line="360" w:lineRule="auto"/>
              <w:ind w:firstLine="480" w:firstLineChars="200"/>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rPr>
              <w:t>采购人与中标、成交供应商应当在中标、成交通知书发出之日起三十日内，按照采购文件确定的事项签订政府采购合同。</w:t>
            </w:r>
          </w:p>
          <w:p w14:paraId="7859B472">
            <w:pPr>
              <w:spacing w:line="360" w:lineRule="auto"/>
              <w:ind w:firstLine="480" w:firstLineChars="200"/>
              <w:rPr>
                <w:rFonts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中标、成交通知书对采购人和中标、成交供应商均具有法律效力。中标、成交通知书发出后，采购人改变中标、成交结果的，或者中标、成交供应商放弃中标、成交项目的，应当依法承担法律责任。</w:t>
            </w:r>
          </w:p>
          <w:p w14:paraId="44AAC87B">
            <w:pPr>
              <w:widowControl w:val="0"/>
              <w:spacing w:line="360" w:lineRule="auto"/>
              <w:ind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政府采购项目的采购合同自签订之日起七个工作日内，采购人应当将合同副本报同级政府采购监督管理部门和有关部门备案。</w:t>
            </w:r>
          </w:p>
          <w:p w14:paraId="0E1B6296">
            <w:pPr>
              <w:widowControl w:val="0"/>
              <w:spacing w:line="360" w:lineRule="auto"/>
              <w:ind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经采购人同意，中标、成交供应商可以依法采取分包方式履行合同。政府采购合同分包履行的，中标、成交供应商就采购项目和分包项目向采购人负责，分包供应商就分包项目承担责任。</w:t>
            </w:r>
          </w:p>
          <w:p w14:paraId="1F1EC861">
            <w:pPr>
              <w:widowControl w:val="0"/>
              <w:spacing w:line="360" w:lineRule="auto"/>
              <w:ind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政府采购合同履行中，采购人需追加与合同标的相同的货物、工程或者服务的，在不改变合同其他条款的前提下，可以与供应商协商签订补充合同，但所有补充合同的采购金额不得超过原合同采购金额的10%。</w:t>
            </w:r>
          </w:p>
          <w:p w14:paraId="0ECCFCBA">
            <w:pPr>
              <w:widowControl w:val="0"/>
              <w:spacing w:line="360" w:lineRule="auto"/>
              <w:ind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政府采购合同的双方当事人不得擅自变更、中止或者终止合同。</w:t>
            </w:r>
          </w:p>
          <w:p w14:paraId="5AF382DA">
            <w:pPr>
              <w:widowControl w:val="0"/>
              <w:spacing w:line="360" w:lineRule="auto"/>
              <w:ind w:firstLine="480" w:firstLineChars="200"/>
              <w:jc w:val="both"/>
              <w:rPr>
                <w:rFonts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政府采购合同继续履行将损害国家利益和社会公共利益的，双方当事人应当变更、中止或者终止合同。有过错的一方应当承担赔偿责任，双方都有过错的，各自承担相应的责任。</w:t>
            </w:r>
          </w:p>
        </w:tc>
      </w:tr>
    </w:tbl>
    <w:p w14:paraId="1804A52A">
      <w:pPr>
        <w:rPr>
          <w:rFonts w:hint="eastAsia" w:ascii="宋体" w:hAnsi="宋体" w:eastAsia="宋体" w:cs="Times New Roman"/>
          <w:color w:val="auto"/>
          <w:kern w:val="0"/>
          <w:sz w:val="32"/>
          <w:szCs w:val="20"/>
          <w:highlight w:val="none"/>
        </w:rPr>
      </w:pPr>
      <w:r>
        <w:rPr>
          <w:rFonts w:hint="eastAsia" w:ascii="华文中宋" w:hAnsi="华文中宋" w:eastAsia="华文中宋" w:cs="Times New Roman"/>
          <w:b/>
          <w:bCs/>
          <w:color w:val="auto"/>
          <w:kern w:val="0"/>
          <w:sz w:val="48"/>
          <w:szCs w:val="48"/>
          <w:highlight w:val="none"/>
        </w:rPr>
        <w:br w:type="page"/>
      </w:r>
    </w:p>
    <w:tbl>
      <w:tblPr>
        <w:tblStyle w:val="6"/>
        <w:tblpPr w:leftFromText="180" w:rightFromText="180" w:vertAnchor="text" w:horzAnchor="page" w:tblpX="7952" w:tblpY="7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tblGrid>
      <w:tr w14:paraId="5051A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75" w:type="dxa"/>
          </w:tcPr>
          <w:p w14:paraId="244BD154">
            <w:pPr>
              <w:jc w:val="center"/>
              <w:rPr>
                <w:rFonts w:ascii="黑体" w:hAnsi="Times New Roman" w:eastAsia="黑体" w:cs="Times New Roman"/>
                <w:b/>
                <w:color w:val="auto"/>
                <w:kern w:val="0"/>
                <w:sz w:val="30"/>
                <w:szCs w:val="30"/>
                <w:highlight w:val="none"/>
              </w:rPr>
            </w:pPr>
            <w:r>
              <w:rPr>
                <w:rFonts w:hint="eastAsia" w:ascii="黑体" w:hAnsi="Times New Roman" w:eastAsia="黑体" w:cs="Times New Roman"/>
                <w:b/>
                <w:color w:val="auto"/>
                <w:kern w:val="0"/>
                <w:sz w:val="30"/>
                <w:szCs w:val="30"/>
                <w:highlight w:val="none"/>
                <w:lang w:val="en-US" w:eastAsia="zh-CN"/>
              </w:rPr>
              <w:t>公开招标</w:t>
            </w:r>
            <w:r>
              <w:rPr>
                <w:rFonts w:hint="eastAsia" w:ascii="黑体" w:hAnsi="Times New Roman" w:eastAsia="黑体" w:cs="Times New Roman"/>
                <w:b/>
                <w:color w:val="auto"/>
                <w:kern w:val="0"/>
                <w:sz w:val="30"/>
                <w:szCs w:val="30"/>
                <w:highlight w:val="none"/>
              </w:rPr>
              <w:t>采购</w:t>
            </w:r>
          </w:p>
        </w:tc>
      </w:tr>
    </w:tbl>
    <w:p w14:paraId="0397DE1D">
      <w:pPr>
        <w:rPr>
          <w:rFonts w:hint="eastAsia" w:ascii="黑体" w:hAnsi="Times New Roman" w:eastAsia="黑体" w:cs="Times New Roman"/>
          <w:b/>
          <w:color w:val="auto"/>
          <w:kern w:val="0"/>
          <w:sz w:val="32"/>
          <w:szCs w:val="32"/>
          <w:highlight w:val="none"/>
        </w:rPr>
      </w:pPr>
      <w:r>
        <w:rPr>
          <w:rFonts w:hint="eastAsia" w:ascii="黑体" w:hAnsi="Times New Roman" w:eastAsia="黑体" w:cs="Times New Roman"/>
          <w:b/>
          <w:color w:val="auto"/>
          <w:kern w:val="0"/>
          <w:sz w:val="32"/>
          <w:szCs w:val="32"/>
          <w:highlight w:val="none"/>
        </w:rPr>
        <w:t>政府采购项目</w:t>
      </w:r>
      <w:r>
        <w:rPr>
          <w:rFonts w:hint="eastAsia" w:ascii="宋体" w:hAnsi="宋体" w:eastAsia="宋体" w:cs="宋体"/>
          <w:b/>
          <w:bCs/>
          <w:color w:val="auto"/>
          <w:kern w:val="0"/>
          <w:sz w:val="28"/>
          <w:szCs w:val="28"/>
          <w:highlight w:val="none"/>
        </w:rPr>
        <w:t>（</w:t>
      </w:r>
      <w:r>
        <w:rPr>
          <w:rFonts w:hint="eastAsia" w:ascii="黑体" w:hAnsi="Times New Roman" w:eastAsia="黑体" w:cs="Times New Roman"/>
          <w:b/>
          <w:color w:val="auto"/>
          <w:kern w:val="0"/>
          <w:sz w:val="32"/>
          <w:szCs w:val="32"/>
          <w:highlight w:val="none"/>
        </w:rPr>
        <w:t xml:space="preserve">仅供参考）                  </w:t>
      </w:r>
    </w:p>
    <w:p w14:paraId="638F956D">
      <w:pPr>
        <w:rPr>
          <w:rFonts w:hint="eastAsia" w:ascii="黑体" w:hAnsi="Times New Roman" w:eastAsia="黑体" w:cs="Times New Roman"/>
          <w:b/>
          <w:color w:val="auto"/>
          <w:kern w:val="0"/>
          <w:sz w:val="32"/>
          <w:szCs w:val="32"/>
          <w:highlight w:val="none"/>
        </w:rPr>
      </w:pPr>
      <w:r>
        <w:rPr>
          <w:rFonts w:hint="eastAsia" w:ascii="黑体" w:hAnsi="Times New Roman" w:eastAsia="黑体" w:cs="Times New Roman"/>
          <w:b/>
          <w:color w:val="auto"/>
          <w:kern w:val="0"/>
          <w:sz w:val="32"/>
          <w:szCs w:val="32"/>
          <w:highlight w:val="none"/>
        </w:rPr>
        <w:t xml:space="preserve">          </w:t>
      </w:r>
    </w:p>
    <w:p w14:paraId="3ED9E3CC">
      <w:pPr>
        <w:jc w:val="center"/>
        <w:rPr>
          <w:rFonts w:hint="eastAsia" w:ascii="黑体" w:hAnsi="Times New Roman" w:eastAsia="黑体" w:cs="Times New Roman"/>
          <w:color w:val="auto"/>
          <w:kern w:val="0"/>
          <w:sz w:val="52"/>
          <w:szCs w:val="52"/>
          <w:highlight w:val="none"/>
        </w:rPr>
      </w:pPr>
    </w:p>
    <w:p w14:paraId="7607074C">
      <w:pPr>
        <w:jc w:val="center"/>
        <w:rPr>
          <w:rFonts w:hint="eastAsia" w:ascii="黑体" w:hAnsi="Times New Roman" w:eastAsia="黑体" w:cs="Times New Roman"/>
          <w:color w:val="auto"/>
          <w:kern w:val="0"/>
          <w:sz w:val="52"/>
          <w:szCs w:val="52"/>
          <w:highlight w:val="none"/>
        </w:rPr>
      </w:pPr>
    </w:p>
    <w:p w14:paraId="5B73B223">
      <w:pPr>
        <w:jc w:val="center"/>
        <w:rPr>
          <w:rFonts w:hint="eastAsia" w:ascii="宋体" w:hAnsi="宋体" w:eastAsia="宋体" w:cs="Times New Roman"/>
          <w:b/>
          <w:snapToGrid w:val="0"/>
          <w:color w:val="auto"/>
          <w:kern w:val="0"/>
          <w:sz w:val="48"/>
          <w:szCs w:val="48"/>
          <w:highlight w:val="none"/>
          <w:u w:val="single"/>
        </w:rPr>
      </w:pPr>
      <w:r>
        <w:rPr>
          <w:rFonts w:hint="eastAsia" w:ascii="宋体" w:hAnsi="宋体" w:eastAsia="宋体" w:cs="Times New Roman"/>
          <w:b/>
          <w:snapToGrid w:val="0"/>
          <w:color w:val="auto"/>
          <w:kern w:val="0"/>
          <w:sz w:val="48"/>
          <w:szCs w:val="48"/>
          <w:highlight w:val="none"/>
          <w:u w:val="single"/>
          <w:lang w:eastAsia="zh-CN"/>
        </w:rPr>
        <w:t>（</w:t>
      </w:r>
      <w:r>
        <w:rPr>
          <w:rFonts w:hint="eastAsia" w:ascii="宋体" w:hAnsi="宋体" w:eastAsia="宋体" w:cs="Times New Roman"/>
          <w:b/>
          <w:snapToGrid w:val="0"/>
          <w:color w:val="auto"/>
          <w:kern w:val="0"/>
          <w:sz w:val="48"/>
          <w:szCs w:val="48"/>
          <w:highlight w:val="none"/>
          <w:u w:val="single"/>
        </w:rPr>
        <w:t>项目名称</w:t>
      </w:r>
      <w:r>
        <w:rPr>
          <w:rFonts w:hint="eastAsia" w:ascii="宋体" w:hAnsi="宋体" w:eastAsia="宋体" w:cs="Times New Roman"/>
          <w:b/>
          <w:snapToGrid w:val="0"/>
          <w:color w:val="auto"/>
          <w:kern w:val="0"/>
          <w:sz w:val="48"/>
          <w:szCs w:val="48"/>
          <w:highlight w:val="none"/>
          <w:u w:val="single"/>
          <w:lang w:eastAsia="zh-CN"/>
        </w:rPr>
        <w:t>）</w:t>
      </w:r>
    </w:p>
    <w:p w14:paraId="16C011A6">
      <w:pPr>
        <w:jc w:val="center"/>
        <w:rPr>
          <w:rFonts w:hint="eastAsia" w:ascii="黑体" w:hAnsi="Times New Roman" w:eastAsia="黑体" w:cs="Times New Roman"/>
          <w:b/>
          <w:color w:val="auto"/>
          <w:kern w:val="0"/>
          <w:sz w:val="72"/>
          <w:szCs w:val="72"/>
          <w:highlight w:val="none"/>
        </w:rPr>
      </w:pPr>
      <w:r>
        <w:rPr>
          <w:rFonts w:hint="eastAsia" w:ascii="黑体" w:hAnsi="Times New Roman" w:eastAsia="黑体" w:cs="Times New Roman"/>
          <w:b/>
          <w:color w:val="auto"/>
          <w:kern w:val="0"/>
          <w:sz w:val="72"/>
          <w:szCs w:val="72"/>
          <w:highlight w:val="none"/>
        </w:rPr>
        <w:t>供 货 合 同</w:t>
      </w:r>
    </w:p>
    <w:p w14:paraId="604427B2">
      <w:pPr>
        <w:jc w:val="center"/>
        <w:rPr>
          <w:rFonts w:hint="eastAsia" w:ascii="黑体" w:hAnsi="Times New Roman" w:eastAsia="黑体" w:cs="Times New Roman"/>
          <w:color w:val="auto"/>
          <w:kern w:val="0"/>
          <w:sz w:val="30"/>
          <w:szCs w:val="30"/>
          <w:highlight w:val="none"/>
        </w:rPr>
      </w:pPr>
      <w:r>
        <w:rPr>
          <w:rFonts w:hint="eastAsia" w:ascii="黑体" w:hAnsi="Times New Roman" w:eastAsia="黑体" w:cs="Times New Roman"/>
          <w:color w:val="auto"/>
          <w:kern w:val="0"/>
          <w:sz w:val="30"/>
          <w:szCs w:val="30"/>
          <w:highlight w:val="none"/>
        </w:rPr>
        <w:t xml:space="preserve">（项目编号：      </w:t>
      </w:r>
      <w:r>
        <w:rPr>
          <w:rFonts w:hint="eastAsia" w:ascii="仿宋" w:hAnsi="仿宋" w:eastAsia="仿宋" w:cs="Times New Roman"/>
          <w:color w:val="auto"/>
          <w:kern w:val="0"/>
          <w:sz w:val="28"/>
          <w:szCs w:val="28"/>
          <w:highlight w:val="none"/>
        </w:rPr>
        <w:t>）</w:t>
      </w:r>
    </w:p>
    <w:p w14:paraId="122D4C76">
      <w:pPr>
        <w:jc w:val="center"/>
        <w:rPr>
          <w:rFonts w:hint="eastAsia" w:ascii="黑体" w:hAnsi="Times New Roman" w:eastAsia="黑体" w:cs="Times New Roman"/>
          <w:color w:val="auto"/>
          <w:kern w:val="0"/>
          <w:sz w:val="30"/>
          <w:szCs w:val="30"/>
          <w:highlight w:val="none"/>
        </w:rPr>
      </w:pPr>
    </w:p>
    <w:p w14:paraId="64CE51F6">
      <w:pPr>
        <w:jc w:val="center"/>
        <w:rPr>
          <w:rFonts w:hint="eastAsia" w:ascii="黑体" w:hAnsi="Times New Roman" w:eastAsia="黑体" w:cs="Times New Roman"/>
          <w:color w:val="auto"/>
          <w:kern w:val="0"/>
          <w:sz w:val="30"/>
          <w:szCs w:val="30"/>
          <w:highlight w:val="none"/>
        </w:rPr>
      </w:pPr>
    </w:p>
    <w:p w14:paraId="6C4FDC0D">
      <w:pPr>
        <w:jc w:val="center"/>
        <w:rPr>
          <w:rFonts w:hint="eastAsia" w:ascii="黑体" w:hAnsi="Times New Roman" w:eastAsia="黑体" w:cs="Times New Roman"/>
          <w:color w:val="auto"/>
          <w:kern w:val="0"/>
          <w:sz w:val="30"/>
          <w:szCs w:val="30"/>
          <w:highlight w:val="none"/>
        </w:rPr>
      </w:pPr>
    </w:p>
    <w:p w14:paraId="67BF57E1">
      <w:pPr>
        <w:jc w:val="center"/>
        <w:rPr>
          <w:rFonts w:hint="eastAsia" w:ascii="黑体" w:hAnsi="Times New Roman" w:eastAsia="黑体" w:cs="Times New Roman"/>
          <w:color w:val="auto"/>
          <w:kern w:val="0"/>
          <w:sz w:val="30"/>
          <w:szCs w:val="30"/>
          <w:highlight w:val="none"/>
        </w:rPr>
      </w:pPr>
    </w:p>
    <w:p w14:paraId="57130C36">
      <w:pPr>
        <w:jc w:val="center"/>
        <w:rPr>
          <w:rFonts w:hint="eastAsia" w:ascii="黑体" w:hAnsi="Times New Roman" w:eastAsia="黑体" w:cs="Times New Roman"/>
          <w:color w:val="auto"/>
          <w:kern w:val="0"/>
          <w:sz w:val="30"/>
          <w:szCs w:val="30"/>
          <w:highlight w:val="none"/>
        </w:rPr>
      </w:pPr>
    </w:p>
    <w:p w14:paraId="4F2415B2">
      <w:pPr>
        <w:ind w:firstLine="2080" w:firstLineChars="650"/>
        <w:rPr>
          <w:rFonts w:hint="eastAsia" w:ascii="黑体" w:hAnsi="Times New Roman" w:eastAsia="黑体" w:cs="Times New Roman"/>
          <w:color w:val="auto"/>
          <w:kern w:val="0"/>
          <w:sz w:val="32"/>
          <w:szCs w:val="32"/>
          <w:highlight w:val="none"/>
        </w:rPr>
      </w:pPr>
      <w:r>
        <w:rPr>
          <w:rFonts w:hint="eastAsia" w:ascii="黑体" w:hAnsi="Times New Roman" w:eastAsia="黑体" w:cs="Times New Roman"/>
          <w:color w:val="auto"/>
          <w:kern w:val="0"/>
          <w:sz w:val="32"/>
          <w:szCs w:val="32"/>
          <w:highlight w:val="none"/>
        </w:rPr>
        <w:t xml:space="preserve">甲  方： </w:t>
      </w:r>
    </w:p>
    <w:p w14:paraId="720A6221">
      <w:pPr>
        <w:tabs>
          <w:tab w:val="left" w:pos="480"/>
        </w:tabs>
        <w:ind w:firstLine="640" w:firstLineChars="200"/>
        <w:rPr>
          <w:rFonts w:hint="eastAsia" w:ascii="黑体" w:hAnsi="黑体" w:eastAsia="黑体" w:cs="Times New Roman"/>
          <w:color w:val="auto"/>
          <w:kern w:val="0"/>
          <w:sz w:val="32"/>
          <w:szCs w:val="32"/>
          <w:highlight w:val="none"/>
        </w:rPr>
      </w:pPr>
      <w:r>
        <w:rPr>
          <w:rFonts w:hint="eastAsia" w:ascii="黑体" w:hAnsi="Times New Roman" w:eastAsia="黑体" w:cs="Times New Roman"/>
          <w:color w:val="auto"/>
          <w:kern w:val="0"/>
          <w:sz w:val="32"/>
          <w:szCs w:val="32"/>
          <w:highlight w:val="none"/>
        </w:rPr>
        <w:t xml:space="preserve">         </w:t>
      </w:r>
      <w:r>
        <w:rPr>
          <w:rFonts w:hint="eastAsia" w:ascii="黑体" w:hAnsi="黑体" w:eastAsia="黑体" w:cs="Times New Roman"/>
          <w:color w:val="auto"/>
          <w:kern w:val="0"/>
          <w:sz w:val="32"/>
          <w:szCs w:val="32"/>
          <w:highlight w:val="none"/>
        </w:rPr>
        <w:t>乙  方：</w:t>
      </w:r>
    </w:p>
    <w:p w14:paraId="205C9BD3">
      <w:pPr>
        <w:jc w:val="center"/>
        <w:rPr>
          <w:rFonts w:hint="eastAsia" w:ascii="黑体" w:hAnsi="Times New Roman" w:eastAsia="黑体" w:cs="Times New Roman"/>
          <w:color w:val="auto"/>
          <w:kern w:val="0"/>
          <w:sz w:val="30"/>
          <w:szCs w:val="30"/>
          <w:highlight w:val="none"/>
        </w:rPr>
      </w:pPr>
    </w:p>
    <w:p w14:paraId="190CFB4D">
      <w:pPr>
        <w:jc w:val="center"/>
        <w:rPr>
          <w:rFonts w:hint="eastAsia" w:ascii="黑体" w:hAnsi="Times New Roman" w:eastAsia="黑体" w:cs="Times New Roman"/>
          <w:color w:val="auto"/>
          <w:kern w:val="0"/>
          <w:sz w:val="32"/>
          <w:szCs w:val="32"/>
          <w:highlight w:val="none"/>
        </w:rPr>
      </w:pPr>
      <w:r>
        <w:rPr>
          <w:rFonts w:hint="eastAsia" w:ascii="黑体" w:hAnsi="Times New Roman" w:eastAsia="黑体" w:cs="Times New Roman"/>
          <w:color w:val="auto"/>
          <w:kern w:val="0"/>
          <w:sz w:val="32"/>
          <w:szCs w:val="32"/>
          <w:highlight w:val="none"/>
        </w:rPr>
        <w:t xml:space="preserve">  年  月</w:t>
      </w:r>
    </w:p>
    <w:p w14:paraId="0D0F2182">
      <w:pPr>
        <w:jc w:val="center"/>
        <w:rPr>
          <w:rFonts w:hint="eastAsia" w:ascii="黑体" w:hAnsi="Times New Roman" w:eastAsia="黑体" w:cs="Times New Roman"/>
          <w:color w:val="auto"/>
          <w:kern w:val="0"/>
          <w:sz w:val="32"/>
          <w:szCs w:val="32"/>
          <w:highlight w:val="none"/>
        </w:rPr>
      </w:pPr>
    </w:p>
    <w:p w14:paraId="289F4409">
      <w:pPr>
        <w:keepNext w:val="0"/>
        <w:keepLines w:val="0"/>
        <w:pageBreakBefore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Times New Roman" w:eastAsia="宋体" w:cs="Times New Roman"/>
          <w:color w:val="auto"/>
          <w:kern w:val="0"/>
          <w:sz w:val="24"/>
          <w:szCs w:val="20"/>
          <w:highlight w:val="none"/>
        </w:rPr>
      </w:pPr>
      <w:r>
        <w:rPr>
          <w:rFonts w:hint="eastAsia" w:ascii="黑体" w:hAnsi="Times New Roman" w:eastAsia="黑体" w:cs="Times New Roman"/>
          <w:b/>
          <w:color w:val="auto"/>
          <w:kern w:val="0"/>
          <w:sz w:val="36"/>
          <w:szCs w:val="36"/>
          <w:highlight w:val="none"/>
        </w:rPr>
        <w:br w:type="page"/>
      </w:r>
      <w:r>
        <w:rPr>
          <w:rFonts w:hint="eastAsia" w:ascii="宋体" w:hAnsi="宋体" w:eastAsia="宋体" w:cs="宋体"/>
          <w:b/>
          <w:bCs/>
          <w:color w:val="auto"/>
          <w:kern w:val="0"/>
          <w:sz w:val="36"/>
          <w:szCs w:val="36"/>
          <w:highlight w:val="none"/>
        </w:rPr>
        <w:t>第一部分  协议书</w:t>
      </w:r>
    </w:p>
    <w:p w14:paraId="5CBA0BC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甲方：</w:t>
      </w:r>
      <w:r>
        <w:rPr>
          <w:rFonts w:hint="eastAsia" w:ascii="宋体" w:hAnsi="Times New Roman" w:eastAsia="宋体" w:cs="Times New Roman"/>
          <w:color w:val="auto"/>
          <w:kern w:val="0"/>
          <w:sz w:val="24"/>
          <w:szCs w:val="20"/>
          <w:highlight w:val="none"/>
          <w:lang w:eastAsia="zh-CN"/>
        </w:rPr>
        <w:t>陕西省食品药品检验研究院</w:t>
      </w:r>
      <w:r>
        <w:rPr>
          <w:rFonts w:hint="eastAsia" w:ascii="宋体" w:hAnsi="Times New Roman" w:eastAsia="宋体" w:cs="Times New Roman"/>
          <w:color w:val="auto"/>
          <w:kern w:val="0"/>
          <w:sz w:val="24"/>
          <w:szCs w:val="20"/>
          <w:highlight w:val="none"/>
        </w:rPr>
        <w:t>，其注册登记地址为：</w:t>
      </w:r>
      <w:r>
        <w:rPr>
          <w:rFonts w:hint="eastAsia" w:ascii="宋体" w:hAnsi="Times New Roman" w:eastAsia="宋体" w:cs="Times New Roman"/>
          <w:color w:val="auto"/>
          <w:kern w:val="0"/>
          <w:sz w:val="24"/>
          <w:szCs w:val="20"/>
          <w:highlight w:val="none"/>
          <w:u w:val="single"/>
          <w:lang w:val="en-US" w:eastAsia="zh-CN"/>
        </w:rPr>
        <w:t xml:space="preserve">                      </w:t>
      </w:r>
      <w:r>
        <w:rPr>
          <w:rFonts w:hint="eastAsia" w:ascii="宋体" w:hAnsi="Times New Roman" w:eastAsia="宋体" w:cs="Times New Roman"/>
          <w:color w:val="auto"/>
          <w:kern w:val="0"/>
          <w:sz w:val="24"/>
          <w:szCs w:val="20"/>
          <w:highlight w:val="none"/>
        </w:rPr>
        <w:t>，法定代表人为：</w:t>
      </w:r>
      <w:r>
        <w:rPr>
          <w:rFonts w:hint="eastAsia" w:ascii="宋体" w:hAnsi="Times New Roman" w:eastAsia="宋体" w:cs="Times New Roman"/>
          <w:color w:val="auto"/>
          <w:kern w:val="0"/>
          <w:sz w:val="24"/>
          <w:szCs w:val="20"/>
          <w:highlight w:val="none"/>
          <w:u w:val="single"/>
          <w:lang w:val="en-US" w:eastAsia="zh-CN"/>
        </w:rPr>
        <w:t xml:space="preserve">     </w:t>
      </w:r>
      <w:r>
        <w:rPr>
          <w:rFonts w:hint="eastAsia" w:ascii="宋体" w:hAnsi="Times New Roman" w:eastAsia="宋体" w:cs="Times New Roman"/>
          <w:color w:val="auto"/>
          <w:kern w:val="0"/>
          <w:sz w:val="24"/>
          <w:szCs w:val="20"/>
          <w:highlight w:val="none"/>
          <w:u w:val="single"/>
        </w:rPr>
        <w:t xml:space="preserve">    </w:t>
      </w:r>
      <w:r>
        <w:rPr>
          <w:rFonts w:hint="eastAsia" w:ascii="宋体" w:hAnsi="Times New Roman" w:eastAsia="宋体" w:cs="Times New Roman"/>
          <w:color w:val="auto"/>
          <w:kern w:val="0"/>
          <w:sz w:val="24"/>
          <w:szCs w:val="20"/>
          <w:highlight w:val="none"/>
        </w:rPr>
        <w:t>。</w:t>
      </w:r>
    </w:p>
    <w:p w14:paraId="55728E9B">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 xml:space="preserve">    乙方：</w:t>
      </w:r>
      <w:r>
        <w:rPr>
          <w:rFonts w:hint="eastAsia" w:ascii="宋体" w:hAnsi="Times New Roman" w:eastAsia="宋体" w:cs="Times New Roman"/>
          <w:color w:val="auto"/>
          <w:kern w:val="0"/>
          <w:sz w:val="24"/>
          <w:szCs w:val="20"/>
          <w:highlight w:val="none"/>
          <w:u w:val="single"/>
        </w:rPr>
        <w:t xml:space="preserve">                    </w:t>
      </w:r>
      <w:r>
        <w:rPr>
          <w:rFonts w:hint="eastAsia" w:ascii="宋体" w:hAnsi="Times New Roman" w:eastAsia="宋体" w:cs="Times New Roman"/>
          <w:color w:val="auto"/>
          <w:kern w:val="0"/>
          <w:sz w:val="24"/>
          <w:szCs w:val="20"/>
          <w:highlight w:val="none"/>
        </w:rPr>
        <w:t>，其注册登记地址为：</w:t>
      </w:r>
      <w:r>
        <w:rPr>
          <w:rFonts w:hint="eastAsia" w:ascii="宋体" w:hAnsi="Times New Roman" w:eastAsia="宋体" w:cs="Times New Roman"/>
          <w:color w:val="auto"/>
          <w:kern w:val="0"/>
          <w:sz w:val="24"/>
          <w:szCs w:val="20"/>
          <w:highlight w:val="none"/>
          <w:u w:val="single"/>
        </w:rPr>
        <w:t xml:space="preserve">                ，</w:t>
      </w:r>
      <w:r>
        <w:rPr>
          <w:rFonts w:hint="eastAsia" w:ascii="宋体" w:hAnsi="Times New Roman" w:eastAsia="宋体" w:cs="Times New Roman"/>
          <w:color w:val="auto"/>
          <w:kern w:val="0"/>
          <w:sz w:val="24"/>
          <w:szCs w:val="20"/>
          <w:highlight w:val="none"/>
        </w:rPr>
        <w:t>法定代表人为：</w:t>
      </w:r>
      <w:r>
        <w:rPr>
          <w:rFonts w:hint="eastAsia" w:ascii="宋体" w:hAnsi="Times New Roman" w:eastAsia="宋体" w:cs="Times New Roman"/>
          <w:color w:val="auto"/>
          <w:kern w:val="0"/>
          <w:sz w:val="24"/>
          <w:szCs w:val="20"/>
          <w:highlight w:val="none"/>
          <w:u w:val="single"/>
        </w:rPr>
        <w:t xml:space="preserve">        </w:t>
      </w:r>
      <w:r>
        <w:rPr>
          <w:rFonts w:hint="eastAsia" w:ascii="宋体" w:hAnsi="Times New Roman" w:eastAsia="宋体" w:cs="Times New Roman"/>
          <w:color w:val="auto"/>
          <w:kern w:val="0"/>
          <w:sz w:val="24"/>
          <w:szCs w:val="20"/>
          <w:highlight w:val="none"/>
        </w:rPr>
        <w:t xml:space="preserve">。 </w:t>
      </w:r>
    </w:p>
    <w:p w14:paraId="42AA83C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Times New Roman" w:eastAsia="宋体" w:cs="Times New Roman"/>
          <w:color w:val="auto"/>
          <w:kern w:val="0"/>
          <w:sz w:val="24"/>
          <w:szCs w:val="20"/>
          <w:highlight w:val="none"/>
          <w:u w:val="single"/>
        </w:rPr>
      </w:pPr>
      <w:r>
        <w:rPr>
          <w:rFonts w:hint="eastAsia" w:ascii="宋体" w:hAnsi="Times New Roman" w:eastAsia="宋体" w:cs="Times New Roman"/>
          <w:color w:val="auto"/>
          <w:kern w:val="0"/>
          <w:sz w:val="24"/>
          <w:szCs w:val="20"/>
          <w:highlight w:val="none"/>
        </w:rPr>
        <w:t>甲、乙双方基于公平、公正、平等的原则，依据《中华人民共和国</w:t>
      </w:r>
      <w:r>
        <w:rPr>
          <w:rFonts w:hint="eastAsia" w:ascii="宋体" w:hAnsi="Times New Roman" w:eastAsia="宋体" w:cs="Times New Roman"/>
          <w:color w:val="auto"/>
          <w:kern w:val="0"/>
          <w:sz w:val="24"/>
          <w:szCs w:val="20"/>
          <w:highlight w:val="none"/>
          <w:lang w:eastAsia="zh-CN"/>
        </w:rPr>
        <w:t>民法典》《</w:t>
      </w:r>
      <w:r>
        <w:rPr>
          <w:rFonts w:hint="eastAsia" w:ascii="宋体" w:hAnsi="Times New Roman" w:eastAsia="宋体" w:cs="Times New Roman"/>
          <w:color w:val="auto"/>
          <w:kern w:val="0"/>
          <w:sz w:val="24"/>
          <w:szCs w:val="20"/>
          <w:highlight w:val="none"/>
        </w:rPr>
        <w:t>中华人民共和国</w:t>
      </w:r>
      <w:r>
        <w:rPr>
          <w:rFonts w:hint="eastAsia" w:ascii="宋体" w:hAnsi="Times New Roman" w:eastAsia="宋体" w:cs="Times New Roman"/>
          <w:color w:val="auto"/>
          <w:kern w:val="0"/>
          <w:sz w:val="24"/>
          <w:szCs w:val="20"/>
          <w:highlight w:val="none"/>
          <w:lang w:eastAsia="zh-CN"/>
        </w:rPr>
        <w:t>政府采购法</w:t>
      </w:r>
      <w:r>
        <w:rPr>
          <w:rFonts w:hint="eastAsia" w:ascii="宋体" w:hAnsi="Times New Roman" w:eastAsia="宋体" w:cs="Times New Roman"/>
          <w:color w:val="auto"/>
          <w:kern w:val="0"/>
          <w:sz w:val="24"/>
          <w:szCs w:val="20"/>
          <w:highlight w:val="none"/>
        </w:rPr>
        <w:t>》之相关规定，现经甲、乙双方友好协商，就甲方购买乙方产品设备事宜，达成以下合同条款：</w:t>
      </w:r>
    </w:p>
    <w:p w14:paraId="2A926D1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lang w:eastAsia="zh-CN"/>
        </w:rPr>
        <w:t>一、</w:t>
      </w:r>
      <w:r>
        <w:rPr>
          <w:rFonts w:hint="eastAsia" w:ascii="宋体" w:hAnsi="Times New Roman" w:eastAsia="宋体" w:cs="Times New Roman"/>
          <w:b/>
          <w:color w:val="auto"/>
          <w:kern w:val="0"/>
          <w:sz w:val="24"/>
          <w:szCs w:val="20"/>
          <w:highlight w:val="none"/>
        </w:rPr>
        <w:t>合同标的物：</w:t>
      </w:r>
    </w:p>
    <w:tbl>
      <w:tblPr>
        <w:tblStyle w:val="6"/>
        <w:tblW w:w="94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620"/>
        <w:gridCol w:w="1360"/>
        <w:gridCol w:w="878"/>
        <w:gridCol w:w="750"/>
        <w:gridCol w:w="571"/>
        <w:gridCol w:w="1327"/>
        <w:gridCol w:w="1305"/>
      </w:tblGrid>
      <w:tr w14:paraId="3F84C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620" w:type="dxa"/>
          </w:tcPr>
          <w:p w14:paraId="48D6979B">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rPr>
              <w:t>产品名称</w:t>
            </w:r>
          </w:p>
        </w:tc>
        <w:tc>
          <w:tcPr>
            <w:tcW w:w="1620" w:type="dxa"/>
          </w:tcPr>
          <w:p w14:paraId="134CC5FD">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rPr>
              <w:t>注册证名称</w:t>
            </w:r>
          </w:p>
        </w:tc>
        <w:tc>
          <w:tcPr>
            <w:tcW w:w="1360" w:type="dxa"/>
          </w:tcPr>
          <w:p w14:paraId="114F4449">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rPr>
              <w:t>品牌型号</w:t>
            </w:r>
          </w:p>
        </w:tc>
        <w:tc>
          <w:tcPr>
            <w:tcW w:w="878" w:type="dxa"/>
          </w:tcPr>
          <w:p w14:paraId="187F44BA">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rPr>
              <w:t>产地</w:t>
            </w:r>
          </w:p>
        </w:tc>
        <w:tc>
          <w:tcPr>
            <w:tcW w:w="750" w:type="dxa"/>
          </w:tcPr>
          <w:p w14:paraId="329558C8">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rPr>
              <w:t>单位</w:t>
            </w:r>
          </w:p>
        </w:tc>
        <w:tc>
          <w:tcPr>
            <w:tcW w:w="571" w:type="dxa"/>
          </w:tcPr>
          <w:p w14:paraId="360DDB5E">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rPr>
              <w:t>数量</w:t>
            </w:r>
          </w:p>
        </w:tc>
        <w:tc>
          <w:tcPr>
            <w:tcW w:w="1327" w:type="dxa"/>
          </w:tcPr>
          <w:p w14:paraId="3D7AF8F6">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rPr>
              <w:t>单价</w:t>
            </w:r>
          </w:p>
          <w:p w14:paraId="6D1D4428">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rPr>
              <w:t>（人民币）</w:t>
            </w:r>
          </w:p>
        </w:tc>
        <w:tc>
          <w:tcPr>
            <w:tcW w:w="1305" w:type="dxa"/>
          </w:tcPr>
          <w:p w14:paraId="0CD4FB4C">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rPr>
              <w:t>总价</w:t>
            </w:r>
          </w:p>
          <w:p w14:paraId="514A10AF">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rPr>
              <w:t>（人民币）</w:t>
            </w:r>
          </w:p>
        </w:tc>
      </w:tr>
      <w:tr w14:paraId="1E4E6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620" w:type="dxa"/>
          </w:tcPr>
          <w:p w14:paraId="0D394367">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color w:val="auto"/>
                <w:kern w:val="0"/>
                <w:sz w:val="24"/>
                <w:szCs w:val="20"/>
                <w:highlight w:val="none"/>
              </w:rPr>
            </w:pPr>
          </w:p>
        </w:tc>
        <w:tc>
          <w:tcPr>
            <w:tcW w:w="1620" w:type="dxa"/>
          </w:tcPr>
          <w:p w14:paraId="02018C7F">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color w:val="auto"/>
                <w:kern w:val="0"/>
                <w:sz w:val="24"/>
                <w:szCs w:val="20"/>
                <w:highlight w:val="none"/>
              </w:rPr>
            </w:pPr>
          </w:p>
        </w:tc>
        <w:tc>
          <w:tcPr>
            <w:tcW w:w="1360" w:type="dxa"/>
          </w:tcPr>
          <w:p w14:paraId="38749D75">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Times New Roman" w:eastAsia="宋体" w:cs="Times New Roman"/>
                <w:color w:val="auto"/>
                <w:kern w:val="0"/>
                <w:sz w:val="24"/>
                <w:szCs w:val="20"/>
                <w:highlight w:val="none"/>
              </w:rPr>
            </w:pPr>
          </w:p>
        </w:tc>
        <w:tc>
          <w:tcPr>
            <w:tcW w:w="878" w:type="dxa"/>
          </w:tcPr>
          <w:p w14:paraId="5466D907">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color w:val="auto"/>
                <w:kern w:val="0"/>
                <w:sz w:val="24"/>
                <w:szCs w:val="20"/>
                <w:highlight w:val="none"/>
              </w:rPr>
            </w:pPr>
          </w:p>
        </w:tc>
        <w:tc>
          <w:tcPr>
            <w:tcW w:w="750" w:type="dxa"/>
          </w:tcPr>
          <w:p w14:paraId="45EE2B9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color w:val="auto"/>
                <w:kern w:val="0"/>
                <w:sz w:val="24"/>
                <w:szCs w:val="20"/>
                <w:highlight w:val="none"/>
              </w:rPr>
            </w:pPr>
          </w:p>
        </w:tc>
        <w:tc>
          <w:tcPr>
            <w:tcW w:w="571" w:type="dxa"/>
          </w:tcPr>
          <w:p w14:paraId="0A67459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color w:val="auto"/>
                <w:kern w:val="0"/>
                <w:sz w:val="24"/>
                <w:szCs w:val="20"/>
                <w:highlight w:val="none"/>
              </w:rPr>
            </w:pPr>
          </w:p>
        </w:tc>
        <w:tc>
          <w:tcPr>
            <w:tcW w:w="1327" w:type="dxa"/>
            <w:vAlign w:val="center"/>
          </w:tcPr>
          <w:p w14:paraId="6179A3DB">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w:t>
            </w:r>
          </w:p>
        </w:tc>
        <w:tc>
          <w:tcPr>
            <w:tcW w:w="1305" w:type="dxa"/>
            <w:vAlign w:val="center"/>
          </w:tcPr>
          <w:p w14:paraId="4255C51A">
            <w:pPr>
              <w:keepNext w:val="0"/>
              <w:keepLines w:val="0"/>
              <w:pageBreakBefore w:val="0"/>
              <w:kinsoku/>
              <w:wordWrap/>
              <w:overflowPunct/>
              <w:topLinePunct w:val="0"/>
              <w:autoSpaceDE/>
              <w:autoSpaceDN/>
              <w:bidi w:val="0"/>
              <w:adjustRightInd/>
              <w:snapToGrid/>
              <w:spacing w:line="360" w:lineRule="auto"/>
              <w:ind w:right="960"/>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w:t>
            </w:r>
          </w:p>
        </w:tc>
      </w:tr>
      <w:tr w14:paraId="5A9AC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431" w:type="dxa"/>
            <w:gridSpan w:val="8"/>
          </w:tcPr>
          <w:p w14:paraId="50189471">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合计（大写）：人民币          元整；                （小写）：￥</w:t>
            </w:r>
          </w:p>
        </w:tc>
      </w:tr>
      <w:tr w14:paraId="62048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9431" w:type="dxa"/>
            <w:gridSpan w:val="8"/>
          </w:tcPr>
          <w:p w14:paraId="2812D94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b/>
                <w:color w:val="auto"/>
                <w:kern w:val="0"/>
                <w:sz w:val="24"/>
                <w:szCs w:val="20"/>
                <w:highlight w:val="none"/>
              </w:rPr>
              <w:t xml:space="preserve"> 备注：      </w:t>
            </w:r>
            <w:r>
              <w:rPr>
                <w:rFonts w:hint="eastAsia" w:ascii="宋体" w:hAnsi="Times New Roman" w:eastAsia="宋体" w:cs="Times New Roman"/>
                <w:color w:val="auto"/>
                <w:kern w:val="0"/>
                <w:sz w:val="24"/>
                <w:szCs w:val="20"/>
                <w:highlight w:val="none"/>
              </w:rPr>
              <w:t xml:space="preserve">                                                         </w:t>
            </w:r>
          </w:p>
          <w:p w14:paraId="1F505F5B">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 xml:space="preserve">                                                                      </w:t>
            </w:r>
          </w:p>
        </w:tc>
      </w:tr>
    </w:tbl>
    <w:p w14:paraId="6B6BB446">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rPr>
        <w:t>产品应当符合国家规范规定的标准及乙方</w:t>
      </w:r>
      <w:r>
        <w:rPr>
          <w:rFonts w:hint="eastAsia" w:ascii="宋体" w:hAnsi="Times New Roman" w:eastAsia="宋体" w:cs="Times New Roman"/>
          <w:b/>
          <w:color w:val="auto"/>
          <w:kern w:val="0"/>
          <w:sz w:val="24"/>
          <w:szCs w:val="20"/>
          <w:highlight w:val="none"/>
          <w:lang w:eastAsia="zh-CN"/>
        </w:rPr>
        <w:t>磋商投标文件</w:t>
      </w:r>
      <w:r>
        <w:rPr>
          <w:rFonts w:hint="eastAsia" w:ascii="宋体" w:hAnsi="Times New Roman" w:eastAsia="宋体" w:cs="Times New Roman"/>
          <w:b/>
          <w:color w:val="auto"/>
          <w:kern w:val="0"/>
          <w:sz w:val="24"/>
          <w:szCs w:val="20"/>
          <w:highlight w:val="none"/>
        </w:rPr>
        <w:t>所述和宣传的标准，设备配置详单附后。</w:t>
      </w:r>
    </w:p>
    <w:p w14:paraId="226737CB">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lang w:eastAsia="zh-CN"/>
        </w:rPr>
        <w:t>二、</w:t>
      </w:r>
      <w:r>
        <w:rPr>
          <w:rFonts w:hint="eastAsia" w:ascii="宋体" w:hAnsi="Times New Roman" w:eastAsia="宋体" w:cs="Times New Roman"/>
          <w:b/>
          <w:color w:val="auto"/>
          <w:kern w:val="0"/>
          <w:sz w:val="24"/>
          <w:szCs w:val="20"/>
          <w:highlight w:val="none"/>
        </w:rPr>
        <w:t>合同价款：</w:t>
      </w:r>
    </w:p>
    <w:p w14:paraId="0D004F6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1、合同总金额：</w:t>
      </w:r>
      <w:r>
        <w:rPr>
          <w:rFonts w:hint="eastAsia" w:ascii="宋体" w:hAnsi="Times New Roman" w:eastAsia="宋体" w:cs="Times New Roman"/>
          <w:b/>
          <w:color w:val="auto"/>
          <w:kern w:val="0"/>
          <w:sz w:val="24"/>
          <w:szCs w:val="20"/>
          <w:highlight w:val="none"/>
          <w:u w:val="single"/>
        </w:rPr>
        <w:t>人民币          元整。</w:t>
      </w:r>
    </w:p>
    <w:p w14:paraId="214153F0">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lang w:eastAsia="zh-CN"/>
        </w:rPr>
        <w:t>三、</w:t>
      </w:r>
      <w:r>
        <w:rPr>
          <w:rFonts w:hint="eastAsia" w:ascii="宋体" w:hAnsi="Times New Roman" w:eastAsia="宋体" w:cs="Times New Roman"/>
          <w:b/>
          <w:color w:val="auto"/>
          <w:kern w:val="0"/>
          <w:sz w:val="24"/>
          <w:szCs w:val="20"/>
          <w:highlight w:val="none"/>
        </w:rPr>
        <w:t>交货地点：</w:t>
      </w:r>
    </w:p>
    <w:p w14:paraId="21CB1234">
      <w:pPr>
        <w:keepNext w:val="0"/>
        <w:keepLines w:val="0"/>
        <w:pageBreakBefore w:val="0"/>
        <w:kinsoku/>
        <w:wordWrap/>
        <w:overflowPunct/>
        <w:topLinePunct w:val="0"/>
        <w:autoSpaceDE/>
        <w:autoSpaceDN/>
        <w:bidi w:val="0"/>
        <w:adjustRightInd/>
        <w:snapToGrid/>
        <w:spacing w:line="360" w:lineRule="auto"/>
        <w:ind w:firstLine="470" w:firstLineChars="196"/>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lang w:eastAsia="zh-CN"/>
        </w:rPr>
        <w:t>陕西省食品药品检验研究院</w:t>
      </w:r>
      <w:r>
        <w:rPr>
          <w:rFonts w:hint="eastAsia" w:ascii="宋体" w:hAnsi="Times New Roman" w:eastAsia="宋体" w:cs="Times New Roman"/>
          <w:color w:val="auto"/>
          <w:kern w:val="0"/>
          <w:sz w:val="24"/>
          <w:szCs w:val="20"/>
          <w:highlight w:val="none"/>
        </w:rPr>
        <w:t>指定地点。</w:t>
      </w:r>
    </w:p>
    <w:p w14:paraId="2569A221">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lang w:eastAsia="zh-CN"/>
        </w:rPr>
        <w:t>四、</w:t>
      </w:r>
      <w:r>
        <w:rPr>
          <w:rFonts w:hint="eastAsia" w:ascii="宋体" w:hAnsi="Times New Roman" w:eastAsia="宋体" w:cs="Times New Roman"/>
          <w:b/>
          <w:color w:val="auto"/>
          <w:kern w:val="0"/>
          <w:sz w:val="24"/>
          <w:szCs w:val="20"/>
          <w:highlight w:val="none"/>
        </w:rPr>
        <w:t>交货时间：</w:t>
      </w:r>
    </w:p>
    <w:p w14:paraId="03B9C4D2">
      <w:pPr>
        <w:keepNext w:val="0"/>
        <w:keepLines w:val="0"/>
        <w:pageBreakBefore w:val="0"/>
        <w:kinsoku/>
        <w:wordWrap/>
        <w:overflowPunct/>
        <w:topLinePunct w:val="0"/>
        <w:autoSpaceDE/>
        <w:autoSpaceDN/>
        <w:bidi w:val="0"/>
        <w:adjustRightInd/>
        <w:snapToGrid/>
        <w:spacing w:line="360" w:lineRule="auto"/>
        <w:ind w:firstLine="470" w:firstLineChars="196"/>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合同签订后</w:t>
      </w:r>
      <w:r>
        <w:rPr>
          <w:rFonts w:hint="eastAsia" w:ascii="宋体" w:hAnsi="Times New Roman" w:eastAsia="宋体" w:cs="Times New Roman"/>
          <w:color w:val="auto"/>
          <w:kern w:val="0"/>
          <w:sz w:val="24"/>
          <w:szCs w:val="20"/>
          <w:highlight w:val="none"/>
          <w:u w:val="single"/>
          <w:lang w:val="en-US" w:eastAsia="zh-CN"/>
        </w:rPr>
        <w:t xml:space="preserve">       </w:t>
      </w:r>
      <w:r>
        <w:rPr>
          <w:rFonts w:hint="eastAsia" w:ascii="宋体" w:hAnsi="Times New Roman" w:eastAsia="宋体" w:cs="Times New Roman"/>
          <w:color w:val="auto"/>
          <w:kern w:val="0"/>
          <w:sz w:val="24"/>
          <w:szCs w:val="20"/>
          <w:highlight w:val="none"/>
          <w:u w:val="single"/>
        </w:rPr>
        <w:t xml:space="preserve"> </w:t>
      </w:r>
      <w:r>
        <w:rPr>
          <w:rFonts w:hint="eastAsia" w:ascii="宋体" w:hAnsi="Times New Roman" w:eastAsia="宋体" w:cs="Times New Roman"/>
          <w:color w:val="auto"/>
          <w:kern w:val="0"/>
          <w:sz w:val="24"/>
          <w:szCs w:val="20"/>
          <w:highlight w:val="none"/>
        </w:rPr>
        <w:t>个日历日内</w:t>
      </w:r>
      <w:r>
        <w:rPr>
          <w:rFonts w:hint="eastAsia" w:ascii="宋体" w:hAnsi="Times New Roman" w:eastAsia="宋体" w:cs="Times New Roman"/>
          <w:color w:val="auto"/>
          <w:kern w:val="0"/>
          <w:sz w:val="24"/>
          <w:szCs w:val="20"/>
          <w:highlight w:val="none"/>
          <w:lang w:val="en-US" w:eastAsia="zh-CN"/>
        </w:rPr>
        <w:t>交货</w:t>
      </w:r>
      <w:r>
        <w:rPr>
          <w:rFonts w:hint="eastAsia" w:ascii="宋体" w:hAnsi="Times New Roman" w:eastAsia="宋体" w:cs="Times New Roman"/>
          <w:color w:val="auto"/>
          <w:kern w:val="0"/>
          <w:sz w:val="24"/>
          <w:szCs w:val="20"/>
          <w:highlight w:val="none"/>
        </w:rPr>
        <w:t>。</w:t>
      </w:r>
    </w:p>
    <w:p w14:paraId="60BC4B1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b/>
          <w:color w:val="auto"/>
          <w:kern w:val="0"/>
          <w:sz w:val="24"/>
          <w:szCs w:val="20"/>
          <w:highlight w:val="none"/>
          <w:lang w:eastAsia="zh-CN"/>
        </w:rPr>
        <w:t>五、</w:t>
      </w:r>
      <w:r>
        <w:rPr>
          <w:rFonts w:hint="eastAsia" w:ascii="宋体" w:hAnsi="Times New Roman" w:eastAsia="宋体" w:cs="Times New Roman"/>
          <w:b/>
          <w:color w:val="auto"/>
          <w:kern w:val="0"/>
          <w:sz w:val="24"/>
          <w:szCs w:val="20"/>
          <w:highlight w:val="none"/>
        </w:rPr>
        <w:t>甲方指定收件人为：</w:t>
      </w:r>
      <w:r>
        <w:rPr>
          <w:rFonts w:hint="eastAsia" w:ascii="宋体" w:hAnsi="Times New Roman" w:eastAsia="宋体" w:cs="Times New Roman"/>
          <w:b/>
          <w:color w:val="auto"/>
          <w:kern w:val="0"/>
          <w:sz w:val="24"/>
          <w:szCs w:val="20"/>
          <w:highlight w:val="none"/>
          <w:u w:val="single"/>
          <w:lang w:val="en-US" w:eastAsia="zh-CN"/>
        </w:rPr>
        <w:t xml:space="preserve">        </w:t>
      </w:r>
      <w:r>
        <w:rPr>
          <w:rFonts w:hint="eastAsia" w:ascii="宋体" w:hAnsi="Times New Roman" w:eastAsia="宋体" w:cs="Times New Roman"/>
          <w:color w:val="auto"/>
          <w:kern w:val="0"/>
          <w:sz w:val="24"/>
          <w:szCs w:val="20"/>
          <w:highlight w:val="none"/>
        </w:rPr>
        <w:t>，联系电话</w:t>
      </w:r>
      <w:r>
        <w:rPr>
          <w:rFonts w:hint="eastAsia" w:ascii="宋体" w:hAnsi="Times New Roman" w:eastAsia="宋体" w:cs="Times New Roman"/>
          <w:color w:val="auto"/>
          <w:kern w:val="0"/>
          <w:sz w:val="24"/>
          <w:szCs w:val="20"/>
          <w:highlight w:val="none"/>
          <w:u w:val="single"/>
          <w:lang w:val="en-US" w:eastAsia="zh-CN"/>
        </w:rPr>
        <w:t xml:space="preserve">          </w:t>
      </w:r>
      <w:r>
        <w:rPr>
          <w:rFonts w:hint="eastAsia" w:ascii="宋体" w:hAnsi="Times New Roman" w:eastAsia="宋体" w:cs="Times New Roman"/>
          <w:i/>
          <w:iCs/>
          <w:color w:val="auto"/>
          <w:kern w:val="0"/>
          <w:sz w:val="24"/>
          <w:szCs w:val="20"/>
          <w:highlight w:val="none"/>
          <w:u w:val="single"/>
          <w:lang w:val="en-US" w:eastAsia="zh-CN"/>
        </w:rPr>
        <w:t xml:space="preserve">     </w:t>
      </w:r>
      <w:r>
        <w:rPr>
          <w:rFonts w:hint="eastAsia" w:ascii="宋体" w:hAnsi="Times New Roman" w:eastAsia="宋体" w:cs="Times New Roman"/>
          <w:color w:val="auto"/>
          <w:kern w:val="0"/>
          <w:sz w:val="24"/>
          <w:szCs w:val="20"/>
          <w:highlight w:val="none"/>
        </w:rPr>
        <w:t>。</w:t>
      </w:r>
    </w:p>
    <w:p w14:paraId="7CAF078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根据使用需要，甲方如需提前或推迟收货，甲方应当</w:t>
      </w:r>
      <w:r>
        <w:rPr>
          <w:rFonts w:hint="eastAsia" w:ascii="宋体" w:hAnsi="Times New Roman" w:eastAsia="宋体" w:cs="Times New Roman"/>
          <w:b/>
          <w:bCs/>
          <w:color w:val="auto"/>
          <w:kern w:val="0"/>
          <w:sz w:val="24"/>
          <w:szCs w:val="20"/>
          <w:highlight w:val="none"/>
        </w:rPr>
        <w:t>提前电话或邮箱或其他任何在本合同约定的方式通知乙方</w:t>
      </w:r>
      <w:r>
        <w:rPr>
          <w:rFonts w:hint="eastAsia" w:ascii="宋体" w:hAnsi="Times New Roman" w:eastAsia="宋体" w:cs="Times New Roman"/>
          <w:color w:val="auto"/>
          <w:kern w:val="0"/>
          <w:sz w:val="24"/>
          <w:szCs w:val="20"/>
          <w:highlight w:val="none"/>
        </w:rPr>
        <w:t>，乙方应无条件配合，不得收取仓储费等任何费用。</w:t>
      </w:r>
    </w:p>
    <w:p w14:paraId="77EE0858">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b/>
          <w:color w:val="auto"/>
          <w:kern w:val="0"/>
          <w:sz w:val="24"/>
          <w:szCs w:val="20"/>
          <w:highlight w:val="none"/>
        </w:rPr>
      </w:pPr>
      <w:r>
        <w:rPr>
          <w:rFonts w:hint="eastAsia" w:ascii="宋体" w:hAnsi="Times New Roman" w:eastAsia="宋体" w:cs="Times New Roman"/>
          <w:b/>
          <w:color w:val="auto"/>
          <w:kern w:val="0"/>
          <w:sz w:val="24"/>
          <w:szCs w:val="20"/>
          <w:highlight w:val="none"/>
          <w:lang w:eastAsia="zh-CN"/>
        </w:rPr>
        <w:t>六</w:t>
      </w:r>
      <w:r>
        <w:rPr>
          <w:rFonts w:hint="eastAsia" w:ascii="宋体" w:hAnsi="Times New Roman" w:eastAsia="宋体" w:cs="Times New Roman"/>
          <w:b/>
          <w:color w:val="auto"/>
          <w:kern w:val="0"/>
          <w:sz w:val="24"/>
          <w:szCs w:val="20"/>
          <w:highlight w:val="none"/>
        </w:rPr>
        <w:t>：货款结算方式：</w:t>
      </w:r>
    </w:p>
    <w:p w14:paraId="5A9BB80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Times New Roman" w:eastAsia="宋体" w:cs="Times New Roman"/>
          <w:b/>
          <w:bCs/>
          <w:color w:val="auto"/>
          <w:kern w:val="0"/>
          <w:sz w:val="24"/>
          <w:szCs w:val="20"/>
          <w:highlight w:val="none"/>
        </w:rPr>
      </w:pPr>
      <w:r>
        <w:rPr>
          <w:rFonts w:hint="eastAsia" w:ascii="宋体" w:hAnsi="Times New Roman" w:eastAsia="宋体" w:cs="Times New Roman"/>
          <w:color w:val="auto"/>
          <w:kern w:val="0"/>
          <w:sz w:val="24"/>
          <w:szCs w:val="20"/>
          <w:highlight w:val="none"/>
        </w:rPr>
        <w:t>1、付款方式：</w:t>
      </w:r>
    </w:p>
    <w:p w14:paraId="67BCCBD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2、支付方式：甲方直接将货款通过银行转账的方式转入乙方指定的专用账号。乙方账户名：</w:t>
      </w:r>
      <w:r>
        <w:rPr>
          <w:rFonts w:hint="eastAsia" w:ascii="宋体" w:hAnsi="Times New Roman" w:eastAsia="宋体" w:cs="Times New Roman"/>
          <w:color w:val="auto"/>
          <w:kern w:val="0"/>
          <w:sz w:val="24"/>
          <w:szCs w:val="20"/>
          <w:highlight w:val="none"/>
          <w:u w:val="single"/>
        </w:rPr>
        <w:t xml:space="preserve">               </w:t>
      </w:r>
      <w:r>
        <w:rPr>
          <w:rFonts w:hint="eastAsia" w:ascii="宋体" w:hAnsi="Times New Roman" w:eastAsia="宋体" w:cs="Times New Roman"/>
          <w:color w:val="auto"/>
          <w:kern w:val="0"/>
          <w:sz w:val="24"/>
          <w:szCs w:val="20"/>
          <w:highlight w:val="none"/>
        </w:rPr>
        <w:t>。账号：</w:t>
      </w:r>
      <w:r>
        <w:rPr>
          <w:rFonts w:hint="eastAsia" w:ascii="宋体" w:hAnsi="Times New Roman" w:eastAsia="宋体" w:cs="Times New Roman"/>
          <w:color w:val="auto"/>
          <w:kern w:val="0"/>
          <w:sz w:val="24"/>
          <w:szCs w:val="20"/>
          <w:highlight w:val="none"/>
          <w:u w:val="single"/>
        </w:rPr>
        <w:t xml:space="preserve">              </w:t>
      </w:r>
      <w:r>
        <w:rPr>
          <w:rFonts w:hint="eastAsia" w:ascii="宋体" w:hAnsi="Times New Roman" w:eastAsia="宋体" w:cs="Times New Roman"/>
          <w:color w:val="auto"/>
          <w:kern w:val="0"/>
          <w:sz w:val="24"/>
          <w:szCs w:val="20"/>
          <w:highlight w:val="none"/>
        </w:rPr>
        <w:t>。开户行</w:t>
      </w:r>
      <w:r>
        <w:rPr>
          <w:rFonts w:hint="eastAsia" w:ascii="宋体" w:hAnsi="Times New Roman" w:eastAsia="宋体" w:cs="Times New Roman"/>
          <w:color w:val="auto"/>
          <w:kern w:val="0"/>
          <w:sz w:val="24"/>
          <w:szCs w:val="20"/>
          <w:highlight w:val="none"/>
          <w:u w:val="single"/>
        </w:rPr>
        <w:t xml:space="preserve">             </w:t>
      </w:r>
      <w:r>
        <w:rPr>
          <w:rFonts w:hint="eastAsia" w:ascii="宋体" w:hAnsi="Times New Roman" w:eastAsia="宋体" w:cs="Times New Roman"/>
          <w:color w:val="auto"/>
          <w:kern w:val="0"/>
          <w:sz w:val="24"/>
          <w:szCs w:val="20"/>
          <w:highlight w:val="none"/>
        </w:rPr>
        <w:t>。</w:t>
      </w:r>
    </w:p>
    <w:p w14:paraId="2D372492">
      <w:pPr>
        <w:adjustRightInd w:val="0"/>
        <w:snapToGrid w:val="0"/>
        <w:spacing w:line="360" w:lineRule="auto"/>
        <w:rPr>
          <w:rFonts w:ascii="宋体" w:hAnsi="宋体" w:eastAsia="宋体" w:cs="宋体"/>
          <w:color w:val="auto"/>
          <w:kern w:val="0"/>
          <w:sz w:val="24"/>
          <w:szCs w:val="24"/>
          <w:highlight w:val="none"/>
        </w:rPr>
      </w:pPr>
      <w:r>
        <w:rPr>
          <w:rFonts w:hint="eastAsia" w:ascii="宋体" w:hAnsi="宋体" w:eastAsia="宋体" w:cs="宋体"/>
          <w:b/>
          <w:color w:val="auto"/>
          <w:kern w:val="0"/>
          <w:sz w:val="24"/>
          <w:szCs w:val="24"/>
          <w:highlight w:val="none"/>
          <w:lang w:eastAsia="zh-CN"/>
        </w:rPr>
        <w:t>七</w:t>
      </w:r>
      <w:r>
        <w:rPr>
          <w:rFonts w:hint="eastAsia" w:ascii="宋体" w:hAnsi="宋体" w:eastAsia="宋体" w:cs="宋体"/>
          <w:b/>
          <w:color w:val="auto"/>
          <w:kern w:val="0"/>
          <w:sz w:val="24"/>
          <w:szCs w:val="24"/>
          <w:highlight w:val="none"/>
        </w:rPr>
        <w:t>、质量保证：</w:t>
      </w:r>
      <w:r>
        <w:rPr>
          <w:rFonts w:hint="eastAsia" w:ascii="宋体" w:hAnsi="宋体" w:eastAsia="宋体" w:cs="宋体"/>
          <w:color w:val="auto"/>
          <w:kern w:val="0"/>
          <w:sz w:val="24"/>
          <w:szCs w:val="24"/>
          <w:highlight w:val="none"/>
        </w:rPr>
        <w:t>详见“合同条款及格式前附表”</w:t>
      </w:r>
    </w:p>
    <w:p w14:paraId="5E2DC1A1">
      <w:pPr>
        <w:adjustRightInd w:val="0"/>
        <w:snapToGrid w:val="0"/>
        <w:spacing w:line="360" w:lineRule="auto"/>
        <w:rPr>
          <w:rFonts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lang w:eastAsia="zh-CN"/>
        </w:rPr>
        <w:t>八</w:t>
      </w:r>
      <w:r>
        <w:rPr>
          <w:rFonts w:hint="eastAsia" w:ascii="宋体" w:hAnsi="宋体" w:eastAsia="宋体" w:cs="宋体"/>
          <w:color w:val="auto"/>
          <w:kern w:val="0"/>
          <w:sz w:val="24"/>
          <w:szCs w:val="24"/>
          <w:highlight w:val="none"/>
        </w:rPr>
        <w:t>、</w:t>
      </w:r>
      <w:r>
        <w:rPr>
          <w:rFonts w:hint="eastAsia" w:ascii="宋体" w:hAnsi="宋体" w:eastAsia="宋体" w:cs="宋体"/>
          <w:b/>
          <w:bCs/>
          <w:color w:val="auto"/>
          <w:kern w:val="0"/>
          <w:sz w:val="24"/>
          <w:szCs w:val="24"/>
          <w:highlight w:val="none"/>
        </w:rPr>
        <w:t>运输、安装、调试要求：</w:t>
      </w:r>
      <w:r>
        <w:rPr>
          <w:rFonts w:hint="eastAsia" w:ascii="宋体" w:hAnsi="宋体" w:eastAsia="宋体" w:cs="宋体"/>
          <w:color w:val="auto"/>
          <w:kern w:val="0"/>
          <w:sz w:val="24"/>
          <w:szCs w:val="24"/>
          <w:highlight w:val="none"/>
        </w:rPr>
        <w:t>详见“合同条款及格式前附表”</w:t>
      </w:r>
    </w:p>
    <w:p w14:paraId="1168B905">
      <w:pPr>
        <w:adjustRightInd w:val="0"/>
        <w:snapToGrid w:val="0"/>
        <w:spacing w:line="360" w:lineRule="auto"/>
        <w:rPr>
          <w:rFonts w:ascii="宋体" w:hAnsi="宋体" w:eastAsia="宋体" w:cs="宋体"/>
          <w:b/>
          <w:color w:val="auto"/>
          <w:kern w:val="0"/>
          <w:sz w:val="24"/>
          <w:szCs w:val="24"/>
          <w:highlight w:val="none"/>
        </w:rPr>
      </w:pPr>
      <w:r>
        <w:rPr>
          <w:rFonts w:hint="eastAsia" w:ascii="宋体" w:hAnsi="宋体" w:eastAsia="宋体" w:cs="宋体"/>
          <w:b/>
          <w:bCs/>
          <w:color w:val="auto"/>
          <w:kern w:val="0"/>
          <w:sz w:val="24"/>
          <w:szCs w:val="24"/>
          <w:highlight w:val="none"/>
          <w:lang w:eastAsia="zh-CN"/>
        </w:rPr>
        <w:t>九</w:t>
      </w:r>
      <w:r>
        <w:rPr>
          <w:rFonts w:hint="eastAsia" w:ascii="宋体" w:hAnsi="宋体" w:eastAsia="宋体" w:cs="宋体"/>
          <w:b/>
          <w:bCs/>
          <w:color w:val="auto"/>
          <w:kern w:val="0"/>
          <w:sz w:val="24"/>
          <w:szCs w:val="24"/>
          <w:highlight w:val="none"/>
        </w:rPr>
        <w:t>、技术支持</w:t>
      </w:r>
      <w:r>
        <w:rPr>
          <w:rFonts w:hint="eastAsia" w:ascii="宋体" w:hAnsi="宋体" w:eastAsia="宋体" w:cs="宋体"/>
          <w:b/>
          <w:bCs/>
          <w:color w:val="auto"/>
          <w:kern w:val="0"/>
          <w:sz w:val="24"/>
          <w:szCs w:val="24"/>
          <w:highlight w:val="none"/>
          <w:lang w:eastAsia="zh-CN"/>
        </w:rPr>
        <w:t>及</w:t>
      </w:r>
      <w:r>
        <w:rPr>
          <w:rFonts w:hint="eastAsia" w:ascii="宋体" w:hAnsi="宋体" w:eastAsia="宋体" w:cs="宋体"/>
          <w:b/>
          <w:bCs/>
          <w:color w:val="auto"/>
          <w:kern w:val="0"/>
          <w:sz w:val="24"/>
          <w:szCs w:val="24"/>
          <w:highlight w:val="none"/>
        </w:rPr>
        <w:t>培训：</w:t>
      </w:r>
      <w:r>
        <w:rPr>
          <w:rFonts w:hint="eastAsia" w:ascii="宋体" w:hAnsi="宋体" w:eastAsia="宋体" w:cs="宋体"/>
          <w:color w:val="auto"/>
          <w:kern w:val="0"/>
          <w:sz w:val="24"/>
          <w:szCs w:val="24"/>
          <w:highlight w:val="none"/>
        </w:rPr>
        <w:t>详见“合同条款及格式前附表”</w:t>
      </w:r>
    </w:p>
    <w:p w14:paraId="05194754">
      <w:pPr>
        <w:adjustRightInd w:val="0"/>
        <w:snapToGrid w:val="0"/>
        <w:spacing w:line="360" w:lineRule="auto"/>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十</w:t>
      </w:r>
      <w:r>
        <w:rPr>
          <w:rFonts w:hint="eastAsia" w:ascii="宋体" w:hAnsi="宋体" w:eastAsia="宋体" w:cs="宋体"/>
          <w:b/>
          <w:color w:val="auto"/>
          <w:kern w:val="0"/>
          <w:sz w:val="24"/>
          <w:szCs w:val="24"/>
          <w:highlight w:val="none"/>
        </w:rPr>
        <w:t>、</w:t>
      </w:r>
      <w:r>
        <w:rPr>
          <w:rFonts w:hint="eastAsia" w:ascii="宋体" w:hAnsi="宋体" w:eastAsia="宋体" w:cs="宋体"/>
          <w:b/>
          <w:bCs/>
          <w:color w:val="auto"/>
          <w:kern w:val="0"/>
          <w:sz w:val="24"/>
          <w:szCs w:val="24"/>
          <w:highlight w:val="none"/>
        </w:rPr>
        <w:t>技术资料要求</w:t>
      </w:r>
      <w:r>
        <w:rPr>
          <w:rFonts w:hint="eastAsia" w:ascii="宋体" w:hAnsi="宋体" w:eastAsia="宋体" w:cs="宋体"/>
          <w:b/>
          <w:color w:val="auto"/>
          <w:kern w:val="0"/>
          <w:sz w:val="24"/>
          <w:szCs w:val="24"/>
          <w:highlight w:val="none"/>
        </w:rPr>
        <w:t>：</w:t>
      </w:r>
      <w:r>
        <w:rPr>
          <w:rFonts w:hint="eastAsia" w:ascii="宋体" w:hAnsi="宋体" w:eastAsia="宋体" w:cs="宋体"/>
          <w:color w:val="auto"/>
          <w:kern w:val="0"/>
          <w:sz w:val="24"/>
          <w:szCs w:val="24"/>
          <w:highlight w:val="none"/>
        </w:rPr>
        <w:t>详见“合同条款及格式前附表”</w:t>
      </w:r>
    </w:p>
    <w:p w14:paraId="5AB20E3D">
      <w:pPr>
        <w:adjustRightInd w:val="0"/>
        <w:snapToGrid w:val="0"/>
        <w:spacing w:line="360" w:lineRule="auto"/>
        <w:rPr>
          <w:rFonts w:ascii="宋体" w:hAnsi="宋体" w:eastAsia="宋体" w:cs="宋体"/>
          <w:color w:val="auto"/>
          <w:kern w:val="0"/>
          <w:sz w:val="24"/>
          <w:szCs w:val="24"/>
          <w:highlight w:val="none"/>
        </w:rPr>
      </w:pPr>
      <w:r>
        <w:rPr>
          <w:rFonts w:hint="eastAsia" w:ascii="宋体" w:hAnsi="宋体" w:eastAsia="宋体" w:cs="宋体"/>
          <w:b/>
          <w:color w:val="auto"/>
          <w:kern w:val="0"/>
          <w:sz w:val="24"/>
          <w:szCs w:val="24"/>
          <w:highlight w:val="none"/>
          <w:lang w:eastAsia="zh-CN"/>
        </w:rPr>
        <w:t>十一</w:t>
      </w:r>
      <w:r>
        <w:rPr>
          <w:rFonts w:hint="eastAsia" w:ascii="宋体" w:hAnsi="宋体" w:eastAsia="宋体" w:cs="宋体"/>
          <w:b/>
          <w:color w:val="auto"/>
          <w:kern w:val="0"/>
          <w:sz w:val="24"/>
          <w:szCs w:val="24"/>
          <w:highlight w:val="none"/>
        </w:rPr>
        <w:t>、验收：</w:t>
      </w:r>
      <w:r>
        <w:rPr>
          <w:rFonts w:hint="eastAsia" w:ascii="宋体" w:hAnsi="宋体" w:eastAsia="宋体" w:cs="宋体"/>
          <w:color w:val="auto"/>
          <w:kern w:val="0"/>
          <w:sz w:val="24"/>
          <w:szCs w:val="24"/>
          <w:highlight w:val="none"/>
        </w:rPr>
        <w:t>详见“合同条款及格式前附表”</w:t>
      </w:r>
    </w:p>
    <w:p w14:paraId="514D2624">
      <w:pPr>
        <w:adjustRightInd w:val="0"/>
        <w:snapToGrid w:val="0"/>
        <w:spacing w:line="360" w:lineRule="auto"/>
        <w:rPr>
          <w:rFonts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十</w:t>
      </w:r>
      <w:r>
        <w:rPr>
          <w:rFonts w:hint="eastAsia" w:ascii="宋体" w:hAnsi="宋体" w:eastAsia="宋体" w:cs="宋体"/>
          <w:b/>
          <w:bCs/>
          <w:color w:val="auto"/>
          <w:kern w:val="0"/>
          <w:sz w:val="24"/>
          <w:szCs w:val="24"/>
          <w:highlight w:val="none"/>
          <w:lang w:eastAsia="zh-CN"/>
        </w:rPr>
        <w:t>二</w:t>
      </w:r>
      <w:r>
        <w:rPr>
          <w:rFonts w:hint="eastAsia" w:ascii="宋体" w:hAnsi="宋体" w:eastAsia="宋体" w:cs="宋体"/>
          <w:b/>
          <w:bCs/>
          <w:color w:val="auto"/>
          <w:kern w:val="0"/>
          <w:sz w:val="24"/>
          <w:szCs w:val="24"/>
          <w:highlight w:val="none"/>
        </w:rPr>
        <w:t>、质保及维保服务：</w:t>
      </w:r>
      <w:r>
        <w:rPr>
          <w:rFonts w:hint="eastAsia" w:ascii="宋体" w:hAnsi="宋体" w:eastAsia="宋体" w:cs="宋体"/>
          <w:color w:val="auto"/>
          <w:kern w:val="0"/>
          <w:sz w:val="24"/>
          <w:szCs w:val="24"/>
          <w:highlight w:val="none"/>
        </w:rPr>
        <w:t>详见“合同条款及格式前附表”</w:t>
      </w:r>
    </w:p>
    <w:p w14:paraId="10F020FC">
      <w:pPr>
        <w:spacing w:line="360" w:lineRule="auto"/>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十</w:t>
      </w:r>
      <w:r>
        <w:rPr>
          <w:rFonts w:hint="eastAsia" w:ascii="宋体" w:hAnsi="宋体" w:eastAsia="宋体" w:cs="宋体"/>
          <w:b/>
          <w:color w:val="auto"/>
          <w:kern w:val="0"/>
          <w:sz w:val="24"/>
          <w:szCs w:val="24"/>
          <w:highlight w:val="none"/>
          <w:lang w:eastAsia="zh-CN"/>
        </w:rPr>
        <w:t>三</w:t>
      </w:r>
      <w:r>
        <w:rPr>
          <w:rFonts w:hint="eastAsia" w:ascii="宋体" w:hAnsi="宋体" w:eastAsia="宋体" w:cs="宋体"/>
          <w:b/>
          <w:color w:val="auto"/>
          <w:kern w:val="0"/>
          <w:sz w:val="24"/>
          <w:szCs w:val="24"/>
          <w:highlight w:val="none"/>
        </w:rPr>
        <w:t>、合同争议的解决</w:t>
      </w:r>
    </w:p>
    <w:p w14:paraId="3D17CDCE">
      <w:pPr>
        <w:spacing w:line="360" w:lineRule="auto"/>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合同执行中发生争议的，当事人双方应协商解决。协商达不成一致时，可向当地行政仲裁机关申请仲裁或者向人民法院提请诉讼。</w:t>
      </w:r>
    </w:p>
    <w:p w14:paraId="7C222723">
      <w:pPr>
        <w:spacing w:line="360" w:lineRule="auto"/>
        <w:jc w:val="left"/>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十</w:t>
      </w:r>
      <w:r>
        <w:rPr>
          <w:rFonts w:hint="eastAsia" w:ascii="宋体" w:hAnsi="宋体" w:eastAsia="宋体" w:cs="宋体"/>
          <w:b/>
          <w:bCs/>
          <w:color w:val="auto"/>
          <w:kern w:val="0"/>
          <w:sz w:val="24"/>
          <w:szCs w:val="24"/>
          <w:highlight w:val="none"/>
          <w:lang w:eastAsia="zh-CN"/>
        </w:rPr>
        <w:t>四</w:t>
      </w:r>
      <w:r>
        <w:rPr>
          <w:rFonts w:hint="eastAsia" w:ascii="宋体" w:hAnsi="宋体" w:eastAsia="宋体" w:cs="宋体"/>
          <w:b/>
          <w:bCs/>
          <w:color w:val="auto"/>
          <w:kern w:val="0"/>
          <w:sz w:val="24"/>
          <w:szCs w:val="24"/>
          <w:highlight w:val="none"/>
        </w:rPr>
        <w:t>、不可抗力情况下的免责约定</w:t>
      </w:r>
    </w:p>
    <w:p w14:paraId="7F949B9D">
      <w:pPr>
        <w:spacing w:line="360" w:lineRule="auto"/>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双方约定不可抗力情况指：双方不可预见、不可避免、不可克服的客观情况，但不包括双方的违约或疏忽。这些事件包括但不限于：战争、严重火灾、洪水、台风、地震等。</w:t>
      </w:r>
    </w:p>
    <w:p w14:paraId="74FCBF65">
      <w:pPr>
        <w:spacing w:line="360" w:lineRule="auto"/>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十</w:t>
      </w:r>
      <w:r>
        <w:rPr>
          <w:rFonts w:hint="eastAsia" w:ascii="宋体" w:hAnsi="宋体" w:eastAsia="宋体" w:cs="宋体"/>
          <w:b/>
          <w:color w:val="auto"/>
          <w:kern w:val="0"/>
          <w:sz w:val="24"/>
          <w:szCs w:val="24"/>
          <w:highlight w:val="none"/>
          <w:lang w:eastAsia="zh-CN"/>
        </w:rPr>
        <w:t>五</w:t>
      </w:r>
      <w:r>
        <w:rPr>
          <w:rFonts w:hint="eastAsia" w:ascii="宋体" w:hAnsi="宋体" w:eastAsia="宋体" w:cs="宋体"/>
          <w:b/>
          <w:color w:val="auto"/>
          <w:kern w:val="0"/>
          <w:sz w:val="24"/>
          <w:szCs w:val="24"/>
          <w:highlight w:val="none"/>
        </w:rPr>
        <w:t>、违约责任：</w:t>
      </w:r>
      <w:r>
        <w:rPr>
          <w:rFonts w:hint="eastAsia" w:ascii="宋体" w:hAnsi="宋体" w:eastAsia="宋体" w:cs="宋体"/>
          <w:color w:val="auto"/>
          <w:kern w:val="0"/>
          <w:sz w:val="24"/>
          <w:szCs w:val="24"/>
          <w:highlight w:val="none"/>
        </w:rPr>
        <w:t>详见“合同条款及格式前附表”</w:t>
      </w:r>
    </w:p>
    <w:p w14:paraId="6F17204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Times New Roman" w:eastAsia="宋体" w:cs="Times New Roman"/>
          <w:b/>
          <w:color w:val="auto"/>
          <w:kern w:val="0"/>
          <w:sz w:val="24"/>
          <w:szCs w:val="20"/>
          <w:highlight w:val="none"/>
        </w:rPr>
      </w:pPr>
      <w:r>
        <w:rPr>
          <w:rFonts w:hint="eastAsia" w:ascii="宋体" w:hAnsi="宋体" w:eastAsia="宋体" w:cs="宋体"/>
          <w:b/>
          <w:color w:val="auto"/>
          <w:kern w:val="0"/>
          <w:sz w:val="24"/>
          <w:szCs w:val="24"/>
          <w:highlight w:val="none"/>
        </w:rPr>
        <w:t>十</w:t>
      </w:r>
      <w:r>
        <w:rPr>
          <w:rFonts w:hint="eastAsia" w:ascii="宋体" w:hAnsi="宋体" w:eastAsia="宋体" w:cs="宋体"/>
          <w:b/>
          <w:color w:val="auto"/>
          <w:kern w:val="0"/>
          <w:sz w:val="24"/>
          <w:szCs w:val="24"/>
          <w:highlight w:val="none"/>
          <w:lang w:eastAsia="zh-CN"/>
        </w:rPr>
        <w:t>六</w:t>
      </w:r>
      <w:r>
        <w:rPr>
          <w:rFonts w:hint="eastAsia" w:ascii="宋体" w:hAnsi="宋体" w:eastAsia="宋体" w:cs="宋体"/>
          <w:b/>
          <w:color w:val="auto"/>
          <w:kern w:val="0"/>
          <w:sz w:val="24"/>
          <w:szCs w:val="24"/>
          <w:highlight w:val="none"/>
        </w:rPr>
        <w:t>、</w:t>
      </w:r>
      <w:r>
        <w:rPr>
          <w:rFonts w:hint="eastAsia" w:ascii="宋体" w:hAnsi="Times New Roman" w:eastAsia="宋体" w:cs="Times New Roman"/>
          <w:b/>
          <w:color w:val="auto"/>
          <w:kern w:val="0"/>
          <w:sz w:val="24"/>
          <w:szCs w:val="20"/>
          <w:highlight w:val="none"/>
        </w:rPr>
        <w:t>以下资料为本合同不可分割部分，与本合同具有同等法律效力：</w:t>
      </w:r>
    </w:p>
    <w:p w14:paraId="68FD510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1、本合同所涉产品的国家标准及</w:t>
      </w:r>
      <w:r>
        <w:rPr>
          <w:rFonts w:hint="eastAsia" w:ascii="宋体" w:hAnsi="Times New Roman" w:eastAsia="宋体" w:cs="Times New Roman"/>
          <w:color w:val="auto"/>
          <w:kern w:val="0"/>
          <w:sz w:val="24"/>
          <w:szCs w:val="20"/>
          <w:highlight w:val="none"/>
          <w:lang w:eastAsia="zh-CN"/>
        </w:rPr>
        <w:t>相关行业</w:t>
      </w:r>
      <w:r>
        <w:rPr>
          <w:rFonts w:hint="eastAsia" w:ascii="宋体" w:hAnsi="Times New Roman" w:eastAsia="宋体" w:cs="Times New Roman"/>
          <w:color w:val="auto"/>
          <w:kern w:val="0"/>
          <w:sz w:val="24"/>
          <w:szCs w:val="20"/>
          <w:highlight w:val="none"/>
        </w:rPr>
        <w:t>标准；</w:t>
      </w:r>
    </w:p>
    <w:p w14:paraId="4102276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2、本产品的详细资料；</w:t>
      </w:r>
    </w:p>
    <w:p w14:paraId="650CE98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3、</w:t>
      </w:r>
      <w:r>
        <w:rPr>
          <w:rFonts w:hint="eastAsia" w:ascii="宋体" w:hAnsi="Times New Roman" w:eastAsia="宋体" w:cs="Times New Roman"/>
          <w:color w:val="auto"/>
          <w:kern w:val="0"/>
          <w:sz w:val="24"/>
          <w:szCs w:val="20"/>
          <w:highlight w:val="none"/>
          <w:lang w:eastAsia="zh-CN"/>
        </w:rPr>
        <w:t>招标文件及投标文件</w:t>
      </w:r>
      <w:r>
        <w:rPr>
          <w:rFonts w:hint="eastAsia" w:ascii="宋体" w:hAnsi="Times New Roman" w:eastAsia="宋体" w:cs="Times New Roman"/>
          <w:color w:val="auto"/>
          <w:kern w:val="0"/>
          <w:sz w:val="24"/>
          <w:szCs w:val="20"/>
          <w:highlight w:val="none"/>
        </w:rPr>
        <w:t>；</w:t>
      </w:r>
    </w:p>
    <w:p w14:paraId="686C01F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4、本套产品配置及配套设备零件报价详单；（附于合同后）</w:t>
      </w:r>
    </w:p>
    <w:p w14:paraId="5DC159C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Times New Roman" w:eastAsia="宋体" w:cs="Times New Roman"/>
          <w:color w:val="auto"/>
          <w:kern w:val="0"/>
          <w:sz w:val="24"/>
          <w:szCs w:val="20"/>
          <w:highlight w:val="none"/>
        </w:rPr>
      </w:pPr>
      <w:r>
        <w:rPr>
          <w:rFonts w:hint="eastAsia" w:ascii="宋体" w:hAnsi="Times New Roman" w:eastAsia="宋体" w:cs="Times New Roman"/>
          <w:color w:val="auto"/>
          <w:kern w:val="0"/>
          <w:sz w:val="24"/>
          <w:szCs w:val="20"/>
          <w:highlight w:val="none"/>
        </w:rPr>
        <w:t>5、本套产品配套耗材清单、报价详单。（附于合同后）</w:t>
      </w:r>
    </w:p>
    <w:p w14:paraId="13EA8427">
      <w:pPr>
        <w:spacing w:line="360" w:lineRule="auto"/>
        <w:rPr>
          <w:rFonts w:ascii="宋体" w:hAnsi="宋体" w:eastAsia="宋体" w:cs="宋体"/>
          <w:color w:val="auto"/>
          <w:kern w:val="0"/>
          <w:sz w:val="24"/>
          <w:szCs w:val="24"/>
          <w:highlight w:val="none"/>
        </w:rPr>
      </w:pPr>
      <w:r>
        <w:rPr>
          <w:rFonts w:hint="eastAsia" w:ascii="宋体" w:hAnsi="宋体" w:eastAsia="宋体" w:cs="宋体"/>
          <w:b/>
          <w:color w:val="auto"/>
          <w:kern w:val="0"/>
          <w:sz w:val="24"/>
          <w:szCs w:val="24"/>
          <w:highlight w:val="none"/>
          <w:lang w:eastAsia="zh-CN"/>
        </w:rPr>
        <w:t>十七、</w:t>
      </w:r>
      <w:r>
        <w:rPr>
          <w:rFonts w:hint="eastAsia" w:ascii="宋体" w:hAnsi="宋体" w:eastAsia="宋体" w:cs="宋体"/>
          <w:b/>
          <w:color w:val="auto"/>
          <w:kern w:val="0"/>
          <w:sz w:val="24"/>
          <w:szCs w:val="24"/>
          <w:highlight w:val="none"/>
        </w:rPr>
        <w:t>其他（</w:t>
      </w:r>
      <w:r>
        <w:rPr>
          <w:rFonts w:hint="eastAsia" w:ascii="宋体" w:hAnsi="宋体" w:eastAsia="宋体" w:cs="宋体"/>
          <w:color w:val="auto"/>
          <w:kern w:val="0"/>
          <w:sz w:val="24"/>
          <w:szCs w:val="24"/>
          <w:highlight w:val="none"/>
        </w:rPr>
        <w:t>在合同中</w:t>
      </w:r>
      <w:r>
        <w:rPr>
          <w:rFonts w:hint="eastAsia" w:ascii="宋体" w:hAnsi="宋体" w:eastAsia="宋体" w:cs="宋体"/>
          <w:color w:val="auto"/>
          <w:kern w:val="0"/>
          <w:sz w:val="24"/>
          <w:szCs w:val="24"/>
          <w:highlight w:val="none"/>
          <w:lang w:eastAsia="zh-CN"/>
        </w:rPr>
        <w:t>双方自行约定</w:t>
      </w:r>
      <w:r>
        <w:rPr>
          <w:rFonts w:hint="eastAsia" w:ascii="宋体" w:hAnsi="宋体" w:eastAsia="宋体" w:cs="宋体"/>
          <w:color w:val="auto"/>
          <w:kern w:val="0"/>
          <w:sz w:val="24"/>
          <w:szCs w:val="24"/>
          <w:highlight w:val="none"/>
        </w:rPr>
        <w:t>）</w:t>
      </w:r>
    </w:p>
    <w:p w14:paraId="0968BC24">
      <w:pPr>
        <w:spacing w:line="360" w:lineRule="auto"/>
        <w:rPr>
          <w:rFonts w:ascii="宋体" w:hAnsi="宋体" w:eastAsia="宋体" w:cs="宋体"/>
          <w:b/>
          <w:color w:val="auto"/>
          <w:kern w:val="0"/>
          <w:sz w:val="24"/>
          <w:szCs w:val="20"/>
          <w:highlight w:val="none"/>
        </w:rPr>
      </w:pPr>
      <w:r>
        <w:rPr>
          <w:rFonts w:hint="eastAsia" w:ascii="宋体" w:hAnsi="宋体" w:eastAsia="宋体" w:cs="宋体"/>
          <w:b/>
          <w:color w:val="auto"/>
          <w:kern w:val="0"/>
          <w:sz w:val="24"/>
          <w:szCs w:val="20"/>
          <w:highlight w:val="none"/>
        </w:rPr>
        <w:t>十</w:t>
      </w:r>
      <w:r>
        <w:rPr>
          <w:rFonts w:hint="eastAsia" w:ascii="宋体" w:hAnsi="宋体" w:eastAsia="宋体" w:cs="宋体"/>
          <w:b/>
          <w:color w:val="auto"/>
          <w:kern w:val="0"/>
          <w:sz w:val="24"/>
          <w:szCs w:val="20"/>
          <w:highlight w:val="none"/>
          <w:lang w:eastAsia="zh-CN"/>
        </w:rPr>
        <w:t>八</w:t>
      </w:r>
      <w:r>
        <w:rPr>
          <w:rFonts w:hint="eastAsia" w:ascii="宋体" w:hAnsi="宋体" w:eastAsia="宋体" w:cs="宋体"/>
          <w:b/>
          <w:color w:val="auto"/>
          <w:kern w:val="0"/>
          <w:sz w:val="24"/>
          <w:szCs w:val="20"/>
          <w:highlight w:val="none"/>
        </w:rPr>
        <w:t>、合同订立</w:t>
      </w:r>
    </w:p>
    <w:p w14:paraId="59724C1A">
      <w:pPr>
        <w:adjustRightInd w:val="0"/>
        <w:snapToGrid w:val="0"/>
        <w:spacing w:line="360" w:lineRule="auto"/>
        <w:ind w:firstLine="475" w:firstLineChars="198"/>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 订立时间：</w:t>
      </w:r>
      <w:r>
        <w:rPr>
          <w:rFonts w:hint="eastAsia" w:ascii="宋体" w:hAnsi="宋体" w:eastAsia="宋体" w:cs="宋体"/>
          <w:color w:val="auto"/>
          <w:kern w:val="0"/>
          <w:sz w:val="24"/>
          <w:szCs w:val="20"/>
          <w:highlight w:val="none"/>
          <w:u w:val="single"/>
        </w:rPr>
        <w:t xml:space="preserve">          </w:t>
      </w:r>
      <w:r>
        <w:rPr>
          <w:rFonts w:hint="eastAsia" w:ascii="宋体" w:hAnsi="宋体" w:eastAsia="宋体" w:cs="宋体"/>
          <w:color w:val="auto"/>
          <w:kern w:val="0"/>
          <w:sz w:val="24"/>
          <w:szCs w:val="20"/>
          <w:highlight w:val="none"/>
        </w:rPr>
        <w:t>年</w:t>
      </w:r>
      <w:r>
        <w:rPr>
          <w:rFonts w:hint="eastAsia" w:ascii="宋体" w:hAnsi="宋体" w:eastAsia="宋体" w:cs="宋体"/>
          <w:color w:val="auto"/>
          <w:kern w:val="0"/>
          <w:sz w:val="24"/>
          <w:szCs w:val="20"/>
          <w:highlight w:val="none"/>
          <w:u w:val="single"/>
        </w:rPr>
        <w:t xml:space="preserve">       </w:t>
      </w:r>
      <w:r>
        <w:rPr>
          <w:rFonts w:hint="eastAsia" w:ascii="宋体" w:hAnsi="宋体" w:eastAsia="宋体" w:cs="宋体"/>
          <w:color w:val="auto"/>
          <w:kern w:val="0"/>
          <w:sz w:val="24"/>
          <w:szCs w:val="20"/>
          <w:highlight w:val="none"/>
        </w:rPr>
        <w:t>月</w:t>
      </w:r>
      <w:r>
        <w:rPr>
          <w:rFonts w:hint="eastAsia" w:ascii="宋体" w:hAnsi="宋体" w:eastAsia="宋体" w:cs="宋体"/>
          <w:color w:val="auto"/>
          <w:kern w:val="0"/>
          <w:sz w:val="24"/>
          <w:szCs w:val="20"/>
          <w:highlight w:val="none"/>
          <w:u w:val="single"/>
        </w:rPr>
        <w:t xml:space="preserve">      </w:t>
      </w:r>
      <w:r>
        <w:rPr>
          <w:rFonts w:hint="eastAsia" w:ascii="宋体" w:hAnsi="宋体" w:eastAsia="宋体" w:cs="宋体"/>
          <w:color w:val="auto"/>
          <w:kern w:val="0"/>
          <w:sz w:val="24"/>
          <w:szCs w:val="20"/>
          <w:highlight w:val="none"/>
        </w:rPr>
        <w:t>日。</w:t>
      </w:r>
    </w:p>
    <w:p w14:paraId="3609B39F">
      <w:pPr>
        <w:adjustRightInd w:val="0"/>
        <w:snapToGrid w:val="0"/>
        <w:spacing w:line="360" w:lineRule="auto"/>
        <w:ind w:firstLine="475" w:firstLineChars="198"/>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 订立地点：</w:t>
      </w:r>
      <w:r>
        <w:rPr>
          <w:rFonts w:hint="eastAsia" w:ascii="宋体" w:hAnsi="宋体" w:eastAsia="宋体" w:cs="宋体"/>
          <w:color w:val="auto"/>
          <w:kern w:val="0"/>
          <w:sz w:val="24"/>
          <w:szCs w:val="20"/>
          <w:highlight w:val="none"/>
          <w:u w:val="single"/>
        </w:rPr>
        <w:t xml:space="preserve">                                 </w:t>
      </w:r>
      <w:r>
        <w:rPr>
          <w:rFonts w:hint="eastAsia" w:ascii="宋体" w:hAnsi="宋体" w:eastAsia="宋体" w:cs="宋体"/>
          <w:color w:val="auto"/>
          <w:kern w:val="0"/>
          <w:sz w:val="24"/>
          <w:szCs w:val="20"/>
          <w:highlight w:val="none"/>
        </w:rPr>
        <w:t>。</w:t>
      </w:r>
    </w:p>
    <w:p w14:paraId="2BF14FE0">
      <w:pPr>
        <w:tabs>
          <w:tab w:val="left" w:pos="980"/>
        </w:tabs>
        <w:kinsoku w:val="0"/>
        <w:spacing w:line="360" w:lineRule="auto"/>
        <w:ind w:firstLine="480" w:firstLineChars="200"/>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3. 本合同一式</w:t>
      </w:r>
      <w:r>
        <w:rPr>
          <w:rFonts w:hint="eastAsia" w:ascii="宋体" w:hAnsi="宋体" w:eastAsia="宋体" w:cs="宋体"/>
          <w:color w:val="auto"/>
          <w:kern w:val="0"/>
          <w:sz w:val="24"/>
          <w:szCs w:val="20"/>
          <w:highlight w:val="none"/>
          <w:u w:val="single"/>
        </w:rPr>
        <w:t xml:space="preserve"> 捌 </w:t>
      </w:r>
      <w:r>
        <w:rPr>
          <w:rFonts w:hint="eastAsia" w:ascii="宋体" w:hAnsi="宋体" w:eastAsia="宋体" w:cs="宋体"/>
          <w:color w:val="auto"/>
          <w:kern w:val="0"/>
          <w:sz w:val="24"/>
          <w:szCs w:val="20"/>
          <w:highlight w:val="none"/>
        </w:rPr>
        <w:t>份，具有同等法律效力，双方各执</w:t>
      </w:r>
      <w:r>
        <w:rPr>
          <w:rFonts w:hint="eastAsia" w:ascii="宋体" w:hAnsi="宋体" w:eastAsia="宋体" w:cs="宋体"/>
          <w:color w:val="auto"/>
          <w:kern w:val="0"/>
          <w:sz w:val="24"/>
          <w:szCs w:val="20"/>
          <w:highlight w:val="none"/>
          <w:u w:val="single"/>
        </w:rPr>
        <w:t xml:space="preserve"> 贰 </w:t>
      </w:r>
      <w:r>
        <w:rPr>
          <w:rFonts w:hint="eastAsia" w:ascii="宋体" w:hAnsi="宋体" w:eastAsia="宋体" w:cs="宋体"/>
          <w:color w:val="auto"/>
          <w:kern w:val="0"/>
          <w:sz w:val="24"/>
          <w:szCs w:val="20"/>
          <w:highlight w:val="none"/>
        </w:rPr>
        <w:t>份，监管部门备案</w:t>
      </w:r>
      <w:r>
        <w:rPr>
          <w:rFonts w:hint="eastAsia" w:ascii="宋体" w:hAnsi="宋体" w:eastAsia="宋体" w:cs="宋体"/>
          <w:color w:val="auto"/>
          <w:kern w:val="0"/>
          <w:sz w:val="24"/>
          <w:szCs w:val="20"/>
          <w:highlight w:val="none"/>
          <w:u w:val="single"/>
        </w:rPr>
        <w:t xml:space="preserve"> 贰 </w:t>
      </w:r>
      <w:r>
        <w:rPr>
          <w:rFonts w:hint="eastAsia" w:ascii="宋体" w:hAnsi="宋体" w:eastAsia="宋体" w:cs="宋体"/>
          <w:color w:val="auto"/>
          <w:kern w:val="0"/>
          <w:sz w:val="24"/>
          <w:szCs w:val="20"/>
          <w:highlight w:val="none"/>
        </w:rPr>
        <w:t>份、招标代理机构存档</w:t>
      </w:r>
      <w:r>
        <w:rPr>
          <w:rFonts w:hint="eastAsia" w:ascii="宋体" w:hAnsi="宋体" w:eastAsia="宋体" w:cs="宋体"/>
          <w:color w:val="auto"/>
          <w:kern w:val="0"/>
          <w:sz w:val="24"/>
          <w:szCs w:val="20"/>
          <w:highlight w:val="none"/>
          <w:u w:val="single"/>
        </w:rPr>
        <w:t xml:space="preserve"> 贰 </w:t>
      </w:r>
      <w:r>
        <w:rPr>
          <w:rFonts w:hint="eastAsia" w:ascii="宋体" w:hAnsi="宋体" w:eastAsia="宋体" w:cs="宋体"/>
          <w:color w:val="auto"/>
          <w:kern w:val="0"/>
          <w:sz w:val="24"/>
          <w:szCs w:val="20"/>
          <w:highlight w:val="none"/>
        </w:rPr>
        <w:t>份。各方签字盖章后生效，合同执行完毕自动失效。（合同的服务承诺则长期有效）。</w:t>
      </w:r>
    </w:p>
    <w:p w14:paraId="1EABACC2">
      <w:pPr>
        <w:adjustRightInd w:val="0"/>
        <w:snapToGrid w:val="0"/>
        <w:spacing w:line="360" w:lineRule="auto"/>
        <w:ind w:firstLine="475" w:firstLineChars="198"/>
        <w:rPr>
          <w:rFonts w:ascii="宋体" w:hAnsi="宋体" w:eastAsia="宋体" w:cs="宋体"/>
          <w:color w:val="auto"/>
          <w:kern w:val="0"/>
          <w:sz w:val="24"/>
          <w:szCs w:val="20"/>
          <w:highlight w:val="none"/>
        </w:rPr>
      </w:pP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83"/>
        <w:gridCol w:w="4537"/>
      </w:tblGrid>
      <w:tr w14:paraId="73AC4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2337" w:type="pct"/>
            <w:vAlign w:val="center"/>
          </w:tcPr>
          <w:p w14:paraId="7E56426B">
            <w:pPr>
              <w:spacing w:line="360" w:lineRule="auto"/>
              <w:jc w:val="center"/>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甲 方</w:t>
            </w:r>
          </w:p>
        </w:tc>
        <w:tc>
          <w:tcPr>
            <w:tcW w:w="2662" w:type="pct"/>
            <w:vAlign w:val="center"/>
          </w:tcPr>
          <w:p w14:paraId="4D5DDDFD">
            <w:pPr>
              <w:spacing w:line="360" w:lineRule="auto"/>
              <w:jc w:val="center"/>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乙 方</w:t>
            </w:r>
          </w:p>
        </w:tc>
      </w:tr>
      <w:tr w14:paraId="43810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jc w:val="center"/>
        </w:trPr>
        <w:tc>
          <w:tcPr>
            <w:tcW w:w="2337" w:type="pct"/>
            <w:vAlign w:val="center"/>
          </w:tcPr>
          <w:p w14:paraId="54EA4427">
            <w:pPr>
              <w:spacing w:line="360" w:lineRule="auto"/>
              <w:ind w:firstLine="960" w:firstLineChars="400"/>
              <w:rPr>
                <w:rFonts w:ascii="宋体" w:hAnsi="宋体" w:eastAsia="宋体" w:cs="宋体"/>
                <w:color w:val="auto"/>
                <w:kern w:val="0"/>
                <w:sz w:val="24"/>
                <w:szCs w:val="20"/>
                <w:highlight w:val="none"/>
              </w:rPr>
            </w:pPr>
          </w:p>
          <w:p w14:paraId="016E5C30">
            <w:pPr>
              <w:spacing w:line="360" w:lineRule="auto"/>
              <w:jc w:val="center"/>
              <w:rPr>
                <w:rFonts w:ascii="宋体" w:hAnsi="宋体" w:eastAsia="宋体" w:cs="宋体"/>
                <w:color w:val="auto"/>
                <w:kern w:val="0"/>
                <w:sz w:val="24"/>
                <w:szCs w:val="20"/>
                <w:highlight w:val="none"/>
              </w:rPr>
            </w:pPr>
          </w:p>
          <w:p w14:paraId="60CD0125">
            <w:pPr>
              <w:spacing w:line="360" w:lineRule="auto"/>
              <w:jc w:val="center"/>
              <w:rPr>
                <w:rFonts w:ascii="宋体" w:hAnsi="宋体" w:eastAsia="宋体" w:cs="宋体"/>
                <w:color w:val="auto"/>
                <w:kern w:val="0"/>
                <w:sz w:val="24"/>
                <w:szCs w:val="20"/>
                <w:highlight w:val="none"/>
              </w:rPr>
            </w:pPr>
          </w:p>
          <w:p w14:paraId="537DC57D">
            <w:pPr>
              <w:spacing w:line="360" w:lineRule="auto"/>
              <w:jc w:val="center"/>
              <w:rPr>
                <w:rFonts w:hint="eastAsia" w:ascii="宋体" w:hAnsi="宋体" w:eastAsia="宋体" w:cs="宋体"/>
                <w:color w:val="auto"/>
                <w:kern w:val="0"/>
                <w:sz w:val="24"/>
                <w:szCs w:val="20"/>
                <w:highlight w:val="none"/>
              </w:rPr>
            </w:pPr>
          </w:p>
          <w:p w14:paraId="04F48DAF">
            <w:pPr>
              <w:spacing w:line="360" w:lineRule="auto"/>
              <w:jc w:val="center"/>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（盖章）</w:t>
            </w:r>
          </w:p>
        </w:tc>
        <w:tc>
          <w:tcPr>
            <w:tcW w:w="2662" w:type="pct"/>
            <w:vAlign w:val="center"/>
          </w:tcPr>
          <w:p w14:paraId="50289A8A">
            <w:pPr>
              <w:spacing w:line="360" w:lineRule="auto"/>
              <w:jc w:val="center"/>
              <w:rPr>
                <w:rFonts w:ascii="宋体" w:hAnsi="宋体" w:eastAsia="宋体" w:cs="宋体"/>
                <w:color w:val="auto"/>
                <w:kern w:val="0"/>
                <w:sz w:val="24"/>
                <w:szCs w:val="20"/>
                <w:highlight w:val="none"/>
              </w:rPr>
            </w:pPr>
          </w:p>
          <w:p w14:paraId="6FACAF93">
            <w:pPr>
              <w:spacing w:line="360" w:lineRule="auto"/>
              <w:jc w:val="center"/>
              <w:rPr>
                <w:rFonts w:ascii="宋体" w:hAnsi="宋体" w:eastAsia="宋体" w:cs="宋体"/>
                <w:color w:val="auto"/>
                <w:kern w:val="0"/>
                <w:sz w:val="24"/>
                <w:szCs w:val="20"/>
                <w:highlight w:val="none"/>
              </w:rPr>
            </w:pPr>
          </w:p>
          <w:p w14:paraId="1F822D9B">
            <w:pPr>
              <w:spacing w:line="360" w:lineRule="auto"/>
              <w:jc w:val="center"/>
              <w:rPr>
                <w:rFonts w:hint="eastAsia" w:ascii="宋体" w:hAnsi="宋体" w:eastAsia="宋体" w:cs="宋体"/>
                <w:color w:val="auto"/>
                <w:kern w:val="0"/>
                <w:sz w:val="24"/>
                <w:szCs w:val="20"/>
                <w:highlight w:val="none"/>
              </w:rPr>
            </w:pPr>
          </w:p>
          <w:p w14:paraId="0EDD685B">
            <w:pPr>
              <w:spacing w:line="360" w:lineRule="auto"/>
              <w:jc w:val="center"/>
              <w:rPr>
                <w:rFonts w:hint="eastAsia" w:ascii="宋体" w:hAnsi="宋体" w:eastAsia="宋体" w:cs="宋体"/>
                <w:color w:val="auto"/>
                <w:kern w:val="0"/>
                <w:sz w:val="24"/>
                <w:szCs w:val="20"/>
                <w:highlight w:val="none"/>
              </w:rPr>
            </w:pPr>
          </w:p>
          <w:p w14:paraId="24EF677B">
            <w:pPr>
              <w:spacing w:line="360" w:lineRule="auto"/>
              <w:jc w:val="center"/>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（盖章）</w:t>
            </w:r>
          </w:p>
        </w:tc>
      </w:tr>
      <w:tr w14:paraId="6C19B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2337" w:type="pct"/>
          </w:tcPr>
          <w:p w14:paraId="42658D88">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地址：</w:t>
            </w:r>
          </w:p>
        </w:tc>
        <w:tc>
          <w:tcPr>
            <w:tcW w:w="2662" w:type="pct"/>
          </w:tcPr>
          <w:p w14:paraId="5B58D02A">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地址：</w:t>
            </w:r>
          </w:p>
        </w:tc>
      </w:tr>
      <w:tr w14:paraId="7679D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2337" w:type="pct"/>
          </w:tcPr>
          <w:p w14:paraId="3E710280">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邮编：</w:t>
            </w:r>
          </w:p>
        </w:tc>
        <w:tc>
          <w:tcPr>
            <w:tcW w:w="2662" w:type="pct"/>
          </w:tcPr>
          <w:p w14:paraId="44CFF4F1">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邮编：</w:t>
            </w:r>
          </w:p>
        </w:tc>
      </w:tr>
      <w:tr w14:paraId="5E3BF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337" w:type="pct"/>
          </w:tcPr>
          <w:p w14:paraId="32D56B67">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法定代表人：</w:t>
            </w:r>
          </w:p>
        </w:tc>
        <w:tc>
          <w:tcPr>
            <w:tcW w:w="2662" w:type="pct"/>
          </w:tcPr>
          <w:p w14:paraId="3C14182B">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法定代表人：</w:t>
            </w:r>
          </w:p>
        </w:tc>
      </w:tr>
      <w:tr w14:paraId="51F4D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tcPr>
          <w:p w14:paraId="499B390B">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被授权代表：（签字）</w:t>
            </w:r>
          </w:p>
        </w:tc>
        <w:tc>
          <w:tcPr>
            <w:tcW w:w="2662" w:type="pct"/>
          </w:tcPr>
          <w:p w14:paraId="39D90627">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被授权代表：（签字）</w:t>
            </w:r>
          </w:p>
        </w:tc>
      </w:tr>
      <w:tr w14:paraId="01354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tcPr>
          <w:p w14:paraId="30651D1D">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电话：</w:t>
            </w:r>
          </w:p>
        </w:tc>
        <w:tc>
          <w:tcPr>
            <w:tcW w:w="2662" w:type="pct"/>
          </w:tcPr>
          <w:p w14:paraId="17A8A5EF">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电话：</w:t>
            </w:r>
          </w:p>
        </w:tc>
      </w:tr>
      <w:tr w14:paraId="1910C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tcPr>
          <w:p w14:paraId="23293A8C">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传真：</w:t>
            </w:r>
          </w:p>
        </w:tc>
        <w:tc>
          <w:tcPr>
            <w:tcW w:w="2662" w:type="pct"/>
          </w:tcPr>
          <w:p w14:paraId="717CF325">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传真：</w:t>
            </w:r>
          </w:p>
        </w:tc>
      </w:tr>
      <w:tr w14:paraId="3D696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tcPr>
          <w:p w14:paraId="28E9A221">
            <w:pPr>
              <w:spacing w:line="360" w:lineRule="auto"/>
              <w:jc w:val="left"/>
              <w:rPr>
                <w:rFonts w:ascii="宋体" w:hAnsi="宋体" w:eastAsia="宋体" w:cs="宋体"/>
                <w:color w:val="auto"/>
                <w:kern w:val="0"/>
                <w:sz w:val="24"/>
                <w:szCs w:val="20"/>
                <w:highlight w:val="none"/>
              </w:rPr>
            </w:pPr>
          </w:p>
        </w:tc>
        <w:tc>
          <w:tcPr>
            <w:tcW w:w="2662" w:type="pct"/>
          </w:tcPr>
          <w:p w14:paraId="719FF52A">
            <w:pPr>
              <w:spacing w:line="360" w:lineRule="auto"/>
              <w:jc w:val="left"/>
              <w:rPr>
                <w:rFonts w:hint="eastAsia" w:ascii="宋体" w:hAnsi="宋体" w:eastAsia="宋体" w:cs="宋体"/>
                <w:color w:val="auto"/>
                <w:kern w:val="0"/>
                <w:sz w:val="24"/>
                <w:szCs w:val="20"/>
                <w:highlight w:val="none"/>
                <w:lang w:eastAsia="zh-CN"/>
              </w:rPr>
            </w:pPr>
            <w:r>
              <w:rPr>
                <w:rFonts w:hint="eastAsia" w:ascii="宋体" w:hAnsi="宋体" w:eastAsia="宋体" w:cs="宋体"/>
                <w:color w:val="auto"/>
                <w:kern w:val="0"/>
                <w:sz w:val="24"/>
                <w:szCs w:val="20"/>
                <w:highlight w:val="none"/>
              </w:rPr>
              <w:t>开户银行：</w:t>
            </w:r>
          </w:p>
        </w:tc>
      </w:tr>
      <w:tr w14:paraId="3F05A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tcPr>
          <w:p w14:paraId="540C5F06">
            <w:pPr>
              <w:spacing w:line="360" w:lineRule="auto"/>
              <w:jc w:val="left"/>
              <w:rPr>
                <w:rFonts w:ascii="宋体" w:hAnsi="宋体" w:eastAsia="宋体" w:cs="宋体"/>
                <w:color w:val="auto"/>
                <w:kern w:val="0"/>
                <w:sz w:val="24"/>
                <w:szCs w:val="20"/>
                <w:highlight w:val="none"/>
              </w:rPr>
            </w:pPr>
          </w:p>
        </w:tc>
        <w:tc>
          <w:tcPr>
            <w:tcW w:w="2662" w:type="pct"/>
          </w:tcPr>
          <w:p w14:paraId="46D5637A">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账号：</w:t>
            </w:r>
          </w:p>
        </w:tc>
      </w:tr>
      <w:tr w14:paraId="6FC8B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37" w:type="pct"/>
          </w:tcPr>
          <w:p w14:paraId="174B8389">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日期：   年  月 </w:t>
            </w:r>
            <w:r>
              <w:rPr>
                <w:rFonts w:hint="eastAsia" w:ascii="宋体" w:hAnsi="宋体" w:eastAsia="宋体" w:cs="宋体"/>
                <w:color w:val="auto"/>
                <w:kern w:val="0"/>
                <w:sz w:val="24"/>
                <w:szCs w:val="20"/>
                <w:highlight w:val="none"/>
                <w:lang w:val="en-US" w:eastAsia="zh-CN"/>
              </w:rPr>
              <w:t xml:space="preserve"> </w:t>
            </w:r>
            <w:r>
              <w:rPr>
                <w:rFonts w:hint="eastAsia" w:ascii="宋体" w:hAnsi="宋体" w:eastAsia="宋体" w:cs="宋体"/>
                <w:color w:val="auto"/>
                <w:kern w:val="0"/>
                <w:sz w:val="24"/>
                <w:szCs w:val="20"/>
                <w:highlight w:val="none"/>
              </w:rPr>
              <w:t xml:space="preserve"> 日</w:t>
            </w:r>
          </w:p>
        </w:tc>
        <w:tc>
          <w:tcPr>
            <w:tcW w:w="2662" w:type="pct"/>
          </w:tcPr>
          <w:p w14:paraId="43CFB1EE">
            <w:pPr>
              <w:spacing w:line="360" w:lineRule="auto"/>
              <w:jc w:val="left"/>
              <w:rPr>
                <w:rFonts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日期：   年  月  </w:t>
            </w:r>
            <w:r>
              <w:rPr>
                <w:rFonts w:hint="eastAsia" w:ascii="宋体" w:hAnsi="宋体" w:eastAsia="宋体" w:cs="宋体"/>
                <w:color w:val="auto"/>
                <w:kern w:val="0"/>
                <w:sz w:val="24"/>
                <w:szCs w:val="20"/>
                <w:highlight w:val="none"/>
                <w:lang w:val="en-US" w:eastAsia="zh-CN"/>
              </w:rPr>
              <w:t xml:space="preserve"> </w:t>
            </w:r>
            <w:r>
              <w:rPr>
                <w:rFonts w:hint="eastAsia" w:ascii="宋体" w:hAnsi="宋体" w:eastAsia="宋体" w:cs="宋体"/>
                <w:color w:val="auto"/>
                <w:kern w:val="0"/>
                <w:sz w:val="24"/>
                <w:szCs w:val="20"/>
                <w:highlight w:val="none"/>
              </w:rPr>
              <w:t>日</w:t>
            </w:r>
          </w:p>
        </w:tc>
      </w:tr>
    </w:tbl>
    <w:p w14:paraId="0BCB1EEC">
      <w:pPr>
        <w:tabs>
          <w:tab w:val="left" w:pos="480"/>
        </w:tabs>
        <w:spacing w:line="360" w:lineRule="auto"/>
        <w:ind w:firstLine="480" w:firstLineChars="200"/>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0"/>
          <w:highlight w:val="none"/>
        </w:rPr>
        <w:t xml:space="preserve">    </w:t>
      </w:r>
    </w:p>
    <w:p w14:paraId="3B181AD9"/>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A1D7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DA2D202">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DA2D202">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125388"/>
    <w:rsid w:val="03125388"/>
    <w:rsid w:val="18994B64"/>
    <w:rsid w:val="50C567A3"/>
    <w:rsid w:val="51950F66"/>
    <w:rsid w:val="524C574E"/>
    <w:rsid w:val="746A2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before="120" w:beforeLines="0" w:after="120" w:afterLines="0" w:line="480" w:lineRule="auto"/>
      <w:jc w:val="center"/>
      <w:outlineLvl w:val="0"/>
    </w:pPr>
    <w:rPr>
      <w:rFonts w:ascii="Times New Roman" w:hAnsi="Times New Roman" w:eastAsia="宋体"/>
      <w:b/>
      <w:bCs/>
      <w:kern w:val="44"/>
      <w:sz w:val="32"/>
      <w:szCs w:val="44"/>
    </w:rPr>
  </w:style>
  <w:style w:type="paragraph" w:styleId="3">
    <w:name w:val="heading 2"/>
    <w:basedOn w:val="1"/>
    <w:next w:val="1"/>
    <w:link w:val="9"/>
    <w:semiHidden/>
    <w:unhideWhenUsed/>
    <w:qFormat/>
    <w:uiPriority w:val="0"/>
    <w:pPr>
      <w:keepNext/>
      <w:keepLines/>
      <w:widowControl/>
      <w:spacing w:before="260" w:after="260" w:line="360" w:lineRule="auto"/>
      <w:ind w:left="284"/>
      <w:jc w:val="left"/>
      <w:outlineLvl w:val="1"/>
    </w:pPr>
    <w:rPr>
      <w:rFonts w:ascii="Arial" w:hAnsi="Arial" w:eastAsia="宋体" w:cs="Times New Roman"/>
      <w:b/>
      <w:bCs/>
      <w:sz w:val="28"/>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2 Char"/>
    <w:link w:val="3"/>
    <w:qFormat/>
    <w:uiPriority w:val="0"/>
    <w:rPr>
      <w:rFonts w:ascii="Arial" w:hAnsi="Arial" w:eastAsia="宋体" w:cs="Times New Roman"/>
      <w:b/>
      <w:sz w:val="32"/>
    </w:rPr>
  </w:style>
  <w:style w:type="character" w:customStyle="1" w:styleId="10">
    <w:name w:val="标题 1 Char"/>
    <w:link w:val="2"/>
    <w:uiPriority w:val="99"/>
    <w:rPr>
      <w:rFonts w:ascii="Times New Roman" w:hAnsi="Times New Roman" w:eastAsia="宋体"/>
      <w:b/>
      <w:bCs/>
      <w:kern w:val="44"/>
      <w:sz w:val="32"/>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2025-03-06T03:53:00Z</dcterms:created>
  <dc:creator>剑如初兮君如故 ^</dc:creator>
  <cp:lastModifiedBy>剑如初兮君如故 ^</cp:lastModifiedBy>
  <dcterms:modified xsi:type="dcterms:W3CDTF">2025-03-06T04:06:22Z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D8BFC75385074D198D2D7067080ED996_11</vt:lpwstr>
  </property>
  <property fmtid="{D5CDD505-2E9C-101B-9397-08002B2CF9AE}" pid="4" name="KSOTemplateDocerSaveRecord">
    <vt:lpwstr>eyJoZGlkIjoiZWZkYWQ3NzlkYzlkNzc2ZjAwOGY0MmUzNjhjMmY1YTYiLCJ1c2VySWQiOiI0NTg3NTI5OTEifQ==</vt:lpwstr>
  </property>
</Properties>
</file>