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版本号：ZFFZ-2025-12020250514002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监务通平台运维服务项目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ZFFZ-2025-120</w:t>
      </w:r>
      <w:r>
        <w:br/>
      </w:r>
      <w:r>
        <w:br/>
      </w:r>
      <w:r>
        <w:br/>
      </w:r>
    </w:p>
    <w:p>
      <w:pPr>
        <w:pStyle w:val="null3"/>
        <w:jc w:val="center"/>
        <w:outlineLvl w:val="5"/>
      </w:pPr>
      <w:r>
        <w:rPr>
          <w:rFonts w:ascii="仿宋_GB2312" w:hAnsi="仿宋_GB2312" w:cs="仿宋_GB2312" w:eastAsia="仿宋_GB2312"/>
          <w:sz w:val="15"/>
          <w:b/>
        </w:rPr>
        <w:t>省纪委办公厅（监察厅）</w:t>
      </w:r>
    </w:p>
    <w:p>
      <w:pPr>
        <w:pStyle w:val="null3"/>
        <w:jc w:val="center"/>
        <w:outlineLvl w:val="5"/>
      </w:pPr>
      <w:r>
        <w:rPr>
          <w:rFonts w:ascii="仿宋_GB2312" w:hAnsi="仿宋_GB2312" w:cs="仿宋_GB2312" w:eastAsia="仿宋_GB2312"/>
          <w:sz w:val="15"/>
          <w:b/>
        </w:rPr>
        <w:t>陕西中发项目管理发展有限公司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陕西中发项目管理发展有限公司</w:t>
      </w:r>
      <w:r>
        <w:rPr>
          <w:rFonts w:ascii="仿宋_GB2312" w:hAnsi="仿宋_GB2312" w:cs="仿宋_GB2312" w:eastAsia="仿宋_GB2312"/>
        </w:rPr>
        <w:t>（以下简称“代理机构”）受</w:t>
      </w:r>
      <w:r>
        <w:rPr>
          <w:rFonts w:ascii="仿宋_GB2312" w:hAnsi="仿宋_GB2312" w:cs="仿宋_GB2312" w:eastAsia="仿宋_GB2312"/>
        </w:rPr>
        <w:t>省纪委办公厅（监察厅）</w:t>
      </w:r>
      <w:r>
        <w:rPr>
          <w:rFonts w:ascii="仿宋_GB2312" w:hAnsi="仿宋_GB2312" w:cs="仿宋_GB2312" w:eastAsia="仿宋_GB2312"/>
        </w:rPr>
        <w:t>委托，拟对</w:t>
      </w:r>
      <w:r>
        <w:rPr>
          <w:rFonts w:ascii="仿宋_GB2312" w:hAnsi="仿宋_GB2312" w:cs="仿宋_GB2312" w:eastAsia="仿宋_GB2312"/>
        </w:rPr>
        <w:t>监务通平台运维服务项目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ZFFZ-2025-120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监务通平台运维服务项目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推动纪检监察业务规范化、标准化和专业化，提升工作效率，同时加强监察信息的保密性、数据的安全性，陕西省纪委监委计划采购监务通平台运维服务，满足全省纪委监委工作人员执纪办案需求。运维服务内容包括： 1.监务通终端运维服务：包括安全加密卡服务、安全即时通信/短信服务、单域系统服务、安全接入服务和终端安全管控应用服务。 2.监务通支撑平台运维服务：对防火墙、移动安全接入系统、网闸等软硬件设备进行运维，定期检查设备运行状态，提供设备故障诊断及处理。 3.监务通应用客户端运维服务：在监务通终端中内置移动办公系统、工商大数据查询系统、在线学习考试系统、离退休人员服务管理系统客户端，完成上述应用客户端适配和功能升级，同时定期巡检各监务通应用客户端运行状态，提供相应的故障诊断及处理。 采购预算：280万元（1年）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1、营业执照等主体资格证明文件：提供有效存续的企业营业执照（副本）/事业单位法人证书/专业服务机构执业许可证/民办非企业单位登记证书。（复印件加盖供应商公章）</w:t>
      </w:r>
    </w:p>
    <w:p>
      <w:pPr>
        <w:pStyle w:val="null3"/>
      </w:pPr>
      <w:r>
        <w:rPr>
          <w:rFonts w:ascii="仿宋_GB2312" w:hAnsi="仿宋_GB2312" w:cs="仿宋_GB2312" w:eastAsia="仿宋_GB2312"/>
        </w:rPr>
        <w:t>2、财务状况报告：提供2024年度或2023年度经审计的财务报告（包括审计报告、资产负债表、利润表、现金流量表、所有者权益变动表及其附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3、社保缴纳证明：提供已缴存的近一年以来至少一个月的社会保障资金缴存单据或社保机构开具的社会保险参保缴费情况证明。依法不需要缴纳社会保障资金的供应商应提供相关文件证明。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已缴纳近一年以来至少一个月的纳税证明或完税证明（提供增值税、企业所得税至少一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信用记录：提供《供应商书面声明函》（按格式填写，提供原件）。经查，供应商未被列入“信用中国”网站(www.creditchina.gov.cn)“记录失信被执行人、重大税收违法案件当事人名单或政府采购严重违法失信行为”记录名单；不处于中国政府采购网(www.ccgp.gov.cn)“政府采购严重违法失信行为信息记录”中的禁止参加政府采购活动期间。</w:t>
      </w:r>
    </w:p>
    <w:p>
      <w:pPr>
        <w:pStyle w:val="null3"/>
      </w:pPr>
      <w:r>
        <w:rPr>
          <w:rFonts w:ascii="仿宋_GB2312" w:hAnsi="仿宋_GB2312" w:cs="仿宋_GB2312" w:eastAsia="仿宋_GB2312"/>
        </w:rPr>
        <w:t>6、法定代表人授权委托书：法定代表人参加投标的，提供本人身份证复印件；法定代表人授权他人参加投标的，提供法定代表人授权委托书（按格式填写，提供原件）。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省纪委办公厅（监察厅）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薛亚鹃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029-63905148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陕西中发项目管理发展有限公司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陕西省西安市碑林区和平路108号佳腾大厦10901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严程、宋潇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029-88660760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代理服务费收费标准：参考国家计委《关于印发&lt;招标代理服务收费管理暂行办法&gt;的通知》（计价格【2002】1980号）文件规定的代理服务收费标准收取。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省纪委办公厅（监察厅）</w:t>
      </w:r>
      <w:r>
        <w:rPr>
          <w:rFonts w:ascii="仿宋_GB2312" w:hAnsi="仿宋_GB2312" w:cs="仿宋_GB2312" w:eastAsia="仿宋_GB2312"/>
        </w:rPr>
        <w:t>和</w:t>
      </w:r>
      <w:r>
        <w:rPr>
          <w:rFonts w:ascii="仿宋_GB2312" w:hAnsi="仿宋_GB2312" w:cs="仿宋_GB2312" w:eastAsia="仿宋_GB2312"/>
        </w:rPr>
        <w:t>陕西中发项目管理发展有限公司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陕西中发项目管理发展有限公司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省纪委办公厅（监察厅）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陕西中发项目管理发展有限公司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签订合同时具体约定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推动纪检监察业务规范化、标准化和专业化，提升工作效率，同时加强监察信息的保密性、数据的安全性，陕西省纪委监委计划采购监务通平台运维服务，满足全省纪委监委工作人员执纪办案需求。运维服务内容包括： 1.监务通终端运维服务：包括安全加密卡服务、安全即时通信/短信服务、单域系统服务、安全接入服务和终端安全管控应用服务。 2.监务通支撑平台运维服务：对防火墙、移动安全接入系统、网闸等软硬件设备进行运维，定期检查设备运行状态，提供设备故障诊断及处理。 3.监务通应用客户端运维服务：在监务通终端中内置移动办公系统、工商大数据查询系统、在线学习考试系统、离退休人员服务管理系统客户端，完成上述应用客户端适配和功能升级，同时定期巡检各监务通应用客户端运行状态，提供相应的故障诊断及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标的名称：2800000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32"/>
                <w:b/>
              </w:rPr>
              <w:t>一、项目基本情况介绍</w:t>
            </w:r>
          </w:p>
          <w:p>
            <w:pPr>
              <w:pStyle w:val="null3"/>
              <w:ind w:firstLine="566"/>
              <w:jc w:val="both"/>
            </w:pPr>
            <w:r>
              <w:rPr>
                <w:rFonts w:ascii="仿宋_GB2312" w:hAnsi="仿宋_GB2312" w:cs="仿宋_GB2312" w:eastAsia="仿宋_GB2312"/>
                <w:sz w:val="28"/>
              </w:rPr>
              <w:t>为推动纪检监察业务规范化、标准化和专业化，提升工作效率，同时加强监察信息的保密性、数据的安全性，陕西省纪委监委计划采购</w:t>
            </w:r>
            <w:r>
              <w:rPr>
                <w:rFonts w:ascii="仿宋_GB2312" w:hAnsi="仿宋_GB2312" w:cs="仿宋_GB2312" w:eastAsia="仿宋_GB2312"/>
                <w:sz w:val="28"/>
              </w:rPr>
              <w:t>“监务通”平台运维服务，满足全省纪委监委工作人员执纪办案需求。</w:t>
            </w:r>
            <w:r>
              <w:rPr>
                <w:rFonts w:ascii="仿宋_GB2312" w:hAnsi="仿宋_GB2312" w:cs="仿宋_GB2312" w:eastAsia="仿宋_GB2312"/>
                <w:sz w:val="28"/>
              </w:rPr>
              <w:t>本项目</w:t>
            </w:r>
            <w:r>
              <w:rPr>
                <w:rFonts w:ascii="仿宋_GB2312" w:hAnsi="仿宋_GB2312" w:cs="仿宋_GB2312" w:eastAsia="仿宋_GB2312"/>
                <w:sz w:val="28"/>
              </w:rPr>
              <w:t>运维服务包括监务通</w:t>
            </w:r>
            <w:r>
              <w:rPr>
                <w:rFonts w:ascii="仿宋_GB2312" w:hAnsi="仿宋_GB2312" w:cs="仿宋_GB2312" w:eastAsia="仿宋_GB2312"/>
                <w:sz w:val="28"/>
              </w:rPr>
              <w:t>终端运维</w:t>
            </w:r>
            <w:r>
              <w:rPr>
                <w:rFonts w:ascii="仿宋_GB2312" w:hAnsi="仿宋_GB2312" w:cs="仿宋_GB2312" w:eastAsia="仿宋_GB2312"/>
                <w:sz w:val="28"/>
              </w:rPr>
              <w:t>、监务通支撑平台运维</w:t>
            </w:r>
            <w:r>
              <w:rPr>
                <w:rFonts w:ascii="仿宋_GB2312" w:hAnsi="仿宋_GB2312" w:cs="仿宋_GB2312" w:eastAsia="仿宋_GB2312"/>
                <w:sz w:val="28"/>
              </w:rPr>
              <w:t>、</w:t>
            </w:r>
            <w:r>
              <w:rPr>
                <w:rFonts w:ascii="仿宋_GB2312" w:hAnsi="仿宋_GB2312" w:cs="仿宋_GB2312" w:eastAsia="仿宋_GB2312"/>
                <w:sz w:val="28"/>
              </w:rPr>
              <w:t>监务通应用客户端运维三项内容</w:t>
            </w:r>
            <w:r>
              <w:rPr>
                <w:rFonts w:ascii="仿宋_GB2312" w:hAnsi="仿宋_GB2312" w:cs="仿宋_GB2312" w:eastAsia="仿宋_GB2312"/>
                <w:sz w:val="28"/>
              </w:rPr>
              <w:t>。</w:t>
            </w:r>
          </w:p>
          <w:p>
            <w:pPr>
              <w:pStyle w:val="null3"/>
              <w:ind w:firstLine="566"/>
              <w:jc w:val="both"/>
            </w:pPr>
            <w:r>
              <w:rPr>
                <w:rFonts w:ascii="仿宋_GB2312" w:hAnsi="仿宋_GB2312" w:cs="仿宋_GB2312" w:eastAsia="仿宋_GB2312"/>
                <w:sz w:val="28"/>
              </w:rPr>
              <w:t>1.监务通终端运维服务：包括安全加密卡服务、</w:t>
            </w:r>
            <w:r>
              <w:rPr>
                <w:rFonts w:ascii="仿宋_GB2312" w:hAnsi="仿宋_GB2312" w:cs="仿宋_GB2312" w:eastAsia="仿宋_GB2312"/>
                <w:sz w:val="28"/>
              </w:rPr>
              <w:t>安全即时通信</w:t>
            </w:r>
            <w:r>
              <w:rPr>
                <w:rFonts w:ascii="仿宋_GB2312" w:hAnsi="仿宋_GB2312" w:cs="仿宋_GB2312" w:eastAsia="仿宋_GB2312"/>
                <w:sz w:val="28"/>
              </w:rPr>
              <w:t>/短信服务</w:t>
            </w:r>
            <w:r>
              <w:rPr>
                <w:rFonts w:ascii="仿宋_GB2312" w:hAnsi="仿宋_GB2312" w:cs="仿宋_GB2312" w:eastAsia="仿宋_GB2312"/>
                <w:sz w:val="28"/>
              </w:rPr>
              <w:t>、单域系统服务、安全接入服务和终端安全管控应用服务。</w:t>
            </w:r>
          </w:p>
          <w:p>
            <w:pPr>
              <w:pStyle w:val="null3"/>
              <w:ind w:firstLine="566"/>
              <w:jc w:val="both"/>
            </w:pPr>
            <w:r>
              <w:rPr>
                <w:rFonts w:ascii="仿宋_GB2312" w:hAnsi="仿宋_GB2312" w:cs="仿宋_GB2312" w:eastAsia="仿宋_GB2312"/>
                <w:sz w:val="28"/>
              </w:rPr>
              <w:t>2.</w:t>
            </w:r>
            <w:r>
              <w:rPr>
                <w:rFonts w:ascii="仿宋_GB2312" w:hAnsi="仿宋_GB2312" w:cs="仿宋_GB2312" w:eastAsia="仿宋_GB2312"/>
                <w:sz w:val="28"/>
              </w:rPr>
              <w:t>监务通支撑平台运维服务</w:t>
            </w:r>
            <w:r>
              <w:rPr>
                <w:rFonts w:ascii="仿宋_GB2312" w:hAnsi="仿宋_GB2312" w:cs="仿宋_GB2312" w:eastAsia="仿宋_GB2312"/>
                <w:sz w:val="28"/>
              </w:rPr>
              <w:t>：</w:t>
            </w:r>
            <w:r>
              <w:rPr>
                <w:rFonts w:ascii="仿宋_GB2312" w:hAnsi="仿宋_GB2312" w:cs="仿宋_GB2312" w:eastAsia="仿宋_GB2312"/>
                <w:sz w:val="28"/>
              </w:rPr>
              <w:t>对</w:t>
            </w:r>
            <w:r>
              <w:rPr>
                <w:rFonts w:ascii="仿宋_GB2312" w:hAnsi="仿宋_GB2312" w:cs="仿宋_GB2312" w:eastAsia="仿宋_GB2312"/>
                <w:sz w:val="28"/>
              </w:rPr>
              <w:t>防火墙、移动安全接入系统、网闸等软硬件</w:t>
            </w:r>
            <w:r>
              <w:rPr>
                <w:rFonts w:ascii="仿宋_GB2312" w:hAnsi="仿宋_GB2312" w:cs="仿宋_GB2312" w:eastAsia="仿宋_GB2312"/>
                <w:sz w:val="28"/>
              </w:rPr>
              <w:t>设备进行运维，定期检查设备运行状态，提供设备故障诊断及处理。</w:t>
            </w:r>
          </w:p>
          <w:p>
            <w:pPr>
              <w:pStyle w:val="null3"/>
              <w:ind w:firstLine="566"/>
              <w:jc w:val="both"/>
            </w:pPr>
            <w:r>
              <w:rPr>
                <w:rFonts w:ascii="仿宋_GB2312" w:hAnsi="仿宋_GB2312" w:cs="仿宋_GB2312" w:eastAsia="仿宋_GB2312"/>
                <w:sz w:val="28"/>
              </w:rPr>
              <w:t>3.监务通应用客户端运维服务：在监务通终端中内置移动办公系统、工商大数据查询系统、在线学习考试系统、离退休人员服务管理系统客户端，完成上述应用客户端适配和功能升级，同时定期巡检各监务通应用客户端运行状态，提供相应的故障诊断及处理。</w:t>
            </w:r>
          </w:p>
          <w:p>
            <w:pPr>
              <w:pStyle w:val="null3"/>
              <w:ind w:firstLine="632"/>
              <w:jc w:val="both"/>
            </w:pPr>
            <w:r>
              <w:rPr>
                <w:rFonts w:ascii="仿宋_GB2312" w:hAnsi="仿宋_GB2312" w:cs="仿宋_GB2312" w:eastAsia="仿宋_GB2312"/>
                <w:sz w:val="28"/>
                <w:b/>
              </w:rPr>
              <w:t>二、采购清单</w:t>
            </w:r>
          </w:p>
          <w:tbl>
            <w:tblPr>
              <w:tblBorders>
                <w:top w:val="none" w:color="000000" w:sz="4"/>
                <w:left w:val="none" w:color="000000" w:sz="4"/>
                <w:bottom w:val="none" w:color="000000" w:sz="4"/>
                <w:right w:val="none" w:color="000000" w:sz="4"/>
                <w:insideH w:val="none"/>
                <w:insideV w:val="none"/>
              </w:tblBorders>
            </w:tblPr>
            <w:tblGrid>
              <w:gridCol w:w="225"/>
              <w:gridCol w:w="575"/>
              <w:gridCol w:w="1291"/>
              <w:gridCol w:w="213"/>
              <w:gridCol w:w="242"/>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一、监务通终端运维服务</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功能名称</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w:t>
                  </w:r>
                  <w:r>
                    <w:rPr>
                      <w:rFonts w:ascii="仿宋_GB2312" w:hAnsi="仿宋_GB2312" w:cs="仿宋_GB2312" w:eastAsia="仿宋_GB2312"/>
                      <w:sz w:val="24"/>
                      <w:b/>
                    </w:rPr>
                    <w:t>/配置描述</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安全加密卡服务</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采用国密算法进行数据加密，为</w:t>
                  </w:r>
                  <w:r>
                    <w:rPr>
                      <w:rFonts w:ascii="仿宋_GB2312" w:hAnsi="仿宋_GB2312" w:cs="仿宋_GB2312" w:eastAsia="仿宋_GB2312"/>
                      <w:sz w:val="24"/>
                    </w:rPr>
                    <w:t>“监务通”平台提供底层安全支撑，帮助在监务通终端与办公网络之间建立安全管道，提供专用、专业的安全通信服务，保证移动办公数据在网络传输过程中的安全性与完整性。</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安全即时通信</w:t>
                  </w:r>
                  <w:r>
                    <w:rPr>
                      <w:rFonts w:ascii="仿宋_GB2312" w:hAnsi="仿宋_GB2312" w:cs="仿宋_GB2312" w:eastAsia="仿宋_GB2312"/>
                      <w:sz w:val="24"/>
                    </w:rPr>
                    <w:t>/短信服务</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需要为工作人员之间建立基于国密安全芯片加密的沟通渠道，包括加密电话、短信和即时消息，</w:t>
                  </w:r>
                  <w:r>
                    <w:rPr>
                      <w:rFonts w:ascii="仿宋_GB2312" w:hAnsi="仿宋_GB2312" w:cs="仿宋_GB2312" w:eastAsia="仿宋_GB2312"/>
                      <w:sz w:val="24"/>
                    </w:rPr>
                    <w:t>防止用户信息被窃取或篡改，</w:t>
                  </w:r>
                  <w:r>
                    <w:rPr>
                      <w:rFonts w:ascii="仿宋_GB2312" w:hAnsi="仿宋_GB2312" w:cs="仿宋_GB2312" w:eastAsia="仿宋_GB2312"/>
                      <w:sz w:val="24"/>
                    </w:rPr>
                    <w:t>确保重要敏感信息及时、安全传递。</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单域系统服务</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监务通终端需支持单域系统。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安全接入服务</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通过打造统一的安全体系，建立安全专用通道，完成身份认证和访问控制后，实现监务通终端安全接入至</w:t>
                  </w:r>
                  <w:r>
                    <w:rPr>
                      <w:rFonts w:ascii="仿宋_GB2312" w:hAnsi="仿宋_GB2312" w:cs="仿宋_GB2312" w:eastAsia="仿宋_GB2312"/>
                      <w:sz w:val="24"/>
                    </w:rPr>
                    <w:t>“监务通”平台。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终端安全管控服务</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通过远程指令控制、用户行为检测及安全策略管理等方式，提供终端设备的资产管理、运行监测、应用管理、安全管控、策略管理功能，保障</w:t>
                  </w:r>
                  <w:r>
                    <w:rPr>
                      <w:rFonts w:ascii="仿宋_GB2312" w:hAnsi="仿宋_GB2312" w:cs="仿宋_GB2312" w:eastAsia="仿宋_GB2312"/>
                      <w:sz w:val="24"/>
                    </w:rPr>
                    <w:t>监务通终端</w:t>
                  </w:r>
                  <w:r>
                    <w:rPr>
                      <w:rFonts w:ascii="仿宋_GB2312" w:hAnsi="仿宋_GB2312" w:cs="仿宋_GB2312" w:eastAsia="仿宋_GB2312"/>
                      <w:sz w:val="24"/>
                    </w:rPr>
                    <w:t>的安全合规运行。</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二、监务通支撑平台运维服务</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（一）移动安全接入平台运维</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移动安全接入区设备运维</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r>
                    <w:rPr>
                      <w:rFonts w:ascii="仿宋_GB2312" w:hAnsi="仿宋_GB2312" w:cs="仿宋_GB2312" w:eastAsia="仿宋_GB2312"/>
                      <w:sz w:val="24"/>
                      <w:b/>
                      <w:color w:val="000000"/>
                    </w:rPr>
                    <w:t>/功能模块</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w:t>
                  </w:r>
                  <w:r>
                    <w:rPr>
                      <w:rFonts w:ascii="仿宋_GB2312" w:hAnsi="仿宋_GB2312" w:cs="仿宋_GB2312" w:eastAsia="仿宋_GB2312"/>
                      <w:sz w:val="24"/>
                      <w:b/>
                      <w:color w:val="000000"/>
                    </w:rPr>
                    <w:t>/配置描述</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防火墙</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部署在移动专网边界接入处，用于增强移动专网自身的安全性，主要功能是实施安全策略，确保移动专网免受网络攻击。</w:t>
                  </w:r>
                  <w:r>
                    <w:br/>
                  </w:r>
                  <w:r>
                    <w:rPr>
                      <w:rFonts w:ascii="仿宋_GB2312" w:hAnsi="仿宋_GB2312" w:cs="仿宋_GB2312" w:eastAsia="仿宋_GB2312"/>
                      <w:sz w:val="24"/>
                      <w:color w:val="000000"/>
                    </w:rPr>
                    <w:t>标准</w:t>
                  </w:r>
                  <w:r>
                    <w:rPr>
                      <w:rFonts w:ascii="仿宋_GB2312" w:hAnsi="仿宋_GB2312" w:cs="仿宋_GB2312" w:eastAsia="仿宋_GB2312"/>
                      <w:sz w:val="24"/>
                      <w:color w:val="000000"/>
                    </w:rPr>
                    <w:t>2U机架尺寸，含交流双电源，1个RJ45串口，1个RJ45管理口，2个USB接口，6个千兆电口（内置电口Bypass），4个千兆光口，三层吞吐不少于8Gbps，应用层吞吐量不小于4Gbps，最大并发不少于300万，每秒新建不少于8万；含应用识别功能，三年原厂质保</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移动安全接入系统</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用于移动智能终端、</w:t>
                  </w:r>
                  <w:r>
                    <w:rPr>
                      <w:rFonts w:ascii="仿宋_GB2312" w:hAnsi="仿宋_GB2312" w:cs="仿宋_GB2312" w:eastAsia="仿宋_GB2312"/>
                      <w:sz w:val="24"/>
                      <w:color w:val="000000"/>
                    </w:rPr>
                    <w:t>PDA通过3G/4G/5G、WiFi、政务无线专网等承载网络接入至办公信息内网，完成身份认证，建立安全通信链路，实现各种业务的远程处理和数据交换。</w:t>
                  </w:r>
                  <w:r>
                    <w:br/>
                  </w:r>
                  <w:r>
                    <w:rPr>
                      <w:rFonts w:ascii="仿宋_GB2312" w:hAnsi="仿宋_GB2312" w:cs="仿宋_GB2312" w:eastAsia="仿宋_GB2312"/>
                      <w:sz w:val="24"/>
                      <w:color w:val="000000"/>
                    </w:rPr>
                    <w:t>提供基于</w:t>
                  </w:r>
                  <w:r>
                    <w:rPr>
                      <w:rFonts w:ascii="仿宋_GB2312" w:hAnsi="仿宋_GB2312" w:cs="仿宋_GB2312" w:eastAsia="仿宋_GB2312"/>
                      <w:sz w:val="24"/>
                      <w:color w:val="000000"/>
                    </w:rPr>
                    <w:t>2G/3G/4G的安全通信，</w:t>
                  </w:r>
                  <w:r>
                    <w:br/>
                  </w:r>
                  <w:r>
                    <w:rPr>
                      <w:rFonts w:ascii="仿宋_GB2312" w:hAnsi="仿宋_GB2312" w:cs="仿宋_GB2312" w:eastAsia="仿宋_GB2312"/>
                      <w:sz w:val="24"/>
                      <w:color w:val="000000"/>
                    </w:rPr>
                    <w:t>每秒可建立</w:t>
                  </w:r>
                  <w:r>
                    <w:rPr>
                      <w:rFonts w:ascii="仿宋_GB2312" w:hAnsi="仿宋_GB2312" w:cs="仿宋_GB2312" w:eastAsia="仿宋_GB2312"/>
                      <w:sz w:val="24"/>
                      <w:color w:val="000000"/>
                    </w:rPr>
                    <w:t>VPN连接数1000个；</w:t>
                  </w:r>
                  <w:r>
                    <w:br/>
                  </w:r>
                  <w:r>
                    <w:rPr>
                      <w:rFonts w:ascii="仿宋_GB2312" w:hAnsi="仿宋_GB2312" w:cs="仿宋_GB2312" w:eastAsia="仿宋_GB2312"/>
                      <w:sz w:val="24"/>
                      <w:color w:val="000000"/>
                    </w:rPr>
                    <w:t>吞吐量：</w:t>
                  </w:r>
                  <w:r>
                    <w:rPr>
                      <w:rFonts w:ascii="仿宋_GB2312" w:hAnsi="仿宋_GB2312" w:cs="仿宋_GB2312" w:eastAsia="仿宋_GB2312"/>
                      <w:sz w:val="24"/>
                      <w:color w:val="000000"/>
                    </w:rPr>
                    <w:t>920Mbps；</w:t>
                  </w:r>
                  <w:r>
                    <w:br/>
                  </w:r>
                  <w:r>
                    <w:rPr>
                      <w:rFonts w:ascii="仿宋_GB2312" w:hAnsi="仿宋_GB2312" w:cs="仿宋_GB2312" w:eastAsia="仿宋_GB2312"/>
                      <w:sz w:val="24"/>
                      <w:color w:val="000000"/>
                    </w:rPr>
                    <w:t>包延时</w:t>
                  </w:r>
                  <w:r>
                    <w:rPr>
                      <w:rFonts w:ascii="仿宋_GB2312" w:hAnsi="仿宋_GB2312" w:cs="仿宋_GB2312" w:eastAsia="仿宋_GB2312"/>
                      <w:sz w:val="24"/>
                      <w:color w:val="000000"/>
                    </w:rPr>
                    <w:t>&lt;25ms；</w:t>
                  </w:r>
                  <w:r>
                    <w:br/>
                  </w:r>
                  <w:r>
                    <w:rPr>
                      <w:rFonts w:ascii="仿宋_GB2312" w:hAnsi="仿宋_GB2312" w:cs="仿宋_GB2312" w:eastAsia="仿宋_GB2312"/>
                      <w:sz w:val="24"/>
                      <w:color w:val="000000"/>
                    </w:rPr>
                    <w:t>符合国密标准</w:t>
                  </w:r>
                  <w:r>
                    <w:rPr>
                      <w:rFonts w:ascii="仿宋_GB2312" w:hAnsi="仿宋_GB2312" w:cs="仿宋_GB2312" w:eastAsia="仿宋_GB2312"/>
                      <w:sz w:val="24"/>
                      <w:color w:val="000000"/>
                    </w:rPr>
                    <w:t>SSL VPN协议。</w:t>
                  </w:r>
                  <w:r>
                    <w:br/>
                  </w:r>
                  <w:r>
                    <w:rPr>
                      <w:rFonts w:ascii="仿宋_GB2312" w:hAnsi="仿宋_GB2312" w:cs="仿宋_GB2312" w:eastAsia="仿宋_GB2312"/>
                      <w:sz w:val="24"/>
                      <w:color w:val="000000"/>
                    </w:rPr>
                    <w:t>单台设备最大支持</w:t>
                  </w:r>
                  <w:r>
                    <w:rPr>
                      <w:rFonts w:ascii="仿宋_GB2312" w:hAnsi="仿宋_GB2312" w:cs="仿宋_GB2312" w:eastAsia="仿宋_GB2312"/>
                      <w:sz w:val="24"/>
                      <w:color w:val="000000"/>
                    </w:rPr>
                    <w:t>5000终端用户接入，最大并发连接数4000</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r>
                    <w:br/>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(V)：100～240</w:t>
                  </w:r>
                  <w:r>
                    <w:br/>
                  </w:r>
                  <w:r>
                    <w:rPr>
                      <w:rFonts w:ascii="仿宋_GB2312" w:hAnsi="仿宋_GB2312" w:cs="仿宋_GB2312" w:eastAsia="仿宋_GB2312"/>
                      <w:sz w:val="24"/>
                      <w:color w:val="000000"/>
                    </w:rPr>
                    <w:t>工作电流</w:t>
                  </w:r>
                  <w:r>
                    <w:rPr>
                      <w:rFonts w:ascii="仿宋_GB2312" w:hAnsi="仿宋_GB2312" w:cs="仿宋_GB2312" w:eastAsia="仿宋_GB2312"/>
                      <w:sz w:val="24"/>
                      <w:color w:val="000000"/>
                    </w:rPr>
                    <w:t>(A)：2～4</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(W)：300 - 350</w:t>
                  </w:r>
                  <w:r>
                    <w:br/>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0℃～40℃</w:t>
                  </w:r>
                  <w:r>
                    <w:br/>
                  </w: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5%～95% RH，不凝结</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移动安全接入系统</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用于</w:t>
                  </w:r>
                  <w:r>
                    <w:rPr>
                      <w:rFonts w:ascii="仿宋_GB2312" w:hAnsi="仿宋_GB2312" w:cs="仿宋_GB2312" w:eastAsia="仿宋_GB2312"/>
                      <w:sz w:val="24"/>
                      <w:color w:val="000000"/>
                    </w:rPr>
                    <w:t>PC终端通过承载网络接入至办公信息内网，完成身份认证，建立安全通信链路，实现各种业务的远程处理和数据交换。</w:t>
                  </w:r>
                  <w:r>
                    <w:br/>
                  </w:r>
                  <w:r>
                    <w:br/>
                  </w:r>
                  <w:r>
                    <w:rPr>
                      <w:rFonts w:ascii="仿宋_GB2312" w:hAnsi="仿宋_GB2312" w:cs="仿宋_GB2312" w:eastAsia="仿宋_GB2312"/>
                      <w:sz w:val="24"/>
                      <w:color w:val="000000"/>
                    </w:rPr>
                    <w:t>提供基于</w:t>
                  </w:r>
                  <w:r>
                    <w:rPr>
                      <w:rFonts w:ascii="仿宋_GB2312" w:hAnsi="仿宋_GB2312" w:cs="仿宋_GB2312" w:eastAsia="仿宋_GB2312"/>
                      <w:sz w:val="24"/>
                      <w:color w:val="000000"/>
                    </w:rPr>
                    <w:t>2G/3G/4G的安全通信，</w:t>
                  </w:r>
                  <w:r>
                    <w:br/>
                  </w:r>
                  <w:r>
                    <w:rPr>
                      <w:rFonts w:ascii="仿宋_GB2312" w:hAnsi="仿宋_GB2312" w:cs="仿宋_GB2312" w:eastAsia="仿宋_GB2312"/>
                      <w:sz w:val="24"/>
                      <w:color w:val="000000"/>
                    </w:rPr>
                    <w:t>每秒可建立</w:t>
                  </w:r>
                  <w:r>
                    <w:rPr>
                      <w:rFonts w:ascii="仿宋_GB2312" w:hAnsi="仿宋_GB2312" w:cs="仿宋_GB2312" w:eastAsia="仿宋_GB2312"/>
                      <w:sz w:val="24"/>
                      <w:color w:val="000000"/>
                    </w:rPr>
                    <w:t>VPN连接数1000个；</w:t>
                  </w:r>
                  <w:r>
                    <w:br/>
                  </w:r>
                  <w:r>
                    <w:rPr>
                      <w:rFonts w:ascii="仿宋_GB2312" w:hAnsi="仿宋_GB2312" w:cs="仿宋_GB2312" w:eastAsia="仿宋_GB2312"/>
                      <w:sz w:val="24"/>
                      <w:color w:val="000000"/>
                    </w:rPr>
                    <w:t>吞吐量：</w:t>
                  </w:r>
                  <w:r>
                    <w:rPr>
                      <w:rFonts w:ascii="仿宋_GB2312" w:hAnsi="仿宋_GB2312" w:cs="仿宋_GB2312" w:eastAsia="仿宋_GB2312"/>
                      <w:sz w:val="24"/>
                      <w:color w:val="000000"/>
                    </w:rPr>
                    <w:t>920Mbps；</w:t>
                  </w:r>
                  <w:r>
                    <w:br/>
                  </w:r>
                  <w:r>
                    <w:rPr>
                      <w:rFonts w:ascii="仿宋_GB2312" w:hAnsi="仿宋_GB2312" w:cs="仿宋_GB2312" w:eastAsia="仿宋_GB2312"/>
                      <w:sz w:val="24"/>
                      <w:color w:val="000000"/>
                    </w:rPr>
                    <w:t>包延时</w:t>
                  </w:r>
                  <w:r>
                    <w:rPr>
                      <w:rFonts w:ascii="仿宋_GB2312" w:hAnsi="仿宋_GB2312" w:cs="仿宋_GB2312" w:eastAsia="仿宋_GB2312"/>
                      <w:sz w:val="24"/>
                      <w:color w:val="000000"/>
                    </w:rPr>
                    <w:t>&lt;25ms；</w:t>
                  </w:r>
                  <w:r>
                    <w:br/>
                  </w:r>
                  <w:r>
                    <w:rPr>
                      <w:rFonts w:ascii="仿宋_GB2312" w:hAnsi="仿宋_GB2312" w:cs="仿宋_GB2312" w:eastAsia="仿宋_GB2312"/>
                      <w:sz w:val="24"/>
                      <w:color w:val="000000"/>
                    </w:rPr>
                    <w:t>符合国密标准</w:t>
                  </w:r>
                  <w:r>
                    <w:rPr>
                      <w:rFonts w:ascii="仿宋_GB2312" w:hAnsi="仿宋_GB2312" w:cs="仿宋_GB2312" w:eastAsia="仿宋_GB2312"/>
                      <w:sz w:val="24"/>
                      <w:color w:val="000000"/>
                    </w:rPr>
                    <w:t>SSL VPN协议。</w:t>
                  </w:r>
                  <w:r>
                    <w:br/>
                  </w:r>
                  <w:r>
                    <w:rPr>
                      <w:rFonts w:ascii="仿宋_GB2312" w:hAnsi="仿宋_GB2312" w:cs="仿宋_GB2312" w:eastAsia="仿宋_GB2312"/>
                      <w:sz w:val="24"/>
                      <w:color w:val="000000"/>
                    </w:rPr>
                    <w:t>单台设备最大支持</w:t>
                  </w:r>
                  <w:r>
                    <w:rPr>
                      <w:rFonts w:ascii="仿宋_GB2312" w:hAnsi="仿宋_GB2312" w:cs="仿宋_GB2312" w:eastAsia="仿宋_GB2312"/>
                      <w:sz w:val="24"/>
                      <w:color w:val="000000"/>
                    </w:rPr>
                    <w:t>5000终端用户接入，最大并发连接数4000</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r>
                    <w:br/>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(V)：100～240</w:t>
                  </w:r>
                  <w:r>
                    <w:br/>
                  </w:r>
                  <w:r>
                    <w:rPr>
                      <w:rFonts w:ascii="仿宋_GB2312" w:hAnsi="仿宋_GB2312" w:cs="仿宋_GB2312" w:eastAsia="仿宋_GB2312"/>
                      <w:sz w:val="24"/>
                      <w:color w:val="000000"/>
                    </w:rPr>
                    <w:t>工作电流</w:t>
                  </w:r>
                  <w:r>
                    <w:rPr>
                      <w:rFonts w:ascii="仿宋_GB2312" w:hAnsi="仿宋_GB2312" w:cs="仿宋_GB2312" w:eastAsia="仿宋_GB2312"/>
                      <w:sz w:val="24"/>
                      <w:color w:val="000000"/>
                    </w:rPr>
                    <w:t>(A)：2～4</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(W)：300 - 350</w:t>
                  </w:r>
                  <w:r>
                    <w:br/>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0℃～40℃</w:t>
                  </w:r>
                  <w:r>
                    <w:br/>
                  </w: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5%～95% RH，不凝结</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终端鉴别管理系统</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实现安全策略的管理，移动身份证书注册管理，移动终端安全评估和访问异常阻断控制，移动终端运行状态的监测。</w:t>
                  </w:r>
                  <w:r>
                    <w:br/>
                  </w:r>
                  <w:r>
                    <w:br/>
                  </w:r>
                  <w:r>
                    <w:rPr>
                      <w:rFonts w:ascii="仿宋_GB2312" w:hAnsi="仿宋_GB2312" w:cs="仿宋_GB2312" w:eastAsia="仿宋_GB2312"/>
                      <w:sz w:val="24"/>
                      <w:color w:val="000000"/>
                    </w:rPr>
                    <w:t>单台设备最大在线终端：</w:t>
                  </w:r>
                  <w:r>
                    <w:rPr>
                      <w:rFonts w:ascii="仿宋_GB2312" w:hAnsi="仿宋_GB2312" w:cs="仿宋_GB2312" w:eastAsia="仿宋_GB2312"/>
                      <w:sz w:val="24"/>
                      <w:color w:val="000000"/>
                    </w:rPr>
                    <w:t>5000；</w:t>
                  </w:r>
                  <w:r>
                    <w:br/>
                  </w:r>
                  <w:r>
                    <w:rPr>
                      <w:rFonts w:ascii="仿宋_GB2312" w:hAnsi="仿宋_GB2312" w:cs="仿宋_GB2312" w:eastAsia="仿宋_GB2312"/>
                      <w:sz w:val="24"/>
                      <w:color w:val="000000"/>
                    </w:rPr>
                    <w:t>终端并发数：</w:t>
                  </w:r>
                  <w:r>
                    <w:rPr>
                      <w:rFonts w:ascii="仿宋_GB2312" w:hAnsi="仿宋_GB2312" w:cs="仿宋_GB2312" w:eastAsia="仿宋_GB2312"/>
                      <w:sz w:val="24"/>
                      <w:color w:val="000000"/>
                    </w:rPr>
                    <w:t>200；</w:t>
                  </w:r>
                  <w:r>
                    <w:br/>
                  </w:r>
                  <w:r>
                    <w:rPr>
                      <w:rFonts w:ascii="仿宋_GB2312" w:hAnsi="仿宋_GB2312" w:cs="仿宋_GB2312" w:eastAsia="仿宋_GB2312"/>
                      <w:sz w:val="24"/>
                      <w:color w:val="000000"/>
                    </w:rPr>
                    <w:t>每秒完成接入认证用户数：</w:t>
                  </w:r>
                  <w:r>
                    <w:rPr>
                      <w:rFonts w:ascii="仿宋_GB2312" w:hAnsi="仿宋_GB2312" w:cs="仿宋_GB2312" w:eastAsia="仿宋_GB2312"/>
                      <w:sz w:val="24"/>
                      <w:color w:val="000000"/>
                    </w:rPr>
                    <w:t>&gt;=100；</w:t>
                  </w:r>
                  <w:r>
                    <w:br/>
                  </w:r>
                  <w:r>
                    <w:rPr>
                      <w:rFonts w:ascii="仿宋_GB2312" w:hAnsi="仿宋_GB2312" w:cs="仿宋_GB2312" w:eastAsia="仿宋_GB2312"/>
                      <w:sz w:val="24"/>
                      <w:color w:val="000000"/>
                    </w:rPr>
                    <w:t>最大响应时间（秒）：</w:t>
                  </w:r>
                  <w:r>
                    <w:rPr>
                      <w:rFonts w:ascii="仿宋_GB2312" w:hAnsi="仿宋_GB2312" w:cs="仿宋_GB2312" w:eastAsia="仿宋_GB2312"/>
                      <w:sz w:val="24"/>
                      <w:color w:val="000000"/>
                    </w:rPr>
                    <w:t>5。</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r>
                    <w:br/>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(V)：100～240</w:t>
                  </w:r>
                  <w:r>
                    <w:br/>
                  </w:r>
                  <w:r>
                    <w:rPr>
                      <w:rFonts w:ascii="仿宋_GB2312" w:hAnsi="仿宋_GB2312" w:cs="仿宋_GB2312" w:eastAsia="仿宋_GB2312"/>
                      <w:sz w:val="24"/>
                      <w:color w:val="000000"/>
                    </w:rPr>
                    <w:t>工作电流</w:t>
                  </w:r>
                  <w:r>
                    <w:rPr>
                      <w:rFonts w:ascii="仿宋_GB2312" w:hAnsi="仿宋_GB2312" w:cs="仿宋_GB2312" w:eastAsia="仿宋_GB2312"/>
                      <w:sz w:val="24"/>
                      <w:color w:val="000000"/>
                    </w:rPr>
                    <w:t>(A)：2～4</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(W)：300 - 350</w:t>
                  </w:r>
                  <w:r>
                    <w:br/>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0℃～40℃</w:t>
                  </w:r>
                  <w:r>
                    <w:br/>
                  </w: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5%～95% RH，不凝结</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综合认证系统</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对接入网内的终端设备和服务器提供数字证书的审核、签发、管理、撤销等服务以及接入认证服务，在安全接入平台的配合下，解决终端设备身份认证、数据传输加密、数据完整性保护等安全问题。可作为单独的</w:t>
                  </w:r>
                  <w:r>
                    <w:rPr>
                      <w:rFonts w:ascii="仿宋_GB2312" w:hAnsi="仿宋_GB2312" w:cs="仿宋_GB2312" w:eastAsia="仿宋_GB2312"/>
                      <w:sz w:val="24"/>
                      <w:color w:val="000000"/>
                    </w:rPr>
                    <w:t>CA进行部署，也可作为RA部署，并可以为应用系统提供CRL、在线认证接口等方式来验证证书合法性。</w:t>
                  </w:r>
                  <w:r>
                    <w:br/>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基本型，单台设备支持最大用户数</w:t>
                  </w:r>
                  <w:r>
                    <w:rPr>
                      <w:rFonts w:ascii="仿宋_GB2312" w:hAnsi="仿宋_GB2312" w:cs="仿宋_GB2312" w:eastAsia="仿宋_GB2312"/>
                      <w:sz w:val="24"/>
                      <w:color w:val="000000"/>
                    </w:rPr>
                    <w:t>5000。</w:t>
                  </w:r>
                  <w:r>
                    <w:br/>
                  </w:r>
                  <w:r>
                    <w:rPr>
                      <w:rFonts w:ascii="仿宋_GB2312" w:hAnsi="仿宋_GB2312" w:cs="仿宋_GB2312" w:eastAsia="仿宋_GB2312"/>
                      <w:sz w:val="24"/>
                      <w:color w:val="000000"/>
                    </w:rPr>
                    <w:t>每秒认证数：</w:t>
                  </w:r>
                  <w:r>
                    <w:rPr>
                      <w:rFonts w:ascii="仿宋_GB2312" w:hAnsi="仿宋_GB2312" w:cs="仿宋_GB2312" w:eastAsia="仿宋_GB2312"/>
                      <w:sz w:val="24"/>
                      <w:color w:val="000000"/>
                    </w:rPr>
                    <w:t>200；</w:t>
                  </w:r>
                  <w:r>
                    <w:br/>
                  </w:r>
                  <w:r>
                    <w:rPr>
                      <w:rFonts w:ascii="仿宋_GB2312" w:hAnsi="仿宋_GB2312" w:cs="仿宋_GB2312" w:eastAsia="仿宋_GB2312"/>
                      <w:sz w:val="24"/>
                      <w:color w:val="000000"/>
                    </w:rPr>
                    <w:t>签发证书速度：</w:t>
                  </w:r>
                  <w:r>
                    <w:rPr>
                      <w:rFonts w:ascii="仿宋_GB2312" w:hAnsi="仿宋_GB2312" w:cs="仿宋_GB2312" w:eastAsia="仿宋_GB2312"/>
                      <w:sz w:val="24"/>
                      <w:color w:val="000000"/>
                    </w:rPr>
                    <w:t>20张/秒；</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r>
                    <w:br/>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(V)：100～240</w:t>
                  </w:r>
                  <w:r>
                    <w:br/>
                  </w:r>
                  <w:r>
                    <w:rPr>
                      <w:rFonts w:ascii="仿宋_GB2312" w:hAnsi="仿宋_GB2312" w:cs="仿宋_GB2312" w:eastAsia="仿宋_GB2312"/>
                      <w:sz w:val="24"/>
                      <w:color w:val="000000"/>
                    </w:rPr>
                    <w:t>工作电流</w:t>
                  </w:r>
                  <w:r>
                    <w:rPr>
                      <w:rFonts w:ascii="仿宋_GB2312" w:hAnsi="仿宋_GB2312" w:cs="仿宋_GB2312" w:eastAsia="仿宋_GB2312"/>
                      <w:sz w:val="24"/>
                      <w:color w:val="000000"/>
                    </w:rPr>
                    <w:t>(A)：2～4</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(W)：300 - 350</w:t>
                  </w:r>
                  <w:r>
                    <w:br/>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0℃～40℃</w:t>
                  </w:r>
                  <w:r>
                    <w:br/>
                  </w: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5%～95% RH，不凝结</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虚拟硬件安全模块（服务端）</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对接入网内的终端设备和服务器提供数字证书的审核、签发、管理、撤销等服务以及接入认证服务，在安全接入平台的配合下，解决终端设备身份认证、数据传输加密、数据完整性保护等安全问题。可作为单独的</w:t>
                  </w:r>
                  <w:r>
                    <w:rPr>
                      <w:rFonts w:ascii="仿宋_GB2312" w:hAnsi="仿宋_GB2312" w:cs="仿宋_GB2312" w:eastAsia="仿宋_GB2312"/>
                      <w:sz w:val="24"/>
                      <w:color w:val="000000"/>
                    </w:rPr>
                    <w:t>CA进行部署，也可作为RA部署，并可以为应用系统提供CRL、在线认证接口等方式来验证证书合法性。</w:t>
                  </w:r>
                  <w:r>
                    <w:br/>
                  </w:r>
                  <w:r>
                    <w:br/>
                  </w:r>
                  <w:r>
                    <w:rPr>
                      <w:rFonts w:ascii="仿宋_GB2312" w:hAnsi="仿宋_GB2312" w:cs="仿宋_GB2312" w:eastAsia="仿宋_GB2312"/>
                      <w:sz w:val="24"/>
                      <w:color w:val="000000"/>
                    </w:rPr>
                    <w:t>基本型，单台设备支持最大用户数</w:t>
                  </w:r>
                  <w:r>
                    <w:rPr>
                      <w:rFonts w:ascii="仿宋_GB2312" w:hAnsi="仿宋_GB2312" w:cs="仿宋_GB2312" w:eastAsia="仿宋_GB2312"/>
                      <w:sz w:val="24"/>
                      <w:color w:val="000000"/>
                    </w:rPr>
                    <w:t>5000。</w:t>
                  </w:r>
                  <w:r>
                    <w:br/>
                  </w:r>
                  <w:r>
                    <w:rPr>
                      <w:rFonts w:ascii="仿宋_GB2312" w:hAnsi="仿宋_GB2312" w:cs="仿宋_GB2312" w:eastAsia="仿宋_GB2312"/>
                      <w:sz w:val="24"/>
                      <w:color w:val="000000"/>
                    </w:rPr>
                    <w:t>每秒认证数：</w:t>
                  </w:r>
                  <w:r>
                    <w:rPr>
                      <w:rFonts w:ascii="仿宋_GB2312" w:hAnsi="仿宋_GB2312" w:cs="仿宋_GB2312" w:eastAsia="仿宋_GB2312"/>
                      <w:sz w:val="24"/>
                      <w:color w:val="000000"/>
                    </w:rPr>
                    <w:t>200；</w:t>
                  </w:r>
                  <w:r>
                    <w:br/>
                  </w:r>
                  <w:r>
                    <w:rPr>
                      <w:rFonts w:ascii="仿宋_GB2312" w:hAnsi="仿宋_GB2312" w:cs="仿宋_GB2312" w:eastAsia="仿宋_GB2312"/>
                      <w:sz w:val="24"/>
                      <w:color w:val="000000"/>
                    </w:rPr>
                    <w:t>签发证书速度：</w:t>
                  </w:r>
                  <w:r>
                    <w:rPr>
                      <w:rFonts w:ascii="仿宋_GB2312" w:hAnsi="仿宋_GB2312" w:cs="仿宋_GB2312" w:eastAsia="仿宋_GB2312"/>
                      <w:sz w:val="24"/>
                      <w:color w:val="000000"/>
                    </w:rPr>
                    <w:t>20张/秒；</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r>
                    <w:br/>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(V)：100～240</w:t>
                  </w:r>
                  <w:r>
                    <w:br/>
                  </w:r>
                  <w:r>
                    <w:rPr>
                      <w:rFonts w:ascii="仿宋_GB2312" w:hAnsi="仿宋_GB2312" w:cs="仿宋_GB2312" w:eastAsia="仿宋_GB2312"/>
                      <w:sz w:val="24"/>
                      <w:color w:val="000000"/>
                    </w:rPr>
                    <w:t>工作电流</w:t>
                  </w:r>
                  <w:r>
                    <w:rPr>
                      <w:rFonts w:ascii="仿宋_GB2312" w:hAnsi="仿宋_GB2312" w:cs="仿宋_GB2312" w:eastAsia="仿宋_GB2312"/>
                      <w:sz w:val="24"/>
                      <w:color w:val="000000"/>
                    </w:rPr>
                    <w:t>(A)：2～4</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(W)：300 - 350</w:t>
                  </w:r>
                  <w:r>
                    <w:br/>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0℃～40℃</w:t>
                  </w:r>
                  <w:r>
                    <w:br/>
                  </w: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5%～95% RH，不凝结</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隔离交换区设备运维</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r>
                    <w:rPr>
                      <w:rFonts w:ascii="仿宋_GB2312" w:hAnsi="仿宋_GB2312" w:cs="仿宋_GB2312" w:eastAsia="仿宋_GB2312"/>
                      <w:sz w:val="24"/>
                      <w:b/>
                      <w:color w:val="000000"/>
                    </w:rPr>
                    <w:t>/功能模块</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w:t>
                  </w:r>
                  <w:r>
                    <w:rPr>
                      <w:rFonts w:ascii="仿宋_GB2312" w:hAnsi="仿宋_GB2312" w:cs="仿宋_GB2312" w:eastAsia="仿宋_GB2312"/>
                      <w:sz w:val="24"/>
                      <w:b/>
                      <w:color w:val="000000"/>
                    </w:rPr>
                    <w:t>/配置描述</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数据应用访问控制系统（</w:t>
                  </w:r>
                  <w:r>
                    <w:rPr>
                      <w:rFonts w:ascii="仿宋_GB2312" w:hAnsi="仿宋_GB2312" w:cs="仿宋_GB2312" w:eastAsia="仿宋_GB2312"/>
                      <w:sz w:val="24"/>
                      <w:color w:val="000000"/>
                    </w:rPr>
                    <w:t>B/S模式，前置）</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与数据应用访问控制系统（后置）配合，实现信息内外网之间网络资源数据的安全交换，保障在移动信息化建设过程中，只有合法的用户才能访问合法的信息内外资源。</w:t>
                  </w:r>
                  <w:r>
                    <w:br/>
                  </w:r>
                  <w:r>
                    <w:rPr>
                      <w:rFonts w:ascii="仿宋_GB2312" w:hAnsi="仿宋_GB2312" w:cs="仿宋_GB2312" w:eastAsia="仿宋_GB2312"/>
                      <w:sz w:val="24"/>
                      <w:color w:val="000000"/>
                    </w:rPr>
                    <w:t>全面支持</w:t>
                  </w:r>
                  <w:r>
                    <w:rPr>
                      <w:rFonts w:ascii="仿宋_GB2312" w:hAnsi="仿宋_GB2312" w:cs="仿宋_GB2312" w:eastAsia="仿宋_GB2312"/>
                      <w:sz w:val="24"/>
                      <w:color w:val="000000"/>
                    </w:rPr>
                    <w:t>HTTP、HTTPS、FTP、TCP、UDP协议类型的访问控制；</w:t>
                  </w:r>
                  <w:r>
                    <w:br/>
                  </w:r>
                  <w:r>
                    <w:rPr>
                      <w:rFonts w:ascii="仿宋_GB2312" w:hAnsi="仿宋_GB2312" w:cs="仿宋_GB2312" w:eastAsia="仿宋_GB2312"/>
                      <w:sz w:val="24"/>
                      <w:color w:val="000000"/>
                    </w:rPr>
                    <w:t>最大并发用户数：</w:t>
                  </w:r>
                  <w:r>
                    <w:rPr>
                      <w:rFonts w:ascii="仿宋_GB2312" w:hAnsi="仿宋_GB2312" w:cs="仿宋_GB2312" w:eastAsia="仿宋_GB2312"/>
                      <w:sz w:val="24"/>
                      <w:color w:val="000000"/>
                    </w:rPr>
                    <w:t>6000</w:t>
                  </w:r>
                  <w:r>
                    <w:br/>
                  </w:r>
                  <w:r>
                    <w:rPr>
                      <w:rFonts w:ascii="仿宋_GB2312" w:hAnsi="仿宋_GB2312" w:cs="仿宋_GB2312" w:eastAsia="仿宋_GB2312"/>
                      <w:sz w:val="24"/>
                      <w:color w:val="000000"/>
                    </w:rPr>
                    <w:t>吞吐量：</w:t>
                  </w:r>
                  <w:r>
                    <w:rPr>
                      <w:rFonts w:ascii="仿宋_GB2312" w:hAnsi="仿宋_GB2312" w:cs="仿宋_GB2312" w:eastAsia="仿宋_GB2312"/>
                      <w:sz w:val="24"/>
                      <w:color w:val="000000"/>
                    </w:rPr>
                    <w:t>800Mbps；</w:t>
                  </w:r>
                  <w:r>
                    <w:br/>
                  </w:r>
                  <w:r>
                    <w:rPr>
                      <w:rFonts w:ascii="仿宋_GB2312" w:hAnsi="仿宋_GB2312" w:cs="仿宋_GB2312" w:eastAsia="仿宋_GB2312"/>
                      <w:sz w:val="24"/>
                      <w:color w:val="000000"/>
                    </w:rPr>
                    <w:t>每秒事务数：</w:t>
                  </w:r>
                  <w:r>
                    <w:rPr>
                      <w:rFonts w:ascii="仿宋_GB2312" w:hAnsi="仿宋_GB2312" w:cs="仿宋_GB2312" w:eastAsia="仿宋_GB2312"/>
                      <w:sz w:val="24"/>
                      <w:color w:val="000000"/>
                    </w:rPr>
                    <w:t>8000</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数据应用访问控制系统（</w:t>
                  </w:r>
                  <w:r>
                    <w:rPr>
                      <w:rFonts w:ascii="仿宋_GB2312" w:hAnsi="仿宋_GB2312" w:cs="仿宋_GB2312" w:eastAsia="仿宋_GB2312"/>
                      <w:sz w:val="24"/>
                      <w:color w:val="000000"/>
                    </w:rPr>
                    <w:t>B/S模式，后置）</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与数据应用访问控制系统（前置）配合，实现信息内外网之间网络资源数据的安全交换，保障在移动信息化建设过程中，只有合法的用户才能访问合法的信息内外资源。</w:t>
                  </w:r>
                  <w:r>
                    <w:br/>
                  </w:r>
                  <w:r>
                    <w:rPr>
                      <w:rFonts w:ascii="仿宋_GB2312" w:hAnsi="仿宋_GB2312" w:cs="仿宋_GB2312" w:eastAsia="仿宋_GB2312"/>
                      <w:sz w:val="24"/>
                      <w:color w:val="000000"/>
                    </w:rPr>
                    <w:t>全面支持提供</w:t>
                  </w:r>
                  <w:r>
                    <w:rPr>
                      <w:rFonts w:ascii="仿宋_GB2312" w:hAnsi="仿宋_GB2312" w:cs="仿宋_GB2312" w:eastAsia="仿宋_GB2312"/>
                      <w:sz w:val="24"/>
                      <w:color w:val="000000"/>
                    </w:rPr>
                    <w:t>HTTP、HTTPS、FTP、TCP、UDP协议类型的访问代理服务；</w:t>
                  </w:r>
                  <w:r>
                    <w:br/>
                  </w:r>
                  <w:r>
                    <w:rPr>
                      <w:rFonts w:ascii="仿宋_GB2312" w:hAnsi="仿宋_GB2312" w:cs="仿宋_GB2312" w:eastAsia="仿宋_GB2312"/>
                      <w:sz w:val="24"/>
                      <w:color w:val="000000"/>
                    </w:rPr>
                    <w:t>最大并发用户数：</w:t>
                  </w:r>
                  <w:r>
                    <w:rPr>
                      <w:rFonts w:ascii="仿宋_GB2312" w:hAnsi="仿宋_GB2312" w:cs="仿宋_GB2312" w:eastAsia="仿宋_GB2312"/>
                      <w:sz w:val="24"/>
                      <w:color w:val="000000"/>
                    </w:rPr>
                    <w:t>6000</w:t>
                  </w:r>
                  <w:r>
                    <w:br/>
                  </w:r>
                  <w:r>
                    <w:rPr>
                      <w:rFonts w:ascii="仿宋_GB2312" w:hAnsi="仿宋_GB2312" w:cs="仿宋_GB2312" w:eastAsia="仿宋_GB2312"/>
                      <w:sz w:val="24"/>
                      <w:color w:val="000000"/>
                    </w:rPr>
                    <w:t>吞吐量：</w:t>
                  </w:r>
                  <w:r>
                    <w:rPr>
                      <w:rFonts w:ascii="仿宋_GB2312" w:hAnsi="仿宋_GB2312" w:cs="仿宋_GB2312" w:eastAsia="仿宋_GB2312"/>
                      <w:sz w:val="24"/>
                      <w:color w:val="000000"/>
                    </w:rPr>
                    <w:t>800Mbps；</w:t>
                  </w:r>
                  <w:r>
                    <w:br/>
                  </w:r>
                  <w:r>
                    <w:rPr>
                      <w:rFonts w:ascii="仿宋_GB2312" w:hAnsi="仿宋_GB2312" w:cs="仿宋_GB2312" w:eastAsia="仿宋_GB2312"/>
                      <w:sz w:val="24"/>
                      <w:color w:val="000000"/>
                    </w:rPr>
                    <w:t>每秒事务数：</w:t>
                  </w:r>
                  <w:r>
                    <w:rPr>
                      <w:rFonts w:ascii="仿宋_GB2312" w:hAnsi="仿宋_GB2312" w:cs="仿宋_GB2312" w:eastAsia="仿宋_GB2312"/>
                      <w:sz w:val="24"/>
                      <w:color w:val="000000"/>
                    </w:rPr>
                    <w:t>8000</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数据应用访问控制系统（</w:t>
                  </w:r>
                  <w:r>
                    <w:rPr>
                      <w:rFonts w:ascii="仿宋_GB2312" w:hAnsi="仿宋_GB2312" w:cs="仿宋_GB2312" w:eastAsia="仿宋_GB2312"/>
                      <w:sz w:val="24"/>
                      <w:color w:val="000000"/>
                    </w:rPr>
                    <w:t>C/S模式，前置）</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与数据应用访问控制系统（后置）配合，实现信息内外网之间网络资源数据的安全交换，保障在移动信息化建设过程中，只有合法的用户才能访问合法的信息内外资源。</w:t>
                  </w:r>
                  <w:r>
                    <w:br/>
                  </w:r>
                  <w:r>
                    <w:rPr>
                      <w:rFonts w:ascii="仿宋_GB2312" w:hAnsi="仿宋_GB2312" w:cs="仿宋_GB2312" w:eastAsia="仿宋_GB2312"/>
                      <w:sz w:val="24"/>
                      <w:color w:val="000000"/>
                    </w:rPr>
                    <w:t>全面支持</w:t>
                  </w:r>
                  <w:r>
                    <w:rPr>
                      <w:rFonts w:ascii="仿宋_GB2312" w:hAnsi="仿宋_GB2312" w:cs="仿宋_GB2312" w:eastAsia="仿宋_GB2312"/>
                      <w:sz w:val="24"/>
                      <w:color w:val="000000"/>
                    </w:rPr>
                    <w:t>HTTP、HTTPS、FTP、TCP、UDP协议类型的访问控制；</w:t>
                  </w:r>
                  <w:r>
                    <w:br/>
                  </w:r>
                  <w:r>
                    <w:rPr>
                      <w:rFonts w:ascii="仿宋_GB2312" w:hAnsi="仿宋_GB2312" w:cs="仿宋_GB2312" w:eastAsia="仿宋_GB2312"/>
                      <w:sz w:val="24"/>
                      <w:color w:val="000000"/>
                    </w:rPr>
                    <w:t>最大并发用户数：</w:t>
                  </w:r>
                  <w:r>
                    <w:rPr>
                      <w:rFonts w:ascii="仿宋_GB2312" w:hAnsi="仿宋_GB2312" w:cs="仿宋_GB2312" w:eastAsia="仿宋_GB2312"/>
                      <w:sz w:val="24"/>
                      <w:color w:val="000000"/>
                    </w:rPr>
                    <w:t>6000</w:t>
                  </w:r>
                  <w:r>
                    <w:br/>
                  </w:r>
                  <w:r>
                    <w:rPr>
                      <w:rFonts w:ascii="仿宋_GB2312" w:hAnsi="仿宋_GB2312" w:cs="仿宋_GB2312" w:eastAsia="仿宋_GB2312"/>
                      <w:sz w:val="24"/>
                      <w:color w:val="000000"/>
                    </w:rPr>
                    <w:t>吞吐量：</w:t>
                  </w:r>
                  <w:r>
                    <w:rPr>
                      <w:rFonts w:ascii="仿宋_GB2312" w:hAnsi="仿宋_GB2312" w:cs="仿宋_GB2312" w:eastAsia="仿宋_GB2312"/>
                      <w:sz w:val="24"/>
                      <w:color w:val="000000"/>
                    </w:rPr>
                    <w:t>800Mbps；</w:t>
                  </w:r>
                  <w:r>
                    <w:br/>
                  </w:r>
                  <w:r>
                    <w:rPr>
                      <w:rFonts w:ascii="仿宋_GB2312" w:hAnsi="仿宋_GB2312" w:cs="仿宋_GB2312" w:eastAsia="仿宋_GB2312"/>
                      <w:sz w:val="24"/>
                      <w:color w:val="000000"/>
                    </w:rPr>
                    <w:t>每秒事务数：</w:t>
                  </w:r>
                  <w:r>
                    <w:rPr>
                      <w:rFonts w:ascii="仿宋_GB2312" w:hAnsi="仿宋_GB2312" w:cs="仿宋_GB2312" w:eastAsia="仿宋_GB2312"/>
                      <w:sz w:val="24"/>
                      <w:color w:val="000000"/>
                    </w:rPr>
                    <w:t>8000</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数据应用访问控制系统（</w:t>
                  </w:r>
                  <w:r>
                    <w:rPr>
                      <w:rFonts w:ascii="仿宋_GB2312" w:hAnsi="仿宋_GB2312" w:cs="仿宋_GB2312" w:eastAsia="仿宋_GB2312"/>
                      <w:sz w:val="24"/>
                      <w:color w:val="000000"/>
                    </w:rPr>
                    <w:t>C/S模式，后置）</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与数据应用访问控制系统（前置）配合，实现信息内外网之间网络资源数据的安全交换，保障在移动信息化建设过程中，只有合法的用户才能访问合法的信息内外资源。</w:t>
                  </w:r>
                  <w:r>
                    <w:br/>
                  </w:r>
                  <w:r>
                    <w:rPr>
                      <w:rFonts w:ascii="仿宋_GB2312" w:hAnsi="仿宋_GB2312" w:cs="仿宋_GB2312" w:eastAsia="仿宋_GB2312"/>
                      <w:sz w:val="24"/>
                      <w:color w:val="000000"/>
                    </w:rPr>
                    <w:t>全面支持提供</w:t>
                  </w:r>
                  <w:r>
                    <w:rPr>
                      <w:rFonts w:ascii="仿宋_GB2312" w:hAnsi="仿宋_GB2312" w:cs="仿宋_GB2312" w:eastAsia="仿宋_GB2312"/>
                      <w:sz w:val="24"/>
                      <w:color w:val="000000"/>
                    </w:rPr>
                    <w:t>HTTP、HTTPS、FTP、TCP、UDP协议类型的访问代理服务；</w:t>
                  </w:r>
                  <w:r>
                    <w:br/>
                  </w:r>
                  <w:r>
                    <w:rPr>
                      <w:rFonts w:ascii="仿宋_GB2312" w:hAnsi="仿宋_GB2312" w:cs="仿宋_GB2312" w:eastAsia="仿宋_GB2312"/>
                      <w:sz w:val="24"/>
                      <w:color w:val="000000"/>
                    </w:rPr>
                    <w:t>最大并发用户数：</w:t>
                  </w:r>
                  <w:r>
                    <w:rPr>
                      <w:rFonts w:ascii="仿宋_GB2312" w:hAnsi="仿宋_GB2312" w:cs="仿宋_GB2312" w:eastAsia="仿宋_GB2312"/>
                      <w:sz w:val="24"/>
                      <w:color w:val="000000"/>
                    </w:rPr>
                    <w:t>6000</w:t>
                  </w:r>
                  <w:r>
                    <w:br/>
                  </w:r>
                  <w:r>
                    <w:rPr>
                      <w:rFonts w:ascii="仿宋_GB2312" w:hAnsi="仿宋_GB2312" w:cs="仿宋_GB2312" w:eastAsia="仿宋_GB2312"/>
                      <w:sz w:val="24"/>
                      <w:color w:val="000000"/>
                    </w:rPr>
                    <w:t>吞吐量：</w:t>
                  </w:r>
                  <w:r>
                    <w:rPr>
                      <w:rFonts w:ascii="仿宋_GB2312" w:hAnsi="仿宋_GB2312" w:cs="仿宋_GB2312" w:eastAsia="仿宋_GB2312"/>
                      <w:sz w:val="24"/>
                      <w:color w:val="000000"/>
                    </w:rPr>
                    <w:t>800Mbps；</w:t>
                  </w:r>
                  <w:r>
                    <w:br/>
                  </w:r>
                  <w:r>
                    <w:rPr>
                      <w:rFonts w:ascii="仿宋_GB2312" w:hAnsi="仿宋_GB2312" w:cs="仿宋_GB2312" w:eastAsia="仿宋_GB2312"/>
                      <w:sz w:val="24"/>
                      <w:color w:val="000000"/>
                    </w:rPr>
                    <w:t>每秒事务数：</w:t>
                  </w:r>
                  <w:r>
                    <w:rPr>
                      <w:rFonts w:ascii="仿宋_GB2312" w:hAnsi="仿宋_GB2312" w:cs="仿宋_GB2312" w:eastAsia="仿宋_GB2312"/>
                      <w:sz w:val="24"/>
                      <w:color w:val="000000"/>
                    </w:rPr>
                    <w:t>8000</w:t>
                  </w:r>
                  <w:r>
                    <w:br/>
                  </w:r>
                  <w:r>
                    <w:br/>
                  </w:r>
                  <w:r>
                    <w:rPr>
                      <w:rFonts w:ascii="仿宋_GB2312" w:hAnsi="仿宋_GB2312" w:cs="仿宋_GB2312" w:eastAsia="仿宋_GB2312"/>
                      <w:sz w:val="24"/>
                      <w:color w:val="000000"/>
                    </w:rPr>
                    <w:t>设备高度：</w:t>
                  </w:r>
                  <w:r>
                    <w:rPr>
                      <w:rFonts w:ascii="仿宋_GB2312" w:hAnsi="仿宋_GB2312" w:cs="仿宋_GB2312" w:eastAsia="仿宋_GB2312"/>
                      <w:sz w:val="24"/>
                      <w:color w:val="000000"/>
                    </w:rPr>
                    <w:t>2U</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≥4个千兆电口</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网闸</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部署在隔离交换区，用于实现移动专网和监察工作网的网络安全隔离</w:t>
                  </w:r>
                  <w:r>
                    <w:rPr>
                      <w:rFonts w:ascii="仿宋_GB2312" w:hAnsi="仿宋_GB2312" w:cs="仿宋_GB2312" w:eastAsia="仿宋_GB2312"/>
                      <w:sz w:val="24"/>
                      <w:color w:val="000000"/>
                    </w:rPr>
                    <w:t>,实现两个平台（网络）之向数据高速传递，并对数据内容进行过滤，保证信息网络不受外部攻击。</w:t>
                  </w:r>
                  <w:r>
                    <w:br/>
                  </w:r>
                  <w:r>
                    <w:rPr>
                      <w:rFonts w:ascii="仿宋_GB2312" w:hAnsi="仿宋_GB2312" w:cs="仿宋_GB2312" w:eastAsia="仿宋_GB2312"/>
                      <w:sz w:val="24"/>
                      <w:color w:val="000000"/>
                    </w:rPr>
                    <w:t>2U标准机架式机箱，冗余电源，面板标配液晶显示屏，内网 6个10/100/1000M BASE-TX接口，4个千兆SFP插槽，外网 6个10/100/1000M BASE-TX接口，4个千兆SFP插槽，2个RJ45串口，4个USB2.0接口，并发连接数&gt;50万，无用户数限制，最大吞吐量≥3Gbps，三年原厂质保</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配套设备</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r>
                    <w:rPr>
                      <w:rFonts w:ascii="仿宋_GB2312" w:hAnsi="仿宋_GB2312" w:cs="仿宋_GB2312" w:eastAsia="仿宋_GB2312"/>
                      <w:sz w:val="24"/>
                      <w:b/>
                      <w:color w:val="000000"/>
                    </w:rPr>
                    <w:t>/功能模块</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w:t>
                  </w:r>
                  <w:r>
                    <w:rPr>
                      <w:rFonts w:ascii="仿宋_GB2312" w:hAnsi="仿宋_GB2312" w:cs="仿宋_GB2312" w:eastAsia="仿宋_GB2312"/>
                      <w:sz w:val="24"/>
                      <w:b/>
                      <w:color w:val="000000"/>
                    </w:rPr>
                    <w:t>/配置描述</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24个10/100/1000Mbps自适应以太网端口，支持个4GE/FE SFP独立光口；交流供电；</w:t>
                  </w:r>
                  <w:r>
                    <w:br/>
                  </w: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≥51Mpps；</w:t>
                  </w:r>
                  <w:r>
                    <w:br/>
                  </w:r>
                  <w:r>
                    <w:rPr>
                      <w:rFonts w:ascii="仿宋_GB2312" w:hAnsi="仿宋_GB2312" w:cs="仿宋_GB2312" w:eastAsia="仿宋_GB2312"/>
                      <w:sz w:val="24"/>
                      <w:color w:val="000000"/>
                    </w:rPr>
                    <w:t>背板带宽</w:t>
                  </w:r>
                  <w:r>
                    <w:rPr>
                      <w:rFonts w:ascii="仿宋_GB2312" w:hAnsi="仿宋_GB2312" w:cs="仿宋_GB2312" w:eastAsia="仿宋_GB2312"/>
                      <w:sz w:val="24"/>
                      <w:color w:val="000000"/>
                    </w:rPr>
                    <w:t>≥336Gbps。</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KVM套件</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17" LCD 显示屏的KVM控制台整合于1U高度的抽屉式工作台，方便安装；</w:t>
                  </w:r>
                  <w:r>
                    <w:br/>
                  </w:r>
                  <w:r>
                    <w:rPr>
                      <w:rFonts w:ascii="仿宋_GB2312" w:hAnsi="仿宋_GB2312" w:cs="仿宋_GB2312" w:eastAsia="仿宋_GB2312"/>
                      <w:sz w:val="24"/>
                      <w:color w:val="000000"/>
                    </w:rPr>
                    <w:t>支持混合界面</w:t>
                  </w:r>
                  <w:r>
                    <w:rPr>
                      <w:rFonts w:ascii="仿宋_GB2312" w:hAnsi="仿宋_GB2312" w:cs="仿宋_GB2312" w:eastAsia="仿宋_GB2312"/>
                      <w:sz w:val="24"/>
                      <w:color w:val="000000"/>
                    </w:rPr>
                    <w:t>(PS/2 &amp; USB)方便连接计算机端口≥8个</w:t>
                  </w:r>
                  <w:r>
                    <w:br/>
                  </w:r>
                  <w:r>
                    <w:rPr>
                      <w:rFonts w:ascii="仿宋_GB2312" w:hAnsi="仿宋_GB2312" w:cs="仿宋_GB2312" w:eastAsia="仿宋_GB2312"/>
                      <w:sz w:val="24"/>
                      <w:color w:val="000000"/>
                    </w:rPr>
                    <w:t>提供访问控制列表功能，可存储</w:t>
                  </w:r>
                  <w:r>
                    <w:rPr>
                      <w:rFonts w:ascii="仿宋_GB2312" w:hAnsi="仿宋_GB2312" w:cs="仿宋_GB2312" w:eastAsia="仿宋_GB2312"/>
                      <w:sz w:val="24"/>
                      <w:color w:val="000000"/>
                    </w:rPr>
                    <w:t>8个独立的用户帐号；支持热插拨–无须关闭LCD控制台就可移除计算机；支持两种用户级别，可搜索计算机/服务器名称，切换计算机时可以保存键盘状态信息。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（二）基础安全设备运维</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r>
                    <w:rPr>
                      <w:rFonts w:ascii="仿宋_GB2312" w:hAnsi="仿宋_GB2312" w:cs="仿宋_GB2312" w:eastAsia="仿宋_GB2312"/>
                      <w:sz w:val="24"/>
                      <w:b/>
                      <w:color w:val="000000"/>
                    </w:rPr>
                    <w:t>/功能模块</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w:t>
                  </w:r>
                  <w:r>
                    <w:rPr>
                      <w:rFonts w:ascii="仿宋_GB2312" w:hAnsi="仿宋_GB2312" w:cs="仿宋_GB2312" w:eastAsia="仿宋_GB2312"/>
                      <w:sz w:val="24"/>
                      <w:b/>
                      <w:color w:val="000000"/>
                    </w:rPr>
                    <w:t>/配置描述</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2U机架式服务器，2*E5-2620V4 CPU,2*</w:t>
                  </w:r>
                  <w:r>
                    <w:rPr>
                      <w:rFonts w:ascii="仿宋_GB2312" w:hAnsi="仿宋_GB2312" w:cs="仿宋_GB2312" w:eastAsia="仿宋_GB2312"/>
                      <w:sz w:val="24"/>
                      <w:color w:val="FF0000"/>
                    </w:rPr>
                    <w:t>128GB</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DDR4内存, 4*600G硬盘，RAID卡，1GB缓存，支持RAID0,1,5,6,10,50,60,2*GE,2*460W电源,无DVD,滑轨。</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r>
                    <w:rPr>
                      <w:rFonts w:ascii="仿宋_GB2312" w:hAnsi="仿宋_GB2312" w:cs="仿宋_GB2312" w:eastAsia="仿宋_GB2312"/>
                      <w:sz w:val="24"/>
                      <w:color w:val="000000"/>
                    </w:rPr>
                    <w:t>(MDM)</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2U机架式服务器，2*E5-2620V4 CPU,2*</w:t>
                  </w:r>
                  <w:r>
                    <w:rPr>
                      <w:rFonts w:ascii="仿宋_GB2312" w:hAnsi="仿宋_GB2312" w:cs="仿宋_GB2312" w:eastAsia="仿宋_GB2312"/>
                      <w:sz w:val="24"/>
                      <w:color w:val="FF0000"/>
                    </w:rPr>
                    <w:t>64GB</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DDR4内存, 4*600G硬盘，RAID卡，1GB缓存，支持RAID0,1,5,6,10,50,60,2*GE,2*460W电源,无DVD,滑轨。</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三、监务通应用客户端运维服务</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监务通应用客户端</w:t>
                  </w:r>
                </w:p>
                <w:p>
                  <w:pPr>
                    <w:pStyle w:val="null3"/>
                    <w:jc w:val="center"/>
                  </w:pPr>
                  <w:r>
                    <w:rPr>
                      <w:rFonts w:ascii="仿宋_GB2312" w:hAnsi="仿宋_GB2312" w:cs="仿宋_GB2312" w:eastAsia="仿宋_GB2312"/>
                      <w:sz w:val="24"/>
                    </w:rPr>
                    <w:t>适配</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在监务通终端中内置移动办公系统、工商大数据查询系统、在线学习考试系统、离退休人员服务管理系统客户端，需适配国产鸿蒙、安卓等当前主流操作系统版本，确保可兼容、系统运行正常。</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监务通应用客户端</w:t>
                  </w:r>
                </w:p>
                <w:p>
                  <w:pPr>
                    <w:pStyle w:val="null3"/>
                    <w:jc w:val="center"/>
                  </w:pPr>
                  <w:r>
                    <w:rPr>
                      <w:rFonts w:ascii="仿宋_GB2312" w:hAnsi="仿宋_GB2312" w:cs="仿宋_GB2312" w:eastAsia="仿宋_GB2312"/>
                      <w:sz w:val="24"/>
                    </w:rPr>
                    <w:t>功能升级</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根据用户业务需要，对移动办公系统、工商大数据查询系统、在线学习考试系统、离退休人员服务管理系统客户端</w:t>
                  </w:r>
                  <w:r>
                    <w:rPr>
                      <w:rFonts w:ascii="仿宋_GB2312" w:hAnsi="仿宋_GB2312" w:cs="仿宋_GB2312" w:eastAsia="仿宋_GB2312"/>
                      <w:sz w:val="24"/>
                    </w:rPr>
                    <w:t>进行功能升级。</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ind w:firstLine="566"/>
              <w:jc w:val="both"/>
            </w:pPr>
            <w:r>
              <w:rPr>
                <w:rFonts w:ascii="仿宋_GB2312" w:hAnsi="仿宋_GB2312" w:cs="仿宋_GB2312" w:eastAsia="仿宋_GB2312"/>
                <w:sz w:val="28"/>
                <w:b/>
              </w:rPr>
              <w:t>三、</w:t>
            </w:r>
            <w:r>
              <w:rPr>
                <w:rFonts w:ascii="仿宋_GB2312" w:hAnsi="仿宋_GB2312" w:cs="仿宋_GB2312" w:eastAsia="仿宋_GB2312"/>
                <w:sz w:val="32"/>
                <w:b/>
              </w:rPr>
              <w:t>服务期限</w:t>
            </w:r>
          </w:p>
          <w:p>
            <w:pPr>
              <w:pStyle w:val="null3"/>
              <w:ind w:firstLine="566"/>
              <w:jc w:val="both"/>
            </w:pPr>
            <w:r>
              <w:rPr>
                <w:rFonts w:ascii="仿宋_GB2312" w:hAnsi="仿宋_GB2312" w:cs="仿宋_GB2312" w:eastAsia="仿宋_GB2312"/>
                <w:sz w:val="28"/>
              </w:rPr>
              <w:t>两</w:t>
            </w:r>
            <w:r>
              <w:rPr>
                <w:rFonts w:ascii="仿宋_GB2312" w:hAnsi="仿宋_GB2312" w:cs="仿宋_GB2312" w:eastAsia="仿宋_GB2312"/>
                <w:sz w:val="28"/>
              </w:rPr>
              <w:t>年（合同一年一签，甲方与服务方按年度金额续签合同）。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两年（合同一年一签，甲方与服务方按年度金额续签合同）。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签定合同后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签订合同时具体约定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（一）按《合同法》中的相关条款执行。 （二）未按合同要求提供服务、货物或服务、货物质量不能满足合同要求，采购人有权依据《合同法》有关条款及合同约定终止合同，并要求供应商承担违约责任。 （三）执行本合同中产生纠纷，由采购人与成交供应商双方协商解决；协商不成，向有管辖权的人民法院提起诉讼。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提供有效存续的企业营业执照（副本）/事业单位法人证书/专业服务机构执业许可证/民办非企业单位登记证书。（复印件加盖供应商公章）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2023年度经审计的财务报告（包括审计报告、资产负债表、利润表、现金流量表、所有者权益变动表及其附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提供已缴存的近一年以来至少一个月的社会保障资金缴存单据或社保机构开具的社会保险参保缴费情况证明。依法不需要缴纳社会保障资金的供应商应提供相关文件证明。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提供已缴纳近一年以来至少一个月的纳税证明或完税证明（提供增值税、企业所得税至少一种），纳税证明或完税证明上应有代收机构或税务机关的公章或业务专用章。依法免税的供应商应提供相关文件证明。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书面声明函》（按格式填写，提供原件）。经查，供应商未被列入“信用中国”网站(www.creditchina.gov.cn)“记录失信被执行人、重大税收违法案件当事人名单或政府采购严重违法失信行为”记录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法定代表人参加投标的，提供本人身份证复印件；法定代表人授权他人参加投标的，提供法定代表人授权委托书（按格式填写，提供原件）。</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完全理解并接受谈判文件中“合同基本条款”要求。</w:t>
            </w:r>
          </w:p>
        </w:tc>
        <w:tc>
          <w:tcPr>
            <w:tcW w:type="dxa" w:w="1661"/>
          </w:tcPr>
          <w:p>
            <w:pPr>
              <w:pStyle w:val="null3"/>
            </w:pPr>
            <w:r>
              <w:rPr>
                <w:rFonts w:ascii="仿宋_GB2312" w:hAnsi="仿宋_GB2312" w:cs="仿宋_GB2312" w:eastAsia="仿宋_GB2312"/>
              </w:rPr>
              <w:t>合同条款响应.docx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技术服务偏差表</w:t>
            </w:r>
          </w:p>
        </w:tc>
        <w:tc>
          <w:tcPr>
            <w:tcW w:type="dxa" w:w="3322"/>
          </w:tcPr>
          <w:p>
            <w:pPr>
              <w:pStyle w:val="null3"/>
            </w:pPr>
            <w:r>
              <w:rPr>
                <w:rFonts w:ascii="仿宋_GB2312" w:hAnsi="仿宋_GB2312" w:cs="仿宋_GB2312" w:eastAsia="仿宋_GB2312"/>
              </w:rPr>
              <w:t>“响应条款”及“偏离程度”项未填写，将视为完全满足谈判文件要求。</w:t>
            </w:r>
          </w:p>
        </w:tc>
        <w:tc>
          <w:tcPr>
            <w:tcW w:type="dxa" w:w="1661"/>
          </w:tcPr>
          <w:p>
            <w:pPr>
              <w:pStyle w:val="null3"/>
            </w:pPr>
            <w:r>
              <w:rPr>
                <w:rFonts w:ascii="仿宋_GB2312" w:hAnsi="仿宋_GB2312" w:cs="仿宋_GB2312" w:eastAsia="仿宋_GB2312"/>
              </w:rPr>
              <w:t>标的清单 报价表 响应函 响应方案.docx 技术服务偏差表.docx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详见附件：技术服务偏差表.docx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