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Fonts w:ascii="仿宋" w:hAnsi="仿宋" w:eastAsia="仿宋" w:cs="仿宋"/>
          <w:sz w:val="24"/>
        </w:rPr>
      </w:pPr>
      <w:bookmarkStart w:id="0" w:name="_Toc68590979"/>
      <w:r>
        <w:rPr>
          <w:rStyle w:val="6"/>
          <w:rFonts w:hint="eastAsia" w:ascii="仿宋" w:hAnsi="仿宋" w:eastAsia="仿宋" w:cs="仿宋"/>
          <w:sz w:val="36"/>
          <w:szCs w:val="36"/>
        </w:rPr>
        <w:t xml:space="preserve">第四章  </w:t>
      </w:r>
      <w:bookmarkEnd w:id="0"/>
      <w:r>
        <w:rPr>
          <w:rStyle w:val="6"/>
          <w:rFonts w:hint="eastAsia" w:ascii="仿宋" w:hAnsi="仿宋" w:eastAsia="仿宋" w:cs="仿宋"/>
          <w:sz w:val="36"/>
          <w:szCs w:val="36"/>
        </w:rPr>
        <w:t>拟签订的合同文本</w:t>
      </w: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1" w:name="_Toc19515384"/>
      <w:r>
        <w:rPr>
          <w:rFonts w:hint="eastAsia" w:ascii="仿宋" w:hAnsi="仿宋" w:eastAsia="仿宋" w:cs="仿宋"/>
          <w:sz w:val="24"/>
        </w:rPr>
        <w:t>一、合同内容（标的、数量、质量等）</w:t>
      </w:r>
      <w:bookmarkEnd w:id="1"/>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1.磋商文件（招标文件编号</w:t>
      </w:r>
      <w:r>
        <w:rPr>
          <w:rFonts w:hint="eastAsia" w:ascii="仿宋" w:hAnsi="仿宋" w:eastAsia="仿宋" w:cs="仿宋"/>
          <w:bCs/>
          <w:sz w:val="24"/>
          <w:u w:val="none"/>
        </w:rPr>
        <w:t xml:space="preserve">           </w:t>
      </w:r>
      <w:r>
        <w:rPr>
          <w:rFonts w:hint="eastAsia" w:ascii="仿宋" w:hAnsi="仿宋" w:eastAsia="仿宋" w:cs="仿宋"/>
          <w:bCs/>
          <w:sz w:val="24"/>
        </w:rPr>
        <w:t>）；</w:t>
      </w:r>
    </w:p>
    <w:p w14:paraId="5C2240D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2.磋商文件的更正公告、变更公告；</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3.成交供应商提交的磋商响应文件；</w:t>
      </w:r>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4.政府采购合同条款；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5.成交通知书；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6.政府采购合同的其它附件。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2" w:name="_Toc19515385"/>
      <w:r>
        <w:rPr>
          <w:rFonts w:hint="eastAsia" w:ascii="仿宋" w:hAnsi="仿宋" w:eastAsia="仿宋" w:cs="仿宋"/>
          <w:sz w:val="24"/>
        </w:rPr>
        <w:t>二、合同价款</w:t>
      </w:r>
      <w:bookmarkEnd w:id="2"/>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61FF8AE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采购包1： 付款条件说明： 合同签订后 ，达到付款条件起 30 日内，支付合同总金额的 30.00%。</w:t>
      </w:r>
    </w:p>
    <w:p w14:paraId="08C557F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采购包1： 付款条件说明： 方案编制完成，并通过陕西省住房和城乡建设厅组织的评审后 ，达到付款条件起 30 日内，支付合同总金额的 60.00%。</w:t>
      </w:r>
    </w:p>
    <w:p w14:paraId="3FB67E5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采购包1： 付款条件说明： 获得陕西省住房和城乡建设厅审定并批复后 ，达到付款条件起 30 日内，支付合同总金额的 10.00%。</w:t>
      </w:r>
      <w:bookmarkStart w:id="11" w:name="_GoBack"/>
      <w:bookmarkEnd w:id="11"/>
    </w:p>
    <w:p w14:paraId="22A52E2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4" w:name="_Toc19515387"/>
      <w:r>
        <w:rPr>
          <w:rFonts w:hint="eastAsia" w:ascii="仿宋" w:hAnsi="仿宋" w:eastAsia="仿宋" w:cs="仿宋"/>
          <w:sz w:val="24"/>
          <w:highlight w:val="none"/>
        </w:rPr>
        <w:t>四、服务期、地点及方式</w:t>
      </w:r>
      <w:bookmarkEnd w:id="4"/>
      <w:r>
        <w:rPr>
          <w:rFonts w:hint="eastAsia" w:ascii="仿宋" w:hAnsi="仿宋" w:eastAsia="仿宋" w:cs="仿宋"/>
          <w:sz w:val="24"/>
          <w:highlight w:val="none"/>
        </w:rPr>
        <w:t>：</w:t>
      </w:r>
    </w:p>
    <w:p w14:paraId="011228A6">
      <w:pPr>
        <w:adjustRightInd w:val="0"/>
        <w:snapToGrid w:val="0"/>
        <w:spacing w:line="360" w:lineRule="auto"/>
        <w:ind w:firstLine="480" w:firstLineChars="200"/>
        <w:rPr>
          <w:rFonts w:hint="default" w:ascii="仿宋" w:hAnsi="仿宋" w:eastAsia="仿宋" w:cs="仿宋"/>
          <w:sz w:val="24"/>
          <w:highlight w:val="none"/>
          <w:lang w:val="en-US" w:eastAsia="zh-CN"/>
        </w:rPr>
      </w:pPr>
      <w:r>
        <w:rPr>
          <w:rFonts w:hint="eastAsia" w:ascii="仿宋" w:hAnsi="仿宋" w:eastAsia="仿宋" w:cs="仿宋"/>
          <w:sz w:val="24"/>
          <w:highlight w:val="none"/>
        </w:rPr>
        <w:t>1、服务期：自签订合同之日起180日历日，具体时间以主管部门文件为准；</w:t>
      </w:r>
    </w:p>
    <w:p w14:paraId="47977A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五、技术服务</w:t>
      </w:r>
      <w:bookmarkEnd w:id="5"/>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4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6" w:name="_Toc19515391"/>
      <w:r>
        <w:rPr>
          <w:rFonts w:hint="eastAsia" w:ascii="仿宋" w:hAnsi="仿宋" w:eastAsia="仿宋" w:cs="仿宋"/>
          <w:sz w:val="24"/>
        </w:rPr>
        <w:t>六、</w:t>
      </w:r>
      <w:bookmarkEnd w:id="6"/>
      <w:bookmarkStart w:id="7" w:name="_Toc19515392"/>
      <w:r>
        <w:rPr>
          <w:rFonts w:hint="eastAsia" w:ascii="仿宋" w:hAnsi="仿宋" w:eastAsia="仿宋" w:cs="仿宋"/>
          <w:sz w:val="24"/>
        </w:rPr>
        <w:t>违约责任</w:t>
      </w:r>
      <w:bookmarkEnd w:id="7"/>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2-1、如乙方事先未征得甲方同意并得到甲方的谅解而单方面延迟执行合同，应按合同总价款 </w:t>
      </w:r>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七、合同组成</w:t>
      </w:r>
      <w:bookmarkEnd w:id="8"/>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八、解决争议的方法</w:t>
      </w:r>
      <w:bookmarkEnd w:id="9"/>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九、合同生效及其它</w:t>
      </w:r>
      <w:bookmarkEnd w:id="10"/>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blPrEx>
          <w:tblCellMar>
            <w:top w:w="0" w:type="dxa"/>
            <w:left w:w="108" w:type="dxa"/>
            <w:bottom w:w="0" w:type="dxa"/>
            <w:right w:w="108" w:type="dxa"/>
          </w:tblCellMar>
        </w:tblPrEx>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156F21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Administrator</cp:lastModifiedBy>
  <dcterms:modified xsi:type="dcterms:W3CDTF">2025-05-12T09:21:23Z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2A30C243E702403984022E790CD102B8_11</vt:lpwstr>
  </property>
  <property fmtid="{D5CDD505-2E9C-101B-9397-08002B2CF9AE}" pid="4" name="KSOTemplateDocerSaveRecord">
    <vt:lpwstr>eyJoZGlkIjoiMjAzYmJiNzk3NTgyYTJmNTM0N2IyODVhMDQ1N2IxNTAiLCJ1c2VySWQiOiI0MDk2MTE0NDAifQ==</vt:lpwstr>
  </property>
</Properties>
</file>