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版本号：DFA-GSYY-DL-2025064220250512001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草堂校区规划实施研究（含子午书院、教学北区地块实施详细规划编制）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DFA-GSYY-DL-20250642</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草堂校区规划实施研究（含子午书院、教学北区地块实施详细规划编制）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DFA-GSYY-DL-20250642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草堂校区规划实施研究（含子午书院、教学北区地块实施详细规划编制）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草堂校区规划实施研究（含子午书院、教学北区地块实施详细规划编制），主要功能及目标：论证草堂校区子午书院、教学北区规划条件指标，给定发展预留板块指标原则，为草堂校区项目建设报批取得条件，满足审批程序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1、资质：须具备建设行政主管部门核发的有效的城乡规划甲级（设计资质类别及等级）资质</w:t>
      </w:r>
    </w:p>
    <w:p>
      <w:pPr>
        <w:pStyle w:val="null3"/>
      </w:pPr>
      <w:r>
        <w:rPr>
          <w:rFonts w:ascii="仿宋_GB2312" w:hAnsi="仿宋_GB2312" w:cs="仿宋_GB2312" w:eastAsia="仿宋_GB2312"/>
        </w:rPr>
        <w:t>2、法定代表人授权委托书：法定代表人参加磋商的，须提供法定代表人身份证；法定代表人授权本单位他人参加磋商的，须提供法定代表人授权委托书。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3、不接受联合体投标，不允许分包：本项目不接受联合体投标，不允许分包。供应商应提供《非联合体不分包投标声明》。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100万元（不含）以下的项目中标服务费参照国家计委颁布的《招标代理服务收费暂行办法》（计价格[2002]1980 号）文件规定标准计取，100万元（含）以上的项目中标服务费参照国家计委颁布的《招标代理服务收费暂行办法》（计价格[2002]1980 号）文件规定标准75%计取。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草堂校区规划实施研究（含子午书院、教学北区地块实施详细规划编制），主要功能及目标：论证草堂校区子午书院、教学北区规划条件指标，给定发展预留板块指标原则，为草堂校区项目建设报批取得条件，满足审批程序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西安建筑科技大学草堂校区规划实施研究（含子午书院、教学北区地块实施详细规划编制）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标的名称：西安建筑科技大学草堂校区规划实施研究（含子午书院、教学北区地块实施详细规划编制）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 项目概述：</w:t>
            </w:r>
          </w:p>
          <w:p>
            <w:pPr>
              <w:pStyle w:val="null3"/>
              <w:ind w:firstLine="360"/>
              <w:jc w:val="both"/>
            </w:pPr>
            <w:r>
              <w:rPr>
                <w:rFonts w:ascii="仿宋_GB2312" w:hAnsi="仿宋_GB2312" w:cs="仿宋_GB2312" w:eastAsia="仿宋_GB2312"/>
                <w:sz w:val="18"/>
              </w:rPr>
              <w:t>依据草堂校区办学需求，加快推进草堂校区规划实施进度、论证草堂校区规划指标，满足拟建子午书院、教学北区项目报规报建要求，确保拟建设工程项目顺利实施，需进行草堂校区规划实施研究（含子午书院、教学北区地块实施详细规划编制），研究范围为草堂校区规划用地范围内全部规划区域。</w:t>
            </w:r>
          </w:p>
          <w:p>
            <w:pPr>
              <w:pStyle w:val="null3"/>
              <w:ind w:firstLine="360"/>
              <w:jc w:val="both"/>
            </w:pPr>
            <w:r>
              <w:rPr>
                <w:rFonts w:ascii="仿宋_GB2312" w:hAnsi="仿宋_GB2312" w:cs="仿宋_GB2312" w:eastAsia="仿宋_GB2312"/>
                <w:sz w:val="18"/>
              </w:rPr>
              <w:t>论证内容包括但不限于：</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编制草堂校区规划实施研究文本</w:t>
            </w:r>
            <w:r>
              <w:rPr>
                <w:rFonts w:ascii="仿宋_GB2312" w:hAnsi="仿宋_GB2312" w:cs="仿宋_GB2312" w:eastAsia="仿宋_GB2312"/>
                <w:sz w:val="18"/>
              </w:rPr>
              <w:t>，</w:t>
            </w:r>
            <w:r>
              <w:rPr>
                <w:rFonts w:ascii="仿宋_GB2312" w:hAnsi="仿宋_GB2312" w:cs="仿宋_GB2312" w:eastAsia="仿宋_GB2312"/>
                <w:sz w:val="18"/>
              </w:rPr>
              <w:t>确定子午书院、教学北区建设指标，满足拟建项目报规报建要求；给定</w:t>
            </w:r>
            <w:r>
              <w:rPr>
                <w:rFonts w:ascii="仿宋_GB2312" w:hAnsi="仿宋_GB2312" w:cs="仿宋_GB2312" w:eastAsia="仿宋_GB2312"/>
                <w:sz w:val="18"/>
              </w:rPr>
              <w:t>发展预留板块</w:t>
            </w:r>
            <w:r>
              <w:rPr>
                <w:rFonts w:ascii="仿宋_GB2312" w:hAnsi="仿宋_GB2312" w:cs="仿宋_GB2312" w:eastAsia="仿宋_GB2312"/>
                <w:sz w:val="18"/>
              </w:rPr>
              <w:t>指标原则。（</w:t>
            </w:r>
            <w:r>
              <w:rPr>
                <w:rFonts w:ascii="仿宋_GB2312" w:hAnsi="仿宋_GB2312" w:cs="仿宋_GB2312" w:eastAsia="仿宋_GB2312"/>
                <w:sz w:val="18"/>
              </w:rPr>
              <w:t>2）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.服务内容和标准：</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1）服务期</w:t>
            </w:r>
          </w:p>
          <w:p>
            <w:pPr>
              <w:pStyle w:val="null3"/>
              <w:ind w:firstLine="360"/>
              <w:jc w:val="both"/>
            </w:pPr>
            <w:r>
              <w:rPr>
                <w:rFonts w:ascii="仿宋_GB2312" w:hAnsi="仿宋_GB2312" w:cs="仿宋_GB2312" w:eastAsia="仿宋_GB2312"/>
                <w:sz w:val="18"/>
              </w:rPr>
              <w:t>合同签订之日起至提供该项目通过专家评审及政府审批的成果文件之日结束。</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2）服务范围</w:t>
            </w:r>
          </w:p>
          <w:p>
            <w:pPr>
              <w:pStyle w:val="null3"/>
              <w:ind w:firstLine="360"/>
              <w:jc w:val="both"/>
            </w:pPr>
            <w:r>
              <w:rPr>
                <w:rFonts w:ascii="仿宋_GB2312" w:hAnsi="仿宋_GB2312" w:cs="仿宋_GB2312" w:eastAsia="仿宋_GB2312"/>
                <w:sz w:val="18"/>
              </w:rPr>
              <w:t>负责对草堂校区规划用地范围内全部规划区域规划指标进行研究并编制子午书院、教学北区地块实施详细规划，给定发展预留板块指标原则；负责与行政审批机构进行技术对接及沟通，参与各级审批会议，并按会议修改要求及时修改、完善</w:t>
            </w:r>
            <w:r>
              <w:rPr>
                <w:rFonts w:ascii="仿宋_GB2312" w:hAnsi="仿宋_GB2312" w:cs="仿宋_GB2312" w:eastAsia="仿宋_GB2312"/>
                <w:sz w:val="18"/>
              </w:rPr>
              <w:t>直至取得</w:t>
            </w:r>
            <w:r>
              <w:rPr>
                <w:rFonts w:ascii="仿宋_GB2312" w:hAnsi="仿宋_GB2312" w:cs="仿宋_GB2312" w:eastAsia="仿宋_GB2312"/>
                <w:sz w:val="18"/>
              </w:rPr>
              <w:t>指标批准文件</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3）服务标准</w:t>
            </w:r>
          </w:p>
          <w:p>
            <w:pPr>
              <w:pStyle w:val="null3"/>
              <w:ind w:firstLine="360"/>
              <w:jc w:val="both"/>
            </w:pPr>
            <w:r>
              <w:rPr>
                <w:rFonts w:ascii="仿宋_GB2312" w:hAnsi="仿宋_GB2312" w:cs="仿宋_GB2312" w:eastAsia="仿宋_GB2312"/>
                <w:sz w:val="18"/>
              </w:rPr>
              <w:t>所编制的规划必须执行中华人民共和国现行规划行业设计规范、规定、规程、条例、标准等，应符合行业及地方通用标准和惯例的要求，同时还必须满足草堂校区拟建项目报审要求及规划指标符合学校发展需求等合同目的，并最终通过专家评审和政府审批直至取得指标批准文件。</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4）具体要求</w:t>
            </w:r>
          </w:p>
          <w:p>
            <w:pPr>
              <w:pStyle w:val="null3"/>
              <w:ind w:firstLine="360"/>
              <w:jc w:val="both"/>
            </w:pPr>
            <w:r>
              <w:rPr>
                <w:rFonts w:ascii="仿宋_GB2312" w:hAnsi="仿宋_GB2312" w:cs="仿宋_GB2312" w:eastAsia="仿宋_GB2312"/>
                <w:sz w:val="18"/>
              </w:rPr>
              <w:t>根据草堂校区的实际情况及规划调整方案，充分了解项目基本情况及相关背景，在符合法律法规要求的前提下，从区位、上位规划、用地布局、现状情况、城市设计等方面研究规划指标相关内容。</w:t>
            </w:r>
          </w:p>
          <w:p>
            <w:pPr>
              <w:pStyle w:val="null3"/>
              <w:ind w:firstLine="360"/>
              <w:jc w:val="both"/>
            </w:pPr>
            <w:r>
              <w:rPr>
                <w:rFonts w:ascii="仿宋_GB2312" w:hAnsi="仿宋_GB2312" w:cs="仿宋_GB2312" w:eastAsia="仿宋_GB2312"/>
                <w:sz w:val="18"/>
              </w:rPr>
              <w:t>最终向甲方提供该项目通过专家评审及政府审批的纸质版成果</w:t>
            </w:r>
            <w:r>
              <w:rPr>
                <w:rFonts w:ascii="仿宋_GB2312" w:hAnsi="仿宋_GB2312" w:cs="仿宋_GB2312" w:eastAsia="仿宋_GB2312"/>
                <w:sz w:val="18"/>
              </w:rPr>
              <w:t>8套、汇报文件及成果文件电子文件一份（U盘）。</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5）人员要求</w:t>
            </w:r>
          </w:p>
          <w:p>
            <w:pPr>
              <w:pStyle w:val="null3"/>
              <w:ind w:firstLine="360"/>
              <w:jc w:val="both"/>
            </w:pPr>
            <w:r>
              <w:rPr>
                <w:rFonts w:ascii="仿宋_GB2312" w:hAnsi="仿宋_GB2312" w:cs="仿宋_GB2312" w:eastAsia="仿宋_GB2312"/>
                <w:sz w:val="18"/>
              </w:rPr>
              <w:t>成立项目编制小组，项目负责人应具有注册规划师资格或城乡规划专业高级职称，并有相关项目经验，项目组成员应具有城乡规划专业高级职称或中级职称。</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6）质保期、售后服务响应时间等要求</w:t>
            </w:r>
          </w:p>
          <w:p>
            <w:pPr>
              <w:pStyle w:val="null3"/>
              <w:ind w:firstLine="360"/>
              <w:jc w:val="both"/>
            </w:pPr>
            <w:r>
              <w:rPr>
                <w:rFonts w:ascii="仿宋_GB2312" w:hAnsi="仿宋_GB2312" w:cs="仿宋_GB2312" w:eastAsia="仿宋_GB2312"/>
                <w:sz w:val="18"/>
              </w:rPr>
              <w:t>保证规定时间内完成研究报告初步成果及汇报材料，根据各审批单位意见及时修改相关内容。</w:t>
            </w:r>
          </w:p>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 项目概述：</w:t>
            </w:r>
          </w:p>
          <w:p>
            <w:pPr>
              <w:pStyle w:val="null3"/>
              <w:ind w:firstLine="360"/>
              <w:jc w:val="both"/>
            </w:pPr>
            <w:r>
              <w:rPr>
                <w:rFonts w:ascii="仿宋_GB2312" w:hAnsi="仿宋_GB2312" w:cs="仿宋_GB2312" w:eastAsia="仿宋_GB2312"/>
                <w:sz w:val="18"/>
              </w:rPr>
              <w:t>依据草堂校区办学需求，加快推进草堂校区规划实施进度、论证草堂校区规划指标，满足拟建子午书院、教学北区项目报规报建要求，确保拟建设工程项目顺利实施，需进行草堂校区规划实施研究（含子午书院、教学北区地块实施详细规划编制），研究范围为草堂校区规划用地范围内全部规划区域。</w:t>
            </w:r>
          </w:p>
          <w:p>
            <w:pPr>
              <w:pStyle w:val="null3"/>
              <w:ind w:firstLine="360"/>
              <w:jc w:val="both"/>
            </w:pPr>
            <w:r>
              <w:rPr>
                <w:rFonts w:ascii="仿宋_GB2312" w:hAnsi="仿宋_GB2312" w:cs="仿宋_GB2312" w:eastAsia="仿宋_GB2312"/>
                <w:sz w:val="18"/>
              </w:rPr>
              <w:t>论证内容包括但不限于：</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编制草堂校区规划实施研究文本</w:t>
            </w:r>
            <w:r>
              <w:rPr>
                <w:rFonts w:ascii="仿宋_GB2312" w:hAnsi="仿宋_GB2312" w:cs="仿宋_GB2312" w:eastAsia="仿宋_GB2312"/>
                <w:sz w:val="18"/>
              </w:rPr>
              <w:t>，</w:t>
            </w:r>
            <w:r>
              <w:rPr>
                <w:rFonts w:ascii="仿宋_GB2312" w:hAnsi="仿宋_GB2312" w:cs="仿宋_GB2312" w:eastAsia="仿宋_GB2312"/>
                <w:sz w:val="18"/>
              </w:rPr>
              <w:t>确定子午书院、教学北区建设指标，满足拟建项目报规报建要求；给定</w:t>
            </w:r>
            <w:r>
              <w:rPr>
                <w:rFonts w:ascii="仿宋_GB2312" w:hAnsi="仿宋_GB2312" w:cs="仿宋_GB2312" w:eastAsia="仿宋_GB2312"/>
                <w:sz w:val="18"/>
              </w:rPr>
              <w:t>发展预留板块</w:t>
            </w:r>
            <w:r>
              <w:rPr>
                <w:rFonts w:ascii="仿宋_GB2312" w:hAnsi="仿宋_GB2312" w:cs="仿宋_GB2312" w:eastAsia="仿宋_GB2312"/>
                <w:sz w:val="18"/>
              </w:rPr>
              <w:t>指标原则。（</w:t>
            </w:r>
            <w:r>
              <w:rPr>
                <w:rFonts w:ascii="仿宋_GB2312" w:hAnsi="仿宋_GB2312" w:cs="仿宋_GB2312" w:eastAsia="仿宋_GB2312"/>
                <w:sz w:val="18"/>
              </w:rPr>
              <w:t>2）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.服务内容和标准：</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1）服务期</w:t>
            </w:r>
          </w:p>
          <w:p>
            <w:pPr>
              <w:pStyle w:val="null3"/>
              <w:ind w:firstLine="360"/>
              <w:jc w:val="both"/>
            </w:pPr>
            <w:r>
              <w:rPr>
                <w:rFonts w:ascii="仿宋_GB2312" w:hAnsi="仿宋_GB2312" w:cs="仿宋_GB2312" w:eastAsia="仿宋_GB2312"/>
                <w:sz w:val="18"/>
              </w:rPr>
              <w:t>合同签订之日起至提供该项目通过专家评审及政府审批的成果文件之日结束。</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2）服务范围</w:t>
            </w:r>
          </w:p>
          <w:p>
            <w:pPr>
              <w:pStyle w:val="null3"/>
              <w:ind w:firstLine="360"/>
              <w:jc w:val="both"/>
            </w:pPr>
            <w:r>
              <w:rPr>
                <w:rFonts w:ascii="仿宋_GB2312" w:hAnsi="仿宋_GB2312" w:cs="仿宋_GB2312" w:eastAsia="仿宋_GB2312"/>
                <w:sz w:val="18"/>
              </w:rPr>
              <w:t>负责对草堂校区规划用地范围内全部规划区域规划指标进行研究并编制子午书院、教学北区地块实施详细规划，给定发展预留板块指标原则；负责与行政审批机构进行技术对接及沟通，参与各级审批会议，并按会议修改要求及时修改、完善</w:t>
            </w:r>
            <w:r>
              <w:rPr>
                <w:rFonts w:ascii="仿宋_GB2312" w:hAnsi="仿宋_GB2312" w:cs="仿宋_GB2312" w:eastAsia="仿宋_GB2312"/>
                <w:sz w:val="18"/>
              </w:rPr>
              <w:t>直至取得</w:t>
            </w:r>
            <w:r>
              <w:rPr>
                <w:rFonts w:ascii="仿宋_GB2312" w:hAnsi="仿宋_GB2312" w:cs="仿宋_GB2312" w:eastAsia="仿宋_GB2312"/>
                <w:sz w:val="18"/>
              </w:rPr>
              <w:t>指标批准文件</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3）服务标准</w:t>
            </w:r>
          </w:p>
          <w:p>
            <w:pPr>
              <w:pStyle w:val="null3"/>
              <w:ind w:firstLine="360"/>
              <w:jc w:val="both"/>
            </w:pPr>
            <w:r>
              <w:rPr>
                <w:rFonts w:ascii="仿宋_GB2312" w:hAnsi="仿宋_GB2312" w:cs="仿宋_GB2312" w:eastAsia="仿宋_GB2312"/>
                <w:sz w:val="18"/>
              </w:rPr>
              <w:t>所编制的规划必须执行中华人民共和国现行规划行业设计规范、规定、规程、条例、标准等，应符合行业及地方通用标准和惯例的要求，同时还必须满足草堂校区拟建项目报审要求及规划指标符合学校发展需求等合同目的，并最终通过专家评审和政府审批直至取得指标批准文件。</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4）具体要求</w:t>
            </w:r>
          </w:p>
          <w:p>
            <w:pPr>
              <w:pStyle w:val="null3"/>
              <w:ind w:firstLine="360"/>
              <w:jc w:val="both"/>
            </w:pPr>
            <w:r>
              <w:rPr>
                <w:rFonts w:ascii="仿宋_GB2312" w:hAnsi="仿宋_GB2312" w:cs="仿宋_GB2312" w:eastAsia="仿宋_GB2312"/>
                <w:sz w:val="18"/>
              </w:rPr>
              <w:t>根据草堂校区的实际情况及规划调整方案，充分了解项目基本情况及相关背景，在符合法律法规要求的前提下，从区位、上位规划、用地布局、现状情况、城市设计等方面研究规划指标相关内容。</w:t>
            </w:r>
          </w:p>
          <w:p>
            <w:pPr>
              <w:pStyle w:val="null3"/>
              <w:ind w:firstLine="360"/>
              <w:jc w:val="both"/>
            </w:pPr>
            <w:r>
              <w:rPr>
                <w:rFonts w:ascii="仿宋_GB2312" w:hAnsi="仿宋_GB2312" w:cs="仿宋_GB2312" w:eastAsia="仿宋_GB2312"/>
                <w:sz w:val="18"/>
              </w:rPr>
              <w:t>最终向甲方提供该项目通过专家评审及政府审批的纸质版成果</w:t>
            </w:r>
            <w:r>
              <w:rPr>
                <w:rFonts w:ascii="仿宋_GB2312" w:hAnsi="仿宋_GB2312" w:cs="仿宋_GB2312" w:eastAsia="仿宋_GB2312"/>
                <w:sz w:val="18"/>
              </w:rPr>
              <w:t>8套、汇报文件及成果文件电子文件一份（U盘）。</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5）人员要求</w:t>
            </w:r>
          </w:p>
          <w:p>
            <w:pPr>
              <w:pStyle w:val="null3"/>
              <w:ind w:firstLine="360"/>
              <w:jc w:val="both"/>
            </w:pPr>
            <w:r>
              <w:rPr>
                <w:rFonts w:ascii="仿宋_GB2312" w:hAnsi="仿宋_GB2312" w:cs="仿宋_GB2312" w:eastAsia="仿宋_GB2312"/>
                <w:sz w:val="18"/>
              </w:rPr>
              <w:t>成立项目编制小组，项目负责人应具有注册规划师资格或城乡规划专业高级职称，并有相关项目经验，项目组成员应具有城乡规划专业高级职称或中级职称。</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6）质保期、售后服务响应时间等要求</w:t>
            </w:r>
          </w:p>
          <w:p>
            <w:pPr>
              <w:pStyle w:val="null3"/>
              <w:ind w:firstLine="360"/>
              <w:jc w:val="both"/>
            </w:pPr>
            <w:r>
              <w:rPr>
                <w:rFonts w:ascii="仿宋_GB2312" w:hAnsi="仿宋_GB2312" w:cs="仿宋_GB2312" w:eastAsia="仿宋_GB2312"/>
                <w:sz w:val="18"/>
              </w:rPr>
              <w:t>保证规定时间内完成研究报告初步成果及汇报材料，根据各审批单位意见及时修改相关内容。</w:t>
            </w:r>
          </w:p>
          <w:p>
            <w:pPr>
              <w:pStyle w:val="null3"/>
              <w:ind w:firstLine="3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成立项目编制小组，项目负责人应具有注册规划师资格或城乡规划专业高级职称，并有相关项目经验，项目组成员应具有城乡规划专业高级职称或中级职称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编制的草堂校区地块实施详细规划应符合国家、省、市有关的法律、法规及规范要求，并通过专家评审和政府审批。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合同签订之日起至提供该项目通过专家评审及政府审批的成果文件之日结束。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甲方每次付款前，乙方应向甲方提供付款申请、当次应付款项等额增值税专用发票等付款资料，合同签订后，堂校区地块实施详细规划（子午书院、教学北区）通过由相关审批部门组织的专家评审会后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甲方每次付款前，乙方应向甲方提供付款申请、当次应付款项等额增值税专用发票等付款资料，草堂校区地块实施详细规划（子午书院、教学北区）通过公示后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次付款前，乙方应向甲方提供付款申请、当次应付款项等额增值税专用发票等付款资料，草堂校区子午书院、教学北区地块实施详细规划经政府相关会议审批通过后，乙方向甲方提交通过审批后的成果文件后，经甲方审计部门审核通过后（遇假期或特殊情况可延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869388247@qq.com（邮件命名：项目名称、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3、报价表中标明本次服务的所有单项价格和总价，任何有选择的报价将不予接受，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投标人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 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须具备建设行政主管部门核发的有效的城乡规划甲级（设计资质类别及等级）资质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响应报价未超过采购预算或最高限价(合格)，响应报价超过采购预算或最高限价(不合格)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业绩.docx 供应商应提交的相关资格证明材料.docx 人员配备.docx 中小企业声明函 残疾人福利性单位声明函 标的清单 报价表 技术、商务响应说明.docx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供应商按照竞争性磋商文件要求缴纳磋商保证金的(合格)，供应商未按照竞争性磋商文件要求缴纳磋商保证金或磋商保证金缴纳金额少于竞争性磋商文件要求的(不合格)</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满足本磋商文件中要求的实质性商务条款（服务期限、服务地点、支付约定）要求的</w:t>
            </w:r>
          </w:p>
        </w:tc>
        <w:tc>
          <w:tcPr>
            <w:tcW w:type="dxa" w:w="1661"/>
          </w:tcPr>
          <w:p>
            <w:pPr>
              <w:pStyle w:val="null3"/>
            </w:pPr>
            <w:r>
              <w:rPr>
                <w:rFonts w:ascii="仿宋_GB2312" w:hAnsi="仿宋_GB2312" w:cs="仿宋_GB2312" w:eastAsia="仿宋_GB2312"/>
              </w:rPr>
              <w:t>技术、商务响应说明.docx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响应文件含有采购人不能接受的附加条件的</w:t>
            </w:r>
          </w:p>
        </w:tc>
        <w:tc>
          <w:tcPr>
            <w:tcW w:type="dxa" w:w="3322"/>
          </w:tcPr>
          <w:p>
            <w:pPr>
              <w:pStyle w:val="null3"/>
            </w:pPr>
            <w:r>
              <w:rPr>
                <w:rFonts w:ascii="仿宋_GB2312" w:hAnsi="仿宋_GB2312" w:cs="仿宋_GB2312" w:eastAsia="仿宋_GB2312"/>
              </w:rPr>
              <w:t>响应文件没有采购人不能接受的附加条件的（合格）响应文件含有采购人不能接受的附加条件的（不合格）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技术、商务响应说明.docx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技术、商务响应说明.docx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项目政策背景理解</w:t>
            </w:r>
          </w:p>
        </w:tc>
        <w:tc>
          <w:tcPr>
            <w:tcW w:type="dxa" w:w="2492"/>
          </w:tcPr>
          <w:p>
            <w:pPr>
              <w:pStyle w:val="null3"/>
            </w:pPr>
            <w:r>
              <w:rPr>
                <w:rFonts w:ascii="仿宋_GB2312" w:hAnsi="仿宋_GB2312" w:cs="仿宋_GB2312" w:eastAsia="仿宋_GB2312"/>
              </w:rPr>
              <w:t>一、评审内容 供应商提供针对本项目实施的相关政策及背景的理解。 二、评审标准 1、完整性：完全掌握本项目实施的相关政策及背景，理解全面； 2、科学性：内容紧扣项目实际情况，逻辑完整、科学合理。 三、赋分依据（满分4分） 项目建设背景分析：每完全满足一个评审标准得2分，满分4分；未提供不得分。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供应商针对本项目制定整体服务方案。包括①服务目标、内容②服务标准③服务方法及策略④人员组织安排⑤配合验收方案。 二、评审标准 1、完整性：内容须全面，对评审内容中的各项要求描述详细； 2、可实施性：切合本项目实际情况，实施步骤清晰、合理； 3、针对性：能够紧扣项目实际情况，内容科学合理。 三、赋分依据（满分15分） ①服务目标、内容：每完全满足一个评审标准得1分，满分3分；未提供不得分； ②服务标准：每完全满足一个评审标准得1分，满分3分；未提供不得分； ③服务方法及策略：每完全满足一个评审标准得1分，满分3分；未提供不得分； ④人员组织安排：每完全满足一个评审标准得1分，满分3分；未提供不得分； ⑤配合验收方案：每完全满足一个评审标准得1分，满分3分；未提供不得分。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供应商针对本项目制作各阶段工作流程。包括①前期准备②报告编制③报告审核、修改与最终上报。 二、评审标准 1、完整性：内容须全面，对评审内容中的各项要求描述详细； 2、可实施性：切合本项目实际情况，实施步骤清晰、合理； 3、针对性：能够紧扣项目实际情况，内容科学合理。 三、赋分依据（满分9分） ①前期准备：每完全满足一个评审标准得1分，满分3分；未提供不得分； ②报告编制：每完全满足一个评审标准得1分，满分3分；未提供不得分； ③报告审核、修改与最终上报：每完全满足一个评审标准得1分，满分3分；未提供不得分。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供应商针对本项目制定进度保障方案。包括①编制进度安排及保障措施②突发情况的应急措施。 二、评审标准 1、完整性：内容须全面，对评审内容中的各项要求描述详细； 2、可实施性：切合本项目实际情况，实施步骤清晰、合理； 3、针对性：能够紧扣项目实际情况，内容科学合理。 三、赋分依据（满分6分） ①编制进度安排及保障措施：每完全满足一个评审标准得1分，满分3分；未提供不得分； ②突发情况的应急措施：每完全满足一个评审标准得1分，满分3分；未提供不得分。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供应商针对本项目制定质量保障方案。包括①质量规划、目标②保障措施③未达到质量标准的改进措施。 二、评审标准 1、完整性：内容须全面，对评审内容中的各项要求描述详细； 2、可实施性：切合本项目实际情况，实施步骤清晰、合理； 3、针对性：能够紧扣项目实际情况，内容科学合理。 三、赋分依据（满分9分） ①质量规划、目标：每完全满足一个评审标准得1分，满分3分；未提供不得分； ②保障措施：每完全满足一个评审标准得1分，满分3分；未提供不得分； ③未达到质量标准的改进措施：每完全满足一个评审标准得1分，满分3分；未提供不得分。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供应商针对本项目报告编制进行重难点分析。包括①重难点分析 ②对应解决方案。 二、评审标准 1、完整性：内容须全面，对评审内容中的各项要求描述详细； 2、可实施性：切合本项目实际情况，实施步骤清晰、合理； 3、针对性：能够紧扣项目实际情况，内容科学合理。 三、赋分依据（满分6分） ①重难点分析：每完全满足一个评审标准得1分，满分3分；未提供不得分； ②对应解决方案：每完全满足一个评审标准得1分，满分3分；未提供不得分。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供应商针对本项目获悉的采购人相关信息制定完整可行的保密措施，具备完善的内部保密制度。包括①制度建设②保密措施。 二、评审标准 1、完整性：内容须全面，对评审内容中的各项要求描述详细； 2、可实施性：切合本项目实际情况，实施步骤清晰、合理； 3、针对性：能够紧扣项目实际情况，内容科学合理。 三、赋分依据（满分6分） ①制度建设：每完全满足一个评审标准得1分，满分3分；未提供不得分； ②保密措施：每完全满足一个评审标准得1分，满分3分；未提供不得分。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成果交付资料</w:t>
            </w:r>
          </w:p>
        </w:tc>
        <w:tc>
          <w:tcPr>
            <w:tcW w:type="dxa" w:w="2492"/>
          </w:tcPr>
          <w:p>
            <w:pPr>
              <w:pStyle w:val="null3"/>
            </w:pPr>
            <w:r>
              <w:rPr>
                <w:rFonts w:ascii="仿宋_GB2312" w:hAnsi="仿宋_GB2312" w:cs="仿宋_GB2312" w:eastAsia="仿宋_GB2312"/>
              </w:rPr>
              <w:t>一、评审内容 供应商提供针对本项目的成果交付资料应真实、有效，符合采购人要求。若未达到采购人标准，提供具体的改进措施。 二、评审标准 1、完整性：内容须全面，对评审内容中的各项要求描述详细； 2、可实施性：切合本项目实际情况，实施步骤清晰、合理； 3、针对性：能够紧扣项目实际情况，内容科学合理。 三、赋分依据（满分3分） 成果交付资料：每完全满足一个评审标准得1分，满分3分；未提供不得分。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具体可行的人员配置方案，包括但不限于①项目实施组织设置、组成人员名单，实施人员岗位职责；②团队人员中具有与本项目服务相关的专业人员证书（包括但不限于学历证、职称证、资质证书等，提供复印件）；③团队人员荣誉奖项，人员工作年限、经验等可以证明自身实力的材料，提供复印件。 注：项目团队成员需满足项目负责人具有注册规划师资格或城乡规划专业高级职称，并有相关项目经验，项目组成员应具有城乡规划专业高级职称或中级职称。 从人员岗位职责、工作流程、工作规范和标准等方面综合评价，每提供一项最高得3分，本项最高得9分。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供应商从2022年1月1日以来（以合同签订日期为准）同类项目业绩，每提供一个1个计3分，最高得9分。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供应商承诺①配合相关验收工作，达到有关主管部门审批要求，负责配合采购人将成果上报有关主管部门并获得批准通过。②服务成果的相关资料知识产权归采购人所有。 每提供上述一个承诺计1分，共2分。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供应商针对本项目实施提供合理化建议，每提供一个科学、有实际实用价值的建议计1分，本项最高得2分。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详见附件：技术、商务响应说明.docx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