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版本号：KY2025-3-07320250513001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2025年机房维保服务项目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KY2025-3-073</w:t>
      </w:r>
      <w:r>
        <w:br/>
      </w:r>
      <w:r>
        <w:br/>
      </w:r>
      <w:r>
        <w:br/>
      </w:r>
    </w:p>
    <w:p>
      <w:pPr>
        <w:pStyle w:val="null3"/>
        <w:jc w:val="center"/>
        <w:outlineLvl w:val="2"/>
      </w:pPr>
      <w:r>
        <w:rPr>
          <w:rFonts w:ascii="仿宋_GB2312" w:hAnsi="仿宋_GB2312" w:cs="仿宋_GB2312" w:eastAsia="仿宋_GB2312"/>
          <w:sz w:val="28"/>
          <w:b/>
        </w:rPr>
        <w:t>陕西省教育考试院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2025年机房维保服务项目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2025年机房维保服务项目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陕西省教育考试院2025年机房维保服务项目，具体内容详见磋商文件第三部分。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029-81206622/81206633-835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陕西省教育考试院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联系人：张娜、李瑞洁、戈迪</w:t>
      </w:r>
    </w:p>
    <w:p>
      <w:pPr>
        <w:pStyle w:val="null3"/>
      </w:pPr>
      <w:r>
        <w:rPr>
          <w:rFonts w:ascii="仿宋_GB2312" w:hAnsi="仿宋_GB2312" w:cs="仿宋_GB2312" w:eastAsia="仿宋_GB2312"/>
        </w:rPr>
        <w:t>联系电话：029-81206622/81206633-835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陕西省教育考试院2025年机房维保服务项目，具体内容详见磋商文件第三部分技术参数与性能指标。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4"/>
                <w:b/>
                <w:color w:val="000000"/>
              </w:rPr>
              <w:t>一、背景</w:t>
            </w:r>
          </w:p>
          <w:p>
            <w:pPr>
              <w:pStyle w:val="null3"/>
            </w:pPr>
            <w:r>
              <w:rPr>
                <w:rFonts w:ascii="仿宋_GB2312" w:hAnsi="仿宋_GB2312" w:cs="仿宋_GB2312" w:eastAsia="仿宋_GB2312"/>
                <w:sz w:val="24"/>
                <w:color w:val="000000"/>
              </w:rPr>
              <w:t>陕西省教育考试院信息机房承担全省考试工作的</w:t>
            </w:r>
            <w:r>
              <w:rPr>
                <w:rFonts w:ascii="仿宋_GB2312" w:hAnsi="仿宋_GB2312" w:cs="仿宋_GB2312" w:eastAsia="仿宋_GB2312"/>
                <w:sz w:val="24"/>
                <w:color w:val="000000"/>
              </w:rPr>
              <w:t>IT 保障任务，社会影响大，涉及面广，尤其在即将到来的高考中承担重要职责，为使系统稳定可靠及数据安全运行，机房维保服务也成为重中之重。</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outlineLvl w:val="1"/>
            </w:pPr>
            <w:r>
              <w:rPr>
                <w:rFonts w:ascii="仿宋_GB2312" w:hAnsi="仿宋_GB2312" w:cs="仿宋_GB2312" w:eastAsia="仿宋_GB2312"/>
                <w:sz w:val="24"/>
                <w:b/>
                <w:color w:val="000000"/>
              </w:rPr>
              <w:t>二、机房维保国家标准</w:t>
            </w:r>
          </w:p>
          <w:p>
            <w:pPr>
              <w:pStyle w:val="null3"/>
              <w:ind w:firstLine="512"/>
              <w:jc w:val="left"/>
            </w:pPr>
            <w:r>
              <w:rPr>
                <w:rFonts w:ascii="仿宋_GB2312" w:hAnsi="仿宋_GB2312" w:cs="仿宋_GB2312" w:eastAsia="仿宋_GB2312"/>
                <w:sz w:val="24"/>
                <w:color w:val="000000"/>
              </w:rPr>
              <w:t>本项目必须按照有关国际标准和国家标准进行设计和施工，具体参考标准如下：</w:t>
            </w:r>
          </w:p>
          <w:p>
            <w:pPr>
              <w:pStyle w:val="null3"/>
              <w:jc w:val="left"/>
            </w:pPr>
            <w:r>
              <w:rPr>
                <w:rFonts w:ascii="仿宋_GB2312" w:hAnsi="仿宋_GB2312" w:cs="仿宋_GB2312" w:eastAsia="仿宋_GB2312"/>
                <w:sz w:val="24"/>
                <w:color w:val="000000"/>
              </w:rPr>
              <w:t>(1) 安全防范工程程序与要求 (GA/T75-1994)；</w:t>
            </w:r>
          </w:p>
          <w:p>
            <w:pPr>
              <w:pStyle w:val="null3"/>
              <w:jc w:val="left"/>
            </w:pPr>
            <w:r>
              <w:rPr>
                <w:rFonts w:ascii="仿宋_GB2312" w:hAnsi="仿宋_GB2312" w:cs="仿宋_GB2312" w:eastAsia="仿宋_GB2312"/>
                <w:sz w:val="24"/>
                <w:color w:val="000000"/>
              </w:rPr>
              <w:t>(2) 数据中心基础设施施工及验收规范 (GB 50462-2015)；</w:t>
            </w:r>
          </w:p>
          <w:p>
            <w:pPr>
              <w:pStyle w:val="null3"/>
              <w:jc w:val="left"/>
            </w:pPr>
            <w:r>
              <w:rPr>
                <w:rFonts w:ascii="仿宋_GB2312" w:hAnsi="仿宋_GB2312" w:cs="仿宋_GB2312" w:eastAsia="仿宋_GB2312"/>
                <w:sz w:val="24"/>
                <w:color w:val="000000"/>
              </w:rPr>
              <w:t>(3) 建筑电气工程施工质量验收规范 (GB 50303-2015)；</w:t>
            </w:r>
          </w:p>
          <w:p>
            <w:pPr>
              <w:pStyle w:val="null3"/>
              <w:jc w:val="left"/>
            </w:pPr>
            <w:r>
              <w:rPr>
                <w:rFonts w:ascii="仿宋_GB2312" w:hAnsi="仿宋_GB2312" w:cs="仿宋_GB2312" w:eastAsia="仿宋_GB2312"/>
                <w:sz w:val="24"/>
                <w:color w:val="000000"/>
              </w:rPr>
              <w:t>(4) 电气装置安装工程 电气设备交接试验标准 (GB 50150-2016)；</w:t>
            </w:r>
          </w:p>
          <w:p>
            <w:pPr>
              <w:pStyle w:val="null3"/>
              <w:jc w:val="left"/>
            </w:pPr>
            <w:r>
              <w:rPr>
                <w:rFonts w:ascii="仿宋_GB2312" w:hAnsi="仿宋_GB2312" w:cs="仿宋_GB2312" w:eastAsia="仿宋_GB2312"/>
                <w:sz w:val="24"/>
                <w:color w:val="000000"/>
              </w:rPr>
              <w:t>(5) 建筑设计防火规范 (GB 50016-2014)；</w:t>
            </w:r>
          </w:p>
          <w:p>
            <w:pPr>
              <w:pStyle w:val="null3"/>
            </w:pPr>
            <w:r>
              <w:rPr>
                <w:rFonts w:ascii="仿宋_GB2312" w:hAnsi="仿宋_GB2312" w:cs="仿宋_GB2312" w:eastAsia="仿宋_GB2312"/>
                <w:sz w:val="24"/>
                <w:color w:val="000000"/>
              </w:rPr>
              <w:t>(6) 综合布线系统工程验收规范 (GB/T 50312-2016)。</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sz w:val="24"/>
                <w:color w:val="000000"/>
              </w:rPr>
              <w:t>维保设备清单</w:t>
            </w:r>
          </w:p>
          <w:tbl>
            <w:tblPr>
              <w:tblInd w:type="dxa" w:w="105"/>
              <w:tblBorders>
                <w:top w:val="none" w:color="000000" w:sz="4"/>
                <w:left w:val="none" w:color="000000" w:sz="4"/>
                <w:bottom w:val="none" w:color="000000" w:sz="4"/>
                <w:right w:val="none" w:color="000000" w:sz="4"/>
                <w:insideH w:val="none"/>
                <w:insideV w:val="none"/>
              </w:tblBorders>
            </w:tblPr>
            <w:tblGrid>
              <w:gridCol w:w="189"/>
              <w:gridCol w:w="79"/>
              <w:gridCol w:w="79"/>
              <w:gridCol w:w="79"/>
              <w:gridCol w:w="79"/>
              <w:gridCol w:w="79"/>
              <w:gridCol w:w="79"/>
              <w:gridCol w:w="79"/>
              <w:gridCol w:w="79"/>
              <w:gridCol w:w="79"/>
              <w:gridCol w:w="79"/>
              <w:gridCol w:w="342"/>
              <w:gridCol w:w="79"/>
              <w:gridCol w:w="79"/>
              <w:gridCol w:w="79"/>
              <w:gridCol w:w="79"/>
              <w:gridCol w:w="79"/>
              <w:gridCol w:w="79"/>
              <w:gridCol w:w="256"/>
              <w:gridCol w:w="238"/>
              <w:gridCol w:w="247"/>
            </w:tblGrid>
            <w:tr>
              <w:tc>
                <w:tcPr>
                  <w:tcW w:type="dxa" w:w="2536"/>
                  <w:gridSpan w:val="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信息机房</w:t>
                  </w:r>
                  <w:r>
                    <w:rPr>
                      <w:rFonts w:ascii="仿宋_GB2312" w:hAnsi="仿宋_GB2312" w:cs="仿宋_GB2312" w:eastAsia="仿宋_GB2312"/>
                      <w:sz w:val="24"/>
                      <w:b/>
                      <w:color w:val="000000"/>
                    </w:rPr>
                    <w:t>UPS 配电系统</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474"/>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设备名称</w:t>
                  </w:r>
                </w:p>
              </w:tc>
              <w:tc>
                <w:tcPr>
                  <w:tcW w:type="dxa" w:w="31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品牌</w:t>
                  </w:r>
                </w:p>
              </w:tc>
              <w:tc>
                <w:tcPr>
                  <w:tcW w:type="dxa" w:w="816"/>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2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产地</w:t>
                  </w:r>
                </w:p>
              </w:tc>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w:t>
                  </w:r>
                </w:p>
              </w:tc>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智能精密</w:t>
                  </w:r>
                  <w:r>
                    <w:rPr>
                      <w:rFonts w:ascii="仿宋_GB2312" w:hAnsi="仿宋_GB2312" w:cs="仿宋_GB2312" w:eastAsia="仿宋_GB2312"/>
                      <w:sz w:val="24"/>
                      <w:color w:val="000000"/>
                    </w:rPr>
                    <w:t>UPS</w:t>
                  </w:r>
                </w:p>
                <w:p>
                  <w:pPr>
                    <w:pStyle w:val="null3"/>
                    <w:jc w:val="center"/>
                  </w:pPr>
                  <w:r>
                    <w:rPr>
                      <w:rFonts w:ascii="仿宋_GB2312" w:hAnsi="仿宋_GB2312" w:cs="仿宋_GB2312" w:eastAsia="仿宋_GB2312"/>
                      <w:sz w:val="24"/>
                      <w:color w:val="000000"/>
                    </w:rPr>
                    <w:t>输出配电柜</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陕西</w:t>
                  </w:r>
                </w:p>
                <w:p>
                  <w:pPr>
                    <w:pStyle w:val="null3"/>
                    <w:jc w:val="center"/>
                  </w:pPr>
                  <w:r>
                    <w:rPr>
                      <w:rFonts w:ascii="仿宋_GB2312" w:hAnsi="仿宋_GB2312" w:cs="仿宋_GB2312" w:eastAsia="仿宋_GB2312"/>
                      <w:sz w:val="24"/>
                      <w:color w:val="000000"/>
                    </w:rPr>
                    <w:t>华晟</w:t>
                  </w:r>
                </w:p>
              </w:tc>
              <w:tc>
                <w:tcPr>
                  <w:tcW w:type="dxa" w:w="81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800W*1000D*2000H</w:t>
                  </w:r>
                </w:p>
              </w:tc>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智能精密输</w:t>
                  </w:r>
                </w:p>
                <w:p>
                  <w:pPr>
                    <w:pStyle w:val="null3"/>
                    <w:jc w:val="center"/>
                  </w:pPr>
                  <w:r>
                    <w:rPr>
                      <w:rFonts w:ascii="仿宋_GB2312" w:hAnsi="仿宋_GB2312" w:cs="仿宋_GB2312" w:eastAsia="仿宋_GB2312"/>
                      <w:sz w:val="24"/>
                      <w:color w:val="000000"/>
                    </w:rPr>
                    <w:t>入配电柜</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陕西</w:t>
                  </w:r>
                </w:p>
                <w:p>
                  <w:pPr>
                    <w:pStyle w:val="null3"/>
                    <w:jc w:val="center"/>
                  </w:pPr>
                  <w:r>
                    <w:rPr>
                      <w:rFonts w:ascii="仿宋_GB2312" w:hAnsi="仿宋_GB2312" w:cs="仿宋_GB2312" w:eastAsia="仿宋_GB2312"/>
                      <w:sz w:val="24"/>
                      <w:color w:val="000000"/>
                    </w:rPr>
                    <w:t>华晟</w:t>
                  </w:r>
                </w:p>
              </w:tc>
              <w:tc>
                <w:tcPr>
                  <w:tcW w:type="dxa" w:w="81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800W*1000D*2000H带切</w:t>
                  </w:r>
                </w:p>
                <w:p>
                  <w:pPr>
                    <w:pStyle w:val="null3"/>
                    <w:jc w:val="center"/>
                  </w:pPr>
                  <w:r>
                    <w:rPr>
                      <w:rFonts w:ascii="仿宋_GB2312" w:hAnsi="仿宋_GB2312" w:cs="仿宋_GB2312" w:eastAsia="仿宋_GB2312"/>
                      <w:sz w:val="24"/>
                      <w:color w:val="000000"/>
                    </w:rPr>
                    <w:t>换装置</w:t>
                  </w:r>
                </w:p>
              </w:tc>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智能精密</w:t>
                  </w:r>
                  <w:r>
                    <w:rPr>
                      <w:rFonts w:ascii="仿宋_GB2312" w:hAnsi="仿宋_GB2312" w:cs="仿宋_GB2312" w:eastAsia="仿宋_GB2312"/>
                      <w:sz w:val="24"/>
                      <w:color w:val="000000"/>
                    </w:rPr>
                    <w:t>UPS</w:t>
                  </w:r>
                </w:p>
                <w:p>
                  <w:pPr>
                    <w:pStyle w:val="null3"/>
                    <w:jc w:val="center"/>
                  </w:pPr>
                  <w:r>
                    <w:rPr>
                      <w:rFonts w:ascii="仿宋_GB2312" w:hAnsi="仿宋_GB2312" w:cs="仿宋_GB2312" w:eastAsia="仿宋_GB2312"/>
                      <w:sz w:val="24"/>
                      <w:color w:val="000000"/>
                    </w:rPr>
                    <w:t>一体柜</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维谛</w:t>
                  </w:r>
                </w:p>
              </w:tc>
              <w:tc>
                <w:tcPr>
                  <w:tcW w:type="dxa" w:w="81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包含主机和电池。</w:t>
                  </w:r>
                </w:p>
              </w:tc>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机房总配电</w:t>
                  </w:r>
                </w:p>
                <w:p>
                  <w:pPr>
                    <w:pStyle w:val="null3"/>
                    <w:jc w:val="center"/>
                  </w:pPr>
                  <w:r>
                    <w:rPr>
                      <w:rFonts w:ascii="仿宋_GB2312" w:hAnsi="仿宋_GB2312" w:cs="仿宋_GB2312" w:eastAsia="仿宋_GB2312"/>
                      <w:sz w:val="24"/>
                      <w:color w:val="000000"/>
                    </w:rPr>
                    <w:t>及辅助线缆</w:t>
                  </w:r>
                </w:p>
                <w:p>
                  <w:pPr>
                    <w:pStyle w:val="null3"/>
                    <w:jc w:val="center"/>
                  </w:pPr>
                  <w:r>
                    <w:rPr>
                      <w:rFonts w:ascii="仿宋_GB2312" w:hAnsi="仿宋_GB2312" w:cs="仿宋_GB2312" w:eastAsia="仿宋_GB2312"/>
                      <w:sz w:val="24"/>
                      <w:color w:val="000000"/>
                    </w:rPr>
                    <w:t>设施</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津成</w:t>
                  </w:r>
                </w:p>
              </w:tc>
              <w:tc>
                <w:tcPr>
                  <w:tcW w:type="dxa" w:w="81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UPS 模块柜（更换）</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先控</w:t>
                  </w:r>
                </w:p>
              </w:tc>
              <w:tc>
                <w:tcPr>
                  <w:tcW w:type="dxa" w:w="81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CMS-200 主机柜</w:t>
                  </w:r>
                </w:p>
                <w:p>
                  <w:pPr>
                    <w:pStyle w:val="null3"/>
                    <w:jc w:val="center"/>
                  </w:pPr>
                  <w:r>
                    <w:rPr>
                      <w:rFonts w:ascii="仿宋_GB2312" w:hAnsi="仿宋_GB2312" w:cs="仿宋_GB2312" w:eastAsia="仿宋_GB2312"/>
                      <w:sz w:val="24"/>
                      <w:color w:val="000000"/>
                    </w:rPr>
                    <w:t>包含电池</w:t>
                  </w:r>
                </w:p>
              </w:tc>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河北</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UPS 模块</w:t>
                  </w:r>
                </w:p>
                <w:p>
                  <w:pPr>
                    <w:pStyle w:val="null3"/>
                    <w:jc w:val="center"/>
                  </w:pPr>
                  <w:r>
                    <w:rPr>
                      <w:rFonts w:ascii="仿宋_GB2312" w:hAnsi="仿宋_GB2312" w:cs="仿宋_GB2312" w:eastAsia="仿宋_GB2312"/>
                      <w:sz w:val="24"/>
                      <w:color w:val="000000"/>
                    </w:rPr>
                    <w:t>（更换）</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先控</w:t>
                  </w:r>
                </w:p>
              </w:tc>
              <w:tc>
                <w:tcPr>
                  <w:tcW w:type="dxa" w:w="81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CM20KVA 模块</w:t>
                  </w:r>
                </w:p>
              </w:tc>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河北</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电缆</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津成</w:t>
                  </w:r>
                </w:p>
              </w:tc>
              <w:tc>
                <w:tcPr>
                  <w:tcW w:type="dxa" w:w="81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6"/>
                  <w:gridSpan w:val="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防雷系统</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237"/>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设备名称</w:t>
                  </w:r>
                </w:p>
              </w:tc>
              <w:tc>
                <w:tcPr>
                  <w:tcW w:type="dxa" w:w="31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品牌</w:t>
                  </w:r>
                </w:p>
              </w:tc>
              <w:tc>
                <w:tcPr>
                  <w:tcW w:type="dxa" w:w="816"/>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493"/>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产地</w:t>
                  </w:r>
                </w:p>
              </w:tc>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w:t>
                  </w:r>
                </w:p>
              </w:tc>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防雷系统</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OBO</w:t>
                  </w:r>
                </w:p>
              </w:tc>
              <w:tc>
                <w:tcPr>
                  <w:tcW w:type="dxa" w:w="81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含防雷器及接地线缆</w:t>
                  </w:r>
                </w:p>
              </w:tc>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德国</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6"/>
                  <w:gridSpan w:val="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机房精密空调及新风系统</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474"/>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设备名称</w:t>
                  </w:r>
                </w:p>
              </w:tc>
              <w:tc>
                <w:tcPr>
                  <w:tcW w:type="dxa" w:w="31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品牌</w:t>
                  </w:r>
                </w:p>
              </w:tc>
              <w:tc>
                <w:tcPr>
                  <w:tcW w:type="dxa" w:w="658"/>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414"/>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产地</w:t>
                  </w:r>
                </w:p>
              </w:tc>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w:t>
                  </w:r>
                </w:p>
              </w:tc>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精密空调（含支架）</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艾特网能</w:t>
                  </w:r>
                </w:p>
              </w:tc>
              <w:tc>
                <w:tcPr>
                  <w:tcW w:type="dxa" w:w="65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含主机、通信模块、水管、气</w:t>
                  </w:r>
                </w:p>
                <w:p>
                  <w:pPr>
                    <w:pStyle w:val="null3"/>
                    <w:jc w:val="center"/>
                  </w:pPr>
                  <w:r>
                    <w:rPr>
                      <w:rFonts w:ascii="仿宋_GB2312" w:hAnsi="仿宋_GB2312" w:cs="仿宋_GB2312" w:eastAsia="仿宋_GB2312"/>
                      <w:sz w:val="24"/>
                      <w:color w:val="000000"/>
                    </w:rPr>
                    <w:t>管、报警系统等</w:t>
                  </w:r>
                </w:p>
              </w:tc>
              <w:tc>
                <w:tcPr>
                  <w:tcW w:type="dxa" w:w="41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精密空调</w:t>
                  </w:r>
                  <w:r>
                    <w:rPr>
                      <w:rFonts w:ascii="仿宋_GB2312" w:hAnsi="仿宋_GB2312" w:cs="仿宋_GB2312" w:eastAsia="仿宋_GB2312"/>
                      <w:sz w:val="24"/>
                      <w:color w:val="000000"/>
                    </w:rPr>
                    <w:t>(含</w:t>
                  </w:r>
                </w:p>
                <w:p>
                  <w:pPr>
                    <w:pStyle w:val="null3"/>
                    <w:jc w:val="center"/>
                  </w:pPr>
                  <w:r>
                    <w:rPr>
                      <w:rFonts w:ascii="仿宋_GB2312" w:hAnsi="仿宋_GB2312" w:cs="仿宋_GB2312" w:eastAsia="仿宋_GB2312"/>
                      <w:sz w:val="24"/>
                      <w:color w:val="000000"/>
                    </w:rPr>
                    <w:t>支架</w:t>
                  </w:r>
                  <w:r>
                    <w:rPr>
                      <w:rFonts w:ascii="仿宋_GB2312" w:hAnsi="仿宋_GB2312" w:cs="仿宋_GB2312" w:eastAsia="仿宋_GB2312"/>
                      <w:sz w:val="24"/>
                      <w:color w:val="000000"/>
                    </w:rPr>
                    <w:t>)</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维谛</w:t>
                  </w:r>
                </w:p>
              </w:tc>
              <w:tc>
                <w:tcPr>
                  <w:tcW w:type="dxa" w:w="65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含主机、通信模块、水管、气</w:t>
                  </w:r>
                </w:p>
                <w:p>
                  <w:pPr>
                    <w:pStyle w:val="null3"/>
                    <w:jc w:val="center"/>
                  </w:pPr>
                  <w:r>
                    <w:rPr>
                      <w:rFonts w:ascii="仿宋_GB2312" w:hAnsi="仿宋_GB2312" w:cs="仿宋_GB2312" w:eastAsia="仿宋_GB2312"/>
                      <w:sz w:val="24"/>
                      <w:color w:val="000000"/>
                    </w:rPr>
                    <w:t>管、报警系统等</w:t>
                  </w:r>
                </w:p>
              </w:tc>
              <w:tc>
                <w:tcPr>
                  <w:tcW w:type="dxa" w:w="41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新风系统</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65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1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排烟风机</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65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PY-2.0</w:t>
                  </w:r>
                </w:p>
              </w:tc>
              <w:tc>
                <w:tcPr>
                  <w:tcW w:type="dxa" w:w="41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6"/>
                  <w:gridSpan w:val="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综合布线及线路整理</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31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设备名称</w:t>
                  </w:r>
                </w:p>
              </w:tc>
              <w:tc>
                <w:tcPr>
                  <w:tcW w:type="dxa" w:w="474"/>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品牌</w:t>
                  </w:r>
                </w:p>
              </w:tc>
              <w:tc>
                <w:tcPr>
                  <w:tcW w:type="dxa" w:w="658"/>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414"/>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产地</w:t>
                  </w:r>
                </w:p>
              </w:tc>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w:t>
                  </w:r>
                </w:p>
              </w:tc>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综合布线及线路整理</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58"/>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含模块、面板、配线架、桥架、</w:t>
                  </w:r>
                </w:p>
                <w:p>
                  <w:pPr>
                    <w:pStyle w:val="null3"/>
                    <w:jc w:val="center"/>
                  </w:pPr>
                  <w:r>
                    <w:rPr>
                      <w:rFonts w:ascii="仿宋_GB2312" w:hAnsi="仿宋_GB2312" w:cs="仿宋_GB2312" w:eastAsia="仿宋_GB2312"/>
                      <w:sz w:val="24"/>
                      <w:color w:val="000000"/>
                    </w:rPr>
                    <w:t>机柜、布线的整理、布设、设</w:t>
                  </w:r>
                </w:p>
                <w:p>
                  <w:pPr>
                    <w:pStyle w:val="null3"/>
                    <w:jc w:val="center"/>
                  </w:pPr>
                  <w:r>
                    <w:rPr>
                      <w:rFonts w:ascii="仿宋_GB2312" w:hAnsi="仿宋_GB2312" w:cs="仿宋_GB2312" w:eastAsia="仿宋_GB2312"/>
                      <w:sz w:val="24"/>
                      <w:color w:val="000000"/>
                    </w:rPr>
                    <w:t>备的除尘。</w:t>
                  </w:r>
                </w:p>
              </w:tc>
              <w:tc>
                <w:tcPr>
                  <w:tcW w:type="dxa" w:w="414"/>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6"/>
                  <w:gridSpan w:val="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消防系统</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15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设备名称</w:t>
                  </w:r>
                </w:p>
              </w:tc>
              <w:tc>
                <w:tcPr>
                  <w:tcW w:type="dxa" w:w="632"/>
                  <w:gridSpan w:val="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品牌</w:t>
                  </w:r>
                </w:p>
              </w:tc>
              <w:tc>
                <w:tcPr>
                  <w:tcW w:type="dxa" w:w="816"/>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2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产地</w:t>
                  </w:r>
                </w:p>
              </w:tc>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w:t>
                  </w:r>
                </w:p>
              </w:tc>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消防系统</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海湾</w:t>
                  </w:r>
                </w:p>
              </w:tc>
              <w:tc>
                <w:tcPr>
                  <w:tcW w:type="dxa" w:w="81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包含感温探测器</w:t>
                  </w:r>
                  <w:r>
                    <w:rPr>
                      <w:rFonts w:ascii="仿宋_GB2312" w:hAnsi="仿宋_GB2312" w:cs="仿宋_GB2312" w:eastAsia="仿宋_GB2312"/>
                      <w:sz w:val="24"/>
                      <w:color w:val="000000"/>
                    </w:rPr>
                    <w:t>(总线)4 只、 感烟探测器(总线)4 只、 自动 报警控制器 1 台、紧急启停按 钮 1 只、声光报警器 1 只、放 气指示灯 1 个、七氟丙烷灭火 钢瓶 2 套、消防线缆 1 项、手</w:t>
                  </w:r>
                </w:p>
                <w:p>
                  <w:pPr>
                    <w:pStyle w:val="null3"/>
                    <w:jc w:val="center"/>
                  </w:pPr>
                  <w:r>
                    <w:rPr>
                      <w:rFonts w:ascii="仿宋_GB2312" w:hAnsi="仿宋_GB2312" w:cs="仿宋_GB2312" w:eastAsia="仿宋_GB2312"/>
                      <w:sz w:val="24"/>
                      <w:color w:val="000000"/>
                    </w:rPr>
                    <w:t>提灭火器</w:t>
                  </w:r>
                  <w:r>
                    <w:rPr>
                      <w:rFonts w:ascii="仿宋_GB2312" w:hAnsi="仿宋_GB2312" w:cs="仿宋_GB2312" w:eastAsia="仿宋_GB2312"/>
                      <w:sz w:val="24"/>
                      <w:color w:val="000000"/>
                    </w:rPr>
                    <w:t>6 只、氧气面罩 2 套</w:t>
                  </w:r>
                </w:p>
              </w:tc>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秦</w:t>
                  </w:r>
                  <w:r>
                    <w:rPr>
                      <w:rFonts w:ascii="仿宋_GB2312" w:hAnsi="仿宋_GB2312" w:cs="仿宋_GB2312" w:eastAsia="仿宋_GB2312"/>
                      <w:sz w:val="24"/>
                      <w:color w:val="000000"/>
                    </w:rPr>
                    <w:t>皇</w:t>
                  </w:r>
                  <w:r>
                    <w:rPr>
                      <w:rFonts w:ascii="仿宋_GB2312" w:hAnsi="仿宋_GB2312" w:cs="仿宋_GB2312" w:eastAsia="仿宋_GB2312"/>
                      <w:sz w:val="24"/>
                      <w:color w:val="000000"/>
                    </w:rPr>
                    <w:t>岛</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套</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6"/>
                  <w:gridSpan w:val="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安防监控系统</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31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设备名称</w:t>
                  </w:r>
                </w:p>
              </w:tc>
              <w:tc>
                <w:tcPr>
                  <w:tcW w:type="dxa" w:w="31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品牌</w:t>
                  </w:r>
                </w:p>
              </w:tc>
              <w:tc>
                <w:tcPr>
                  <w:tcW w:type="dxa" w:w="579"/>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31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产地</w:t>
                  </w:r>
                </w:p>
              </w:tc>
              <w:tc>
                <w:tcPr>
                  <w:tcW w:type="dxa" w:w="573"/>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w:t>
                  </w:r>
                </w:p>
              </w:tc>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安</w:t>
                  </w:r>
                  <w:r>
                    <w:rPr>
                      <w:rFonts w:ascii="仿宋_GB2312" w:hAnsi="仿宋_GB2312" w:cs="仿宋_GB2312" w:eastAsia="仿宋_GB2312"/>
                      <w:sz w:val="24"/>
                      <w:color w:val="000000"/>
                    </w:rPr>
                    <w:t>防</w:t>
                  </w:r>
                  <w:r>
                    <w:rPr>
                      <w:rFonts w:ascii="仿宋_GB2312" w:hAnsi="仿宋_GB2312" w:cs="仿宋_GB2312" w:eastAsia="仿宋_GB2312"/>
                      <w:sz w:val="24"/>
                      <w:color w:val="000000"/>
                    </w:rPr>
                    <w:t>监</w:t>
                  </w:r>
                  <w:r>
                    <w:rPr>
                      <w:rFonts w:ascii="仿宋_GB2312" w:hAnsi="仿宋_GB2312" w:cs="仿宋_GB2312" w:eastAsia="仿宋_GB2312"/>
                      <w:sz w:val="24"/>
                      <w:color w:val="000000"/>
                    </w:rPr>
                    <w:t>控</w:t>
                  </w:r>
                  <w:r>
                    <w:rPr>
                      <w:rFonts w:ascii="仿宋_GB2312" w:hAnsi="仿宋_GB2312" w:cs="仿宋_GB2312" w:eastAsia="仿宋_GB2312"/>
                      <w:sz w:val="24"/>
                      <w:color w:val="000000"/>
                    </w:rPr>
                    <w:t>系</w:t>
                  </w:r>
                </w:p>
                <w:p>
                  <w:pPr>
                    <w:pStyle w:val="null3"/>
                    <w:jc w:val="center"/>
                  </w:pPr>
                  <w:r>
                    <w:rPr>
                      <w:rFonts w:ascii="仿宋_GB2312" w:hAnsi="仿宋_GB2312" w:cs="仿宋_GB2312" w:eastAsia="仿宋_GB2312"/>
                      <w:sz w:val="24"/>
                      <w:color w:val="000000"/>
                    </w:rPr>
                    <w:t>统</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500"/>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含摄像机、硬盘、门禁</w:t>
                  </w:r>
                </w:p>
                <w:p>
                  <w:pPr>
                    <w:pStyle w:val="null3"/>
                    <w:jc w:val="center"/>
                  </w:pPr>
                  <w:r>
                    <w:rPr>
                      <w:rFonts w:ascii="仿宋_GB2312" w:hAnsi="仿宋_GB2312" w:cs="仿宋_GB2312" w:eastAsia="仿宋_GB2312"/>
                      <w:sz w:val="24"/>
                      <w:color w:val="000000"/>
                    </w:rPr>
                    <w:t>控制器、布线设施等</w:t>
                  </w:r>
                </w:p>
              </w:tc>
              <w:tc>
                <w:tcPr>
                  <w:tcW w:type="dxa" w:w="730"/>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6"/>
                  <w:gridSpan w:val="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环境动力监控系统</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474"/>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设备名称</w:t>
                  </w:r>
                </w:p>
              </w:tc>
              <w:tc>
                <w:tcPr>
                  <w:tcW w:type="dxa" w:w="31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品牌</w:t>
                  </w:r>
                </w:p>
              </w:tc>
              <w:tc>
                <w:tcPr>
                  <w:tcW w:type="dxa" w:w="3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730"/>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产地</w:t>
                  </w:r>
                </w:p>
              </w:tc>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w:t>
                  </w:r>
                </w:p>
              </w:tc>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7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环境动力</w:t>
                  </w:r>
                  <w:r>
                    <w:rPr>
                      <w:rFonts w:ascii="仿宋_GB2312" w:hAnsi="仿宋_GB2312" w:cs="仿宋_GB2312" w:eastAsia="仿宋_GB2312"/>
                      <w:sz w:val="24"/>
                      <w:color w:val="000000"/>
                    </w:rPr>
                    <w:t>监控系统</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81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含主机、软件、管理平台、</w:t>
                  </w:r>
                  <w:r>
                    <w:rPr>
                      <w:rFonts w:ascii="仿宋_GB2312" w:hAnsi="仿宋_GB2312" w:cs="仿宋_GB2312" w:eastAsia="仿宋_GB2312"/>
                      <w:sz w:val="24"/>
                      <w:color w:val="000000"/>
                    </w:rPr>
                    <w:t>配电监控系统：</w:t>
                  </w:r>
                  <w:r>
                    <w:rPr>
                      <w:rFonts w:ascii="仿宋_GB2312" w:hAnsi="仿宋_GB2312" w:cs="仿宋_GB2312" w:eastAsia="仿宋_GB2312"/>
                      <w:sz w:val="24"/>
                      <w:color w:val="000000"/>
                    </w:rPr>
                    <w:t>UPS 监控系 统，空调监控系统、温湿度 监控系统、漏水监测系统、</w:t>
                  </w:r>
                </w:p>
                <w:p>
                  <w:pPr>
                    <w:pStyle w:val="null3"/>
                    <w:jc w:val="center"/>
                  </w:pPr>
                  <w:r>
                    <w:rPr>
                      <w:rFonts w:ascii="仿宋_GB2312" w:hAnsi="仿宋_GB2312" w:cs="仿宋_GB2312" w:eastAsia="仿宋_GB2312"/>
                      <w:sz w:val="24"/>
                      <w:color w:val="000000"/>
                    </w:rPr>
                    <w:t>门禁系统、图像监控、消防</w:t>
                  </w:r>
                </w:p>
                <w:p>
                  <w:pPr>
                    <w:pStyle w:val="null3"/>
                    <w:jc w:val="center"/>
                  </w:pPr>
                  <w:r>
                    <w:rPr>
                      <w:rFonts w:ascii="仿宋_GB2312" w:hAnsi="仿宋_GB2312" w:cs="仿宋_GB2312" w:eastAsia="仿宋_GB2312"/>
                      <w:sz w:val="24"/>
                      <w:color w:val="000000"/>
                    </w:rPr>
                    <w:t>和新风机监控。</w:t>
                  </w:r>
                </w:p>
              </w:tc>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r>
              <w:tc>
                <w:tcPr>
                  <w:tcW w:type="dxa" w:w="2536"/>
                  <w:gridSpan w:val="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机房基础设施</w:t>
                  </w:r>
                </w:p>
              </w:tc>
            </w:tr>
            <w:tr>
              <w:tc>
                <w:tcPr>
                  <w:tcW w:type="dxa" w:w="2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31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设备名称</w:t>
                  </w:r>
                </w:p>
              </w:tc>
              <w:tc>
                <w:tcPr>
                  <w:tcW w:type="dxa" w:w="316"/>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品牌</w:t>
                  </w:r>
                </w:p>
              </w:tc>
              <w:tc>
                <w:tcPr>
                  <w:tcW w:type="dxa" w:w="579"/>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572"/>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产地</w:t>
                  </w:r>
                </w:p>
              </w:tc>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w:t>
                  </w:r>
                </w:p>
              </w:tc>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2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机房基础设施</w:t>
                  </w:r>
                </w:p>
              </w:tc>
              <w:tc>
                <w:tcPr>
                  <w:tcW w:type="dxa" w:w="31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国产</w:t>
                  </w:r>
                </w:p>
              </w:tc>
              <w:tc>
                <w:tcPr>
                  <w:tcW w:type="dxa" w:w="579"/>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门、地板、墙面、灯等</w:t>
                  </w:r>
                </w:p>
              </w:tc>
              <w:tc>
                <w:tcPr>
                  <w:tcW w:type="dxa" w:w="57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中国</w:t>
                  </w:r>
                </w:p>
              </w:tc>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四、机房维保主要工作内容</w:t>
            </w:r>
          </w:p>
          <w:p>
            <w:pPr>
              <w:pStyle w:val="null3"/>
            </w:pPr>
            <w:r>
              <w:rPr>
                <w:rFonts w:ascii="仿宋_GB2312" w:hAnsi="仿宋_GB2312" w:cs="仿宋_GB2312" w:eastAsia="仿宋_GB2312"/>
                <w:sz w:val="24"/>
                <w:color w:val="000000"/>
              </w:rPr>
              <w:t>1、UPS 配电系统</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1）维谛 UPS 系统再三年质保期内，每星期进行巡检，遇故障协调厂家进行维修， 配合厂家每年的定期保养。</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2）先控UPS系统需提供维保服务，一年两次保养，一星期一次巡检。</w:t>
            </w:r>
          </w:p>
          <w:p>
            <w:pPr>
              <w:pStyle w:val="null3"/>
            </w:pPr>
            <w:r>
              <w:rPr>
                <w:rFonts w:ascii="仿宋_GB2312" w:hAnsi="仿宋_GB2312" w:cs="仿宋_GB2312" w:eastAsia="仿宋_GB2312"/>
                <w:sz w:val="24"/>
                <w:color w:val="000000"/>
              </w:rPr>
              <w:t>2、防雷系统</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 每年一次防雷系统检查报告。</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 机房接地系统，每星期一次巡检。</w:t>
            </w:r>
          </w:p>
          <w:p>
            <w:pPr>
              <w:pStyle w:val="null3"/>
            </w:pPr>
            <w:r>
              <w:rPr>
                <w:rFonts w:ascii="仿宋_GB2312" w:hAnsi="仿宋_GB2312" w:cs="仿宋_GB2312" w:eastAsia="仿宋_GB2312"/>
                <w:sz w:val="24"/>
                <w:color w:val="000000"/>
              </w:rPr>
              <w:t>3、空调系统</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 艾特网能 空调系统维保，提供原厂保障。如遇故障承诺 8 小时内完成维修。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2）维谛空调 2024 年续保，并再今年各重要考试期间，再新空调安装完成前，提供空调厂家技术驻场服务，如遇故障承诺 8 小时内完成维修。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3）每年 2 次的空调保养工作。每星期一次的空调巡检工作。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 6 月至 9 月每天下午 12:00 至 6:00 必须对空调外机进行冲洗，每小时一次；其他月份，保证每月至少一次，外机散热片外无杂物为准。</w:t>
            </w:r>
          </w:p>
          <w:p>
            <w:pPr>
              <w:pStyle w:val="null3"/>
            </w:pPr>
            <w:r>
              <w:rPr>
                <w:rFonts w:ascii="仿宋_GB2312" w:hAnsi="仿宋_GB2312" w:cs="仿宋_GB2312" w:eastAsia="仿宋_GB2312"/>
                <w:sz w:val="24"/>
                <w:color w:val="000000"/>
              </w:rPr>
              <w:t>4、消防系统</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1）提供消防系统维保，提供消防系统检测证书。</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 新风排烟系统维保，每年 2 次保养。</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 每星期一次消防系统巡检。</w:t>
            </w:r>
          </w:p>
          <w:p>
            <w:pPr>
              <w:pStyle w:val="null3"/>
            </w:pPr>
            <w:r>
              <w:rPr>
                <w:rFonts w:ascii="仿宋_GB2312" w:hAnsi="仿宋_GB2312" w:cs="仿宋_GB2312" w:eastAsia="仿宋_GB2312"/>
                <w:sz w:val="24"/>
                <w:color w:val="000000"/>
              </w:rPr>
              <w:t>5、安防系统</w:t>
            </w:r>
          </w:p>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提供安防监控系统的维保，包括摄像头、硬盘、监控录像机、监控交换机等，保证设备</w:t>
            </w:r>
            <w:r>
              <w:rPr>
                <w:rFonts w:ascii="仿宋_GB2312" w:hAnsi="仿宋_GB2312" w:cs="仿宋_GB2312" w:eastAsia="仿宋_GB2312"/>
                <w:sz w:val="24"/>
                <w:color w:val="000000"/>
              </w:rPr>
              <w:t>24 小时运行正常。</w:t>
            </w:r>
          </w:p>
          <w:p>
            <w:pPr>
              <w:pStyle w:val="null3"/>
            </w:pPr>
            <w:r>
              <w:rPr>
                <w:rFonts w:ascii="仿宋_GB2312" w:hAnsi="仿宋_GB2312" w:cs="仿宋_GB2312" w:eastAsia="仿宋_GB2312"/>
                <w:sz w:val="24"/>
                <w:color w:val="000000"/>
              </w:rPr>
              <w:t>6、动环监控系统</w:t>
            </w:r>
          </w:p>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提供动环监控系统的维保，按要求提供动环监控系统的调整工作。</w:t>
            </w:r>
          </w:p>
          <w:p>
            <w:pPr>
              <w:pStyle w:val="null3"/>
            </w:pPr>
            <w:r>
              <w:rPr>
                <w:rFonts w:ascii="仿宋_GB2312" w:hAnsi="仿宋_GB2312" w:cs="仿宋_GB2312" w:eastAsia="仿宋_GB2312"/>
                <w:sz w:val="24"/>
                <w:color w:val="000000"/>
              </w:rPr>
              <w:t>7、机房基础设施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1）每周一次的机房内除尘工作。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2）每周一次的机房巡检工作，出具清单内设备的运行状态报告。对存在风险的设 备，提供书面材料进行上报。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3）定期整理各仓库设备，按要求将仓库设备摆放整齐，分类存放，配合完成每年 设备的报废工作。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4）考试院其他项目需要在机房施工时 (空调系统、电力系统更换或维修，服务器、 网络、安全产品上架等) ，需协助考试院对项目的实施方案进行评估，并派人监督执行。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五、机房维护服务要求</w:t>
            </w:r>
          </w:p>
          <w:p>
            <w:pPr>
              <w:pStyle w:val="null3"/>
            </w:pPr>
            <w:r>
              <w:rPr>
                <w:rFonts w:ascii="仿宋_GB2312" w:hAnsi="仿宋_GB2312" w:cs="仿宋_GB2312" w:eastAsia="仿宋_GB2312"/>
                <w:sz w:val="24"/>
                <w:color w:val="000000"/>
              </w:rPr>
              <w:t>1、驻场维护服务</w:t>
            </w:r>
          </w:p>
          <w:p>
            <w:pPr>
              <w:pStyle w:val="null3"/>
            </w:pPr>
            <w:r>
              <w:rPr>
                <w:rFonts w:ascii="仿宋_GB2312" w:hAnsi="仿宋_GB2312" w:cs="仿宋_GB2312" w:eastAsia="仿宋_GB2312"/>
                <w:sz w:val="24"/>
                <w:color w:val="000000"/>
              </w:rPr>
              <w:t>高级工程师驻场一名，每星期最少驻场不少于</w:t>
            </w:r>
            <w:r>
              <w:rPr>
                <w:rFonts w:ascii="仿宋_GB2312" w:hAnsi="仿宋_GB2312" w:cs="仿宋_GB2312" w:eastAsia="仿宋_GB2312"/>
                <w:sz w:val="24"/>
                <w:color w:val="000000"/>
              </w:rPr>
              <w:t>5天，承担日期维保工作。</w:t>
            </w:r>
          </w:p>
          <w:p>
            <w:pPr>
              <w:pStyle w:val="null3"/>
            </w:pPr>
            <w:r>
              <w:rPr>
                <w:rFonts w:ascii="仿宋_GB2312" w:hAnsi="仿宋_GB2312" w:cs="仿宋_GB2312" w:eastAsia="仿宋_GB2312"/>
                <w:sz w:val="24"/>
                <w:color w:val="000000"/>
              </w:rPr>
              <w:t>2、7×24 小时电话支持服务</w:t>
            </w:r>
          </w:p>
          <w:p>
            <w:pPr>
              <w:pStyle w:val="null3"/>
            </w:pPr>
            <w:r>
              <w:rPr>
                <w:rFonts w:ascii="仿宋_GB2312" w:hAnsi="仿宋_GB2312" w:cs="仿宋_GB2312" w:eastAsia="仿宋_GB2312"/>
                <w:sz w:val="24"/>
                <w:color w:val="000000"/>
              </w:rPr>
              <w:t>提供技术小组名单及联系方式，提供</w:t>
            </w:r>
            <w:r>
              <w:rPr>
                <w:rFonts w:ascii="仿宋_GB2312" w:hAnsi="仿宋_GB2312" w:cs="仿宋_GB2312" w:eastAsia="仿宋_GB2312"/>
                <w:sz w:val="24"/>
                <w:color w:val="000000"/>
              </w:rPr>
              <w:t>7*24 小时电话服务。</w:t>
            </w:r>
          </w:p>
          <w:p>
            <w:pPr>
              <w:pStyle w:val="null3"/>
            </w:pPr>
            <w:r>
              <w:rPr>
                <w:rFonts w:ascii="仿宋_GB2312" w:hAnsi="仿宋_GB2312" w:cs="仿宋_GB2312" w:eastAsia="仿宋_GB2312"/>
                <w:sz w:val="24"/>
                <w:color w:val="000000"/>
              </w:rPr>
              <w:t>3、日常巡检服务内容</w:t>
            </w:r>
          </w:p>
          <w:p>
            <w:pPr>
              <w:pStyle w:val="null3"/>
            </w:pPr>
            <w:r>
              <w:rPr>
                <w:rFonts w:ascii="仿宋_GB2312" w:hAnsi="仿宋_GB2312" w:cs="仿宋_GB2312" w:eastAsia="仿宋_GB2312"/>
                <w:sz w:val="24"/>
                <w:color w:val="000000"/>
              </w:rPr>
              <w:t>按照维护实施的周期长短来分，可将例行维护分为日常例行维护和定期例行维护。日常维护是指每天进行的、维护过程相对简单、并可由一般维护人员实施的维护操作，如机房环境检查、供电系统检查、告警系统检查、设备运行检查等。</w:t>
            </w:r>
          </w:p>
          <w:p>
            <w:pPr>
              <w:pStyle w:val="null3"/>
            </w:pPr>
            <w:r>
              <w:rPr>
                <w:rFonts w:ascii="仿宋_GB2312" w:hAnsi="仿宋_GB2312" w:cs="仿宋_GB2312" w:eastAsia="仿宋_GB2312"/>
                <w:sz w:val="24"/>
                <w:color w:val="000000"/>
              </w:rPr>
              <w:t>日常维护的目的包括：</w:t>
            </w:r>
          </w:p>
          <w:p>
            <w:pPr>
              <w:pStyle w:val="null3"/>
            </w:pPr>
            <w:r>
              <w:rPr>
                <w:rFonts w:ascii="仿宋_GB2312" w:hAnsi="仿宋_GB2312" w:cs="仿宋_GB2312" w:eastAsia="仿宋_GB2312"/>
                <w:sz w:val="24"/>
                <w:color w:val="000000"/>
              </w:rPr>
              <w:t>(1) 及时发现设备所发出的告警或已存在的缺陷，并采取适当的措施予以恢复和处理，维持设备的健康水平，降低设备的故障率。</w:t>
            </w:r>
          </w:p>
          <w:p>
            <w:pPr>
              <w:pStyle w:val="null3"/>
            </w:pPr>
            <w:r>
              <w:rPr>
                <w:rFonts w:ascii="仿宋_GB2312" w:hAnsi="仿宋_GB2312" w:cs="仿宋_GB2312" w:eastAsia="仿宋_GB2312"/>
                <w:sz w:val="24"/>
                <w:color w:val="000000"/>
              </w:rPr>
              <w:t>(2) 及时发现业务运行过程中各链路状态或连接状态的异常现象，并采取适当的措施进行恢复和处理，确保业务运行正常。实时掌握设备和网络的运行状况，了解设备或网络的运行趋势，提高维护人员对突发事件的处理效率</w:t>
            </w:r>
          </w:p>
          <w:p>
            <w:pPr>
              <w:pStyle w:val="null3"/>
            </w:pPr>
            <w:r>
              <w:rPr>
                <w:rFonts w:ascii="仿宋_GB2312" w:hAnsi="仿宋_GB2312" w:cs="仿宋_GB2312" w:eastAsia="仿宋_GB2312"/>
                <w:sz w:val="24"/>
                <w:color w:val="000000"/>
              </w:rPr>
              <w:t>4、定期例行维护要求:</w:t>
            </w:r>
          </w:p>
          <w:p>
            <w:pPr>
              <w:pStyle w:val="null3"/>
            </w:pPr>
            <w:r>
              <w:rPr>
                <w:rFonts w:ascii="仿宋_GB2312" w:hAnsi="仿宋_GB2312" w:cs="仿宋_GB2312" w:eastAsia="仿宋_GB2312"/>
                <w:sz w:val="24"/>
                <w:color w:val="000000"/>
              </w:rPr>
              <w:t>定期维护是指按一定周期进行的、维护过程相对复杂、且多数情况下须由经过专门培训的维护人员实施的维护操作，如定期检查线缆系统、定期测量接地电阻、定期进</w:t>
            </w:r>
            <w:r>
              <w:rPr>
                <w:rFonts w:ascii="仿宋_GB2312" w:hAnsi="仿宋_GB2312" w:cs="仿宋_GB2312" w:eastAsia="仿宋_GB2312"/>
                <w:sz w:val="24"/>
                <w:color w:val="000000"/>
              </w:rPr>
              <w:t>行设备</w:t>
            </w:r>
            <w:r>
              <w:rPr>
                <w:rFonts w:ascii="仿宋_GB2312" w:hAnsi="仿宋_GB2312" w:cs="仿宋_GB2312" w:eastAsia="仿宋_GB2312"/>
                <w:sz w:val="24"/>
                <w:color w:val="000000"/>
              </w:rPr>
              <w:t>除尘等。</w:t>
            </w:r>
          </w:p>
          <w:p>
            <w:pPr>
              <w:pStyle w:val="null3"/>
            </w:pPr>
            <w:r>
              <w:rPr>
                <w:rFonts w:ascii="仿宋_GB2312" w:hAnsi="仿宋_GB2312" w:cs="仿宋_GB2312" w:eastAsia="仿宋_GB2312"/>
                <w:sz w:val="24"/>
                <w:color w:val="000000"/>
              </w:rPr>
              <w:t>定期维护的目的包括：</w:t>
            </w:r>
          </w:p>
          <w:p>
            <w:pPr>
              <w:pStyle w:val="null3"/>
            </w:pPr>
            <w:r>
              <w:rPr>
                <w:rFonts w:ascii="仿宋_GB2312" w:hAnsi="仿宋_GB2312" w:cs="仿宋_GB2312" w:eastAsia="仿宋_GB2312"/>
                <w:sz w:val="24"/>
                <w:color w:val="000000"/>
              </w:rPr>
              <w:t>(1) 通过定期维护和保养设备，使设备的健康水平长期处于良好状态，确保系统能够安全、稳定、可靠运行。</w:t>
            </w:r>
          </w:p>
          <w:p>
            <w:pPr>
              <w:pStyle w:val="null3"/>
            </w:pPr>
            <w:r>
              <w:rPr>
                <w:rFonts w:ascii="仿宋_GB2312" w:hAnsi="仿宋_GB2312" w:cs="仿宋_GB2312" w:eastAsia="仿宋_GB2312"/>
                <w:sz w:val="24"/>
                <w:color w:val="000000"/>
              </w:rPr>
              <w:t>(2) 安排的巡检人员需要对空调、UPS、网络产品、安全产品、服务器、存储都有相当的功底。通过定期检查、备份、测试、清洁等手段,及时发现设备在运行过程中所出现的自然老化、功能失效、性能下降等缺陷，并采取适当的措施及时予以处理，以消除隐患、预防事故的发生。</w:t>
            </w:r>
          </w:p>
          <w:p>
            <w:pPr>
              <w:pStyle w:val="null3"/>
            </w:pPr>
            <w:r>
              <w:rPr>
                <w:rFonts w:ascii="仿宋_GB2312" w:hAnsi="仿宋_GB2312" w:cs="仿宋_GB2312" w:eastAsia="仿宋_GB2312"/>
                <w:sz w:val="24"/>
                <w:color w:val="000000"/>
              </w:rPr>
              <w:t>对考试院的软硬件设备进行现场维护，并将根据制订好的巡检表对相关设备进行正</w:t>
            </w:r>
            <w:r>
              <w:rPr>
                <w:rFonts w:ascii="仿宋_GB2312" w:hAnsi="仿宋_GB2312" w:cs="仿宋_GB2312" w:eastAsia="仿宋_GB2312"/>
                <w:sz w:val="24"/>
                <w:color w:val="000000"/>
              </w:rPr>
              <w:t>规的定期每月及每季度预防性服务。根据客户的维护周期制定相应的服务计划及主要的</w:t>
            </w:r>
            <w:r>
              <w:rPr>
                <w:rFonts w:ascii="仿宋_GB2312" w:hAnsi="仿宋_GB2312" w:cs="仿宋_GB2312" w:eastAsia="仿宋_GB2312"/>
                <w:sz w:val="24"/>
                <w:color w:val="000000"/>
              </w:rPr>
              <w:t>服务内容，包括：巡检内容、巡检次数、巡检报告、设备健康评估及预防整改措施等，</w:t>
            </w:r>
            <w:r>
              <w:rPr>
                <w:rFonts w:ascii="仿宋_GB2312" w:hAnsi="仿宋_GB2312" w:cs="仿宋_GB2312" w:eastAsia="仿宋_GB2312"/>
                <w:sz w:val="24"/>
                <w:color w:val="000000"/>
              </w:rPr>
              <w:t>并在采购人处进行备案；计划执行时应提前三天和采购人技术人员进行联系和预约，以</w:t>
            </w:r>
            <w:r>
              <w:rPr>
                <w:rFonts w:ascii="仿宋_GB2312" w:hAnsi="仿宋_GB2312" w:cs="仿宋_GB2312" w:eastAsia="仿宋_GB2312"/>
                <w:sz w:val="24"/>
                <w:color w:val="000000"/>
              </w:rPr>
              <w:t>确保维护工作能顺利开展。</w:t>
            </w:r>
          </w:p>
          <w:p>
            <w:pPr>
              <w:pStyle w:val="null3"/>
            </w:pPr>
            <w:r>
              <w:rPr>
                <w:rFonts w:ascii="仿宋_GB2312" w:hAnsi="仿宋_GB2312" w:cs="仿宋_GB2312" w:eastAsia="仿宋_GB2312"/>
                <w:sz w:val="24"/>
                <w:color w:val="000000"/>
              </w:rPr>
              <w:t>巡检周期</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专业工程师每月深度巡检一次，对系统软硬件运行状况进行详细的预防性检查维护，提供系统整体运行评估分析报告尽量将隐患消除在萌芽之中。</w:t>
            </w:r>
          </w:p>
          <w:p>
            <w:pPr>
              <w:pStyle w:val="null3"/>
            </w:pPr>
            <w:r>
              <w:rPr>
                <w:rFonts w:ascii="仿宋_GB2312" w:hAnsi="仿宋_GB2312" w:cs="仿宋_GB2312" w:eastAsia="仿宋_GB2312"/>
                <w:sz w:val="24"/>
                <w:color w:val="000000"/>
              </w:rPr>
              <w:t>5、技术服务响应时间要求：</w:t>
            </w:r>
          </w:p>
          <w:p>
            <w:pPr>
              <w:pStyle w:val="null3"/>
            </w:pPr>
            <w:r>
              <w:rPr>
                <w:rFonts w:ascii="仿宋_GB2312" w:hAnsi="仿宋_GB2312" w:cs="仿宋_GB2312" w:eastAsia="仿宋_GB2312"/>
                <w:sz w:val="24"/>
                <w:color w:val="000000"/>
              </w:rPr>
              <w:t>从我方提出服务需求，即电话申请服务后开始计时，紧急问题要求投标人工程师在</w:t>
            </w:r>
            <w:r>
              <w:rPr>
                <w:rFonts w:ascii="仿宋_GB2312" w:hAnsi="仿宋_GB2312" w:cs="仿宋_GB2312" w:eastAsia="仿宋_GB2312"/>
                <w:sz w:val="24"/>
                <w:color w:val="000000"/>
              </w:rPr>
              <w:t>接到问题报告后</w:t>
            </w:r>
            <w:r>
              <w:rPr>
                <w:rFonts w:ascii="仿宋_GB2312" w:hAnsi="仿宋_GB2312" w:cs="仿宋_GB2312" w:eastAsia="仿宋_GB2312"/>
                <w:sz w:val="24"/>
                <w:color w:val="000000"/>
              </w:rPr>
              <w:t>15 分钟之内提供电话响应或在线支持服务，并于 1 小时内到达现场； 严重问题要求工程师在接到问题报告后 30 分钟之内提供电话响应或在线支持服务，并 于 90 分钟内到达现场。</w:t>
            </w:r>
          </w:p>
          <w:p>
            <w:pPr>
              <w:pStyle w:val="null3"/>
            </w:pPr>
            <w:r>
              <w:rPr>
                <w:rFonts w:ascii="仿宋_GB2312" w:hAnsi="仿宋_GB2312" w:cs="仿宋_GB2312" w:eastAsia="仿宋_GB2312"/>
                <w:sz w:val="24"/>
                <w:color w:val="000000"/>
              </w:rPr>
              <w:t>6、考试期间维保服务</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1）考试期间(全年二十余次考试)不仅要对机房设备进行维保，还需配合信息处对机房外网网络及安全设备进行巡检，巡检周期为 2 次/日。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2）各个考试期间提供两名高级网络工程师 (HCIE/CCIE/H3CIE)提供驻场服务，驻场时间不少于100天，及时处理考试期间各种突发事件。</w:t>
            </w:r>
          </w:p>
          <w:p>
            <w:pPr>
              <w:pStyle w:val="null3"/>
            </w:pPr>
            <w:r>
              <w:rPr>
                <w:rFonts w:ascii="仿宋_GB2312" w:hAnsi="仿宋_GB2312" w:cs="仿宋_GB2312" w:eastAsia="仿宋_GB2312"/>
                <w:sz w:val="24"/>
                <w:color w:val="000000"/>
              </w:rPr>
              <w:t>7、备品备件要求</w:t>
            </w:r>
          </w:p>
          <w:p>
            <w:pPr>
              <w:pStyle w:val="null3"/>
            </w:pPr>
            <w:r>
              <w:rPr>
                <w:rFonts w:ascii="仿宋_GB2312" w:hAnsi="仿宋_GB2312" w:cs="仿宋_GB2312" w:eastAsia="仿宋_GB2312"/>
                <w:sz w:val="24"/>
                <w:color w:val="000000"/>
              </w:rPr>
              <w:t>在碰到紧急严重问题时，需提供备品备件服务；从我方提出服务需求开始计时，必</w:t>
            </w:r>
            <w:r>
              <w:rPr>
                <w:rFonts w:ascii="仿宋_GB2312" w:hAnsi="仿宋_GB2312" w:cs="仿宋_GB2312" w:eastAsia="仿宋_GB2312"/>
                <w:sz w:val="24"/>
                <w:color w:val="000000"/>
              </w:rPr>
              <w:t>须在</w:t>
            </w:r>
            <w:r>
              <w:rPr>
                <w:rFonts w:ascii="仿宋_GB2312" w:hAnsi="仿宋_GB2312" w:cs="仿宋_GB2312" w:eastAsia="仿宋_GB2312"/>
                <w:sz w:val="24"/>
                <w:color w:val="000000"/>
              </w:rPr>
              <w:t>2 个小时内备品备件到达现场。</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color w:val="000000"/>
              </w:rPr>
              <w:t>六、重保服务要求</w:t>
            </w:r>
            <w:r>
              <w:rPr>
                <w:rFonts w:ascii="仿宋_GB2312" w:hAnsi="仿宋_GB2312" w:cs="仿宋_GB2312" w:eastAsia="仿宋_GB2312"/>
                <w:sz w:val="24"/>
                <w:color w:val="000000"/>
              </w:rPr>
              <w:t>(高考)</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1）服务时间：从 5 月底至 8 月底，若遇突发情况，可能顺延。</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2）考试期间不仅要对机房设备进行维保，还需配合信息处对机房外网网络及安全 设备的运行情况进行监督。</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3）提供两名高级网络工程师 (HCIE/CCIE/H3CIE)驻现场，及时处理考试期间各种突发事件。</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4）协助信息处完成评卷前的会场部署，录取会现场的部署等工作。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5）从试卷下发到试卷运回保密室期间，要求驻场工程师 24 小时驻场值班。</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color w:val="000000"/>
              </w:rPr>
              <w:t>七、技术资料及保密协议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1）保证维护文档和技术资料完整、正确，定时更新。</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2）签署保密协议，不得将考试院的任何资料外泄，如有违反，追究该公司责任。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待维保服务期满后无任何项目质量问题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本项目非专门面向中小企业采购</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法定代表人授权书及被授权人身份证复印件。（法定代表人直接投标只须提交其身份证复印件）。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服务内容及服务邀请应答表 商务应答表 标的清单 报价表 供应商认为有必要说明的问题.docx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维保、维护方案</w:t>
            </w:r>
          </w:p>
        </w:tc>
        <w:tc>
          <w:tcPr>
            <w:tcW w:type="dxa" w:w="2492"/>
          </w:tcPr>
          <w:p>
            <w:pPr>
              <w:pStyle w:val="null3"/>
            </w:pPr>
            <w:r>
              <w:rPr>
                <w:rFonts w:ascii="仿宋_GB2312" w:hAnsi="仿宋_GB2312" w:cs="仿宋_GB2312" w:eastAsia="仿宋_GB2312"/>
              </w:rPr>
              <w:t>供应商针对本项目UPS配电系统、防雷系统、机房精密空调及新风系统、综合布线及线路整理、消防系统、安防监控系统、动环监控系统、基础设施等提供详细的维保、维护方案，至少包含：1、日常运行检查及定期报检情况（频率、内容、记录单）；2、维护保养规程；3、高考重保期间专项方案；4、不同设备差异化的维护策略；5、备品备件管理方案；满分20分。每有一项缺项扣4分；每一处内容有缺陷扣2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详细评审---维保、维护方案.docx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具体的项目实施进度计划安排；至少包含：1、日常巡检、定期保养、考试保障（如高考期间）的时间安排；2、应急响应时效；3、备品备件到达现场时效；满分12分。每有一项缺项扣4分；每一处内容有缺陷扣2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详细评审---进度计划.docx</w:t>
            </w:r>
          </w:p>
        </w:tc>
      </w:tr>
      <w:tr>
        <w:tc>
          <w:tcPr>
            <w:tcW w:type="dxa" w:w="831"/>
            <w:vMerge/>
          </w:tcPr>
          <w:p/>
        </w:tc>
        <w:tc>
          <w:tcPr>
            <w:tcW w:type="dxa" w:w="1661"/>
          </w:tcPr>
          <w:p>
            <w:pPr>
              <w:pStyle w:val="null3"/>
            </w:pPr>
            <w:r>
              <w:rPr>
                <w:rFonts w:ascii="仿宋_GB2312" w:hAnsi="仿宋_GB2312" w:cs="仿宋_GB2312" w:eastAsia="仿宋_GB2312"/>
              </w:rPr>
              <w:t>人员要求</w:t>
            </w:r>
          </w:p>
        </w:tc>
        <w:tc>
          <w:tcPr>
            <w:tcW w:type="dxa" w:w="2492"/>
          </w:tcPr>
          <w:p>
            <w:pPr>
              <w:pStyle w:val="null3"/>
            </w:pPr>
            <w:r>
              <w:rPr>
                <w:rFonts w:ascii="仿宋_GB2312" w:hAnsi="仿宋_GB2312" w:cs="仿宋_GB2312" w:eastAsia="仿宋_GB2312"/>
              </w:rPr>
              <w:t>机房维保期间，巡检机房时，尤其在重保期间，对机房各机柜内设备需要通过状态灯、运行声音等判断是否存在隐患等问题。 1、重保和考试期间提供两名高级网络工程师 (HCIE/CCIE/H3CIE)驻现场，协助考试院完成外网网络和安全设备的故障紧急处理，本项满分4分，缺少一个人员证书扣2分。 2、服务小组成员中，需具有CISP或更高等级的安全产品工程师两名。具有EMC proven professional或同等级或更高级别同类证书的存储工程师一名；具有IBM-AIX证书或同类服务器资质证书的服务器工程师一名，本项满分8分，缺少一个人员证书扣2分。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详细评审---人员要求.docx</w:t>
            </w:r>
          </w:p>
        </w:tc>
      </w:tr>
      <w:tr>
        <w:tc>
          <w:tcPr>
            <w:tcW w:type="dxa" w:w="831"/>
            <w:vMerge/>
          </w:tcP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供应商针对本项目提供技术服务方案，至少包含：1、智能化监控手段（如动环系统实时监测温湿度、漏水、电力等）；2、远程诊断和故障快速定位；满分8分。每有一项缺项扣4分；每一处内容有缺陷扣2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详细评审---技术要求.docx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应急预案，至少包含：1、设备故障（如UPS宕机、空调停机等）；2、网络中断；3、消防事故等；满分12分。每有一项缺项扣4分；每一处内容有缺陷扣2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详细的售后服务方案，至少包含：1、在项目实施所在地设立相应的技术支持及售后服务机构(提供有效的办公场所证明材料)；2、备品配件、设备发生故障后的补救措施；3、维修服务响应时限；满分9分。每有一项缺项扣3分；每一处内容有缺陷扣1.5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供应商针对本项目提供详细的培训措施，至少包含：1、培训内容；2、培训计划；满分4分。每有一项缺项扣2分；每一处内容有缺陷扣1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详细评审---培训措施.docx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保密措施及承诺，至少包含：1、项目实施过程中的管理措施；2、保密工作的措施；3、保密承诺；满分3分。每有一项缺项扣1分；每一处内容有缺陷扣0.5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详细评审---保密措施.docx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提供提供2022年1月1日至今（以合同签订日期为准) 类似项目业绩合同，每提供一份计2分，此项共计10分。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详见附件：详细评审---保密措施.docx</w:t>
      </w:r>
    </w:p>
    <w:p>
      <w:pPr>
        <w:pStyle w:val="null3"/>
        <w:ind w:firstLine="960"/>
      </w:pPr>
      <w:r>
        <w:rPr>
          <w:rFonts w:ascii="仿宋_GB2312" w:hAnsi="仿宋_GB2312" w:cs="仿宋_GB2312" w:eastAsia="仿宋_GB2312"/>
        </w:rPr>
        <w:t>详见附件：详细评审---技术要求.docx</w:t>
      </w:r>
    </w:p>
    <w:p>
      <w:pPr>
        <w:pStyle w:val="null3"/>
        <w:ind w:firstLine="960"/>
      </w:pPr>
      <w:r>
        <w:rPr>
          <w:rFonts w:ascii="仿宋_GB2312" w:hAnsi="仿宋_GB2312" w:cs="仿宋_GB2312" w:eastAsia="仿宋_GB2312"/>
        </w:rPr>
        <w:t>详见附件：详细评审---进度计划.docx</w:t>
      </w:r>
    </w:p>
    <w:p>
      <w:pPr>
        <w:pStyle w:val="null3"/>
        <w:ind w:firstLine="960"/>
      </w:pPr>
      <w:r>
        <w:rPr>
          <w:rFonts w:ascii="仿宋_GB2312" w:hAnsi="仿宋_GB2312" w:cs="仿宋_GB2312" w:eastAsia="仿宋_GB2312"/>
        </w:rPr>
        <w:t>详见附件：详细评审---培训措施.docx</w:t>
      </w:r>
    </w:p>
    <w:p>
      <w:pPr>
        <w:pStyle w:val="null3"/>
        <w:ind w:firstLine="960"/>
      </w:pPr>
      <w:r>
        <w:rPr>
          <w:rFonts w:ascii="仿宋_GB2312" w:hAnsi="仿宋_GB2312" w:cs="仿宋_GB2312" w:eastAsia="仿宋_GB2312"/>
        </w:rPr>
        <w:t>详见附件：详细评审---人员要求.docx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详见附件：详细评审---维保、维护方案.docx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详见附件：详细评审---应急预案.docx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