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84AB5D">
      <w:pPr>
        <w:jc w:val="center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政府采购合同</w:t>
      </w:r>
    </w:p>
    <w:p w14:paraId="10AEDA51">
      <w:pPr>
        <w:jc w:val="center"/>
        <w:rPr>
          <w:rFonts w:ascii="宋体" w:hAnsi="宋体"/>
          <w:b/>
          <w:sz w:val="24"/>
          <w:lang w:eastAsia="zh-CN"/>
        </w:rPr>
      </w:pPr>
    </w:p>
    <w:p w14:paraId="1EFA0C80">
      <w:pPr>
        <w:spacing w:line="360" w:lineRule="auto"/>
        <w:ind w:firstLine="480" w:firstLineChars="200"/>
        <w:rPr>
          <w:rFonts w:ascii="宋体" w:hAnsi="宋体" w:eastAsia="宋体" w:cs="Times New Roman"/>
          <w:sz w:val="24"/>
          <w:lang w:eastAsia="zh-CN"/>
        </w:rPr>
      </w:pPr>
      <w:r>
        <w:rPr>
          <w:rFonts w:hint="eastAsia" w:ascii="宋体" w:hAnsi="宋体" w:eastAsia="宋体" w:cs="Times New Roman"/>
          <w:sz w:val="24"/>
          <w:u w:val="single"/>
          <w:lang w:eastAsia="zh-CN"/>
        </w:rPr>
        <w:tab/>
      </w:r>
      <w:r>
        <w:rPr>
          <w:rFonts w:hint="eastAsia" w:ascii="宋体" w:hAnsi="宋体" w:eastAsia="宋体" w:cs="Times New Roman"/>
          <w:sz w:val="24"/>
          <w:u w:val="single"/>
          <w:lang w:eastAsia="zh-CN"/>
        </w:rPr>
        <w:t xml:space="preserve">    </w:t>
      </w:r>
      <w:r>
        <w:rPr>
          <w:rFonts w:hint="eastAsia" w:ascii="宋体" w:hAnsi="宋体" w:eastAsia="宋体" w:cs="Times New Roman"/>
          <w:sz w:val="24"/>
          <w:lang w:eastAsia="zh-CN"/>
        </w:rPr>
        <w:t xml:space="preserve">(以下简称甲方) </w:t>
      </w:r>
      <w:r>
        <w:rPr>
          <w:rFonts w:hint="eastAsia" w:ascii="宋体" w:hAnsi="宋体" w:eastAsia="宋体" w:cs="Times New Roman"/>
          <w:sz w:val="24"/>
          <w:u w:val="single"/>
          <w:lang w:eastAsia="zh-CN"/>
        </w:rPr>
        <w:tab/>
      </w:r>
      <w:r>
        <w:rPr>
          <w:rFonts w:hint="eastAsia" w:ascii="宋体" w:hAnsi="宋体" w:eastAsia="宋体" w:cs="Times New Roman"/>
          <w:sz w:val="24"/>
          <w:u w:val="single"/>
          <w:lang w:eastAsia="zh-CN"/>
        </w:rPr>
        <w:t xml:space="preserve">      </w:t>
      </w:r>
      <w:r>
        <w:rPr>
          <w:rFonts w:hint="eastAsia" w:ascii="宋体" w:hAnsi="宋体" w:eastAsia="宋体" w:cs="Times New Roman"/>
          <w:sz w:val="24"/>
          <w:lang w:eastAsia="zh-CN"/>
        </w:rPr>
        <w:t>采购，在</w:t>
      </w:r>
      <w:r>
        <w:rPr>
          <w:rFonts w:hint="eastAsia" w:ascii="宋体" w:hAnsi="宋体" w:eastAsia="宋体" w:cs="Times New Roman"/>
          <w:sz w:val="24"/>
          <w:u w:val="single"/>
          <w:lang w:eastAsia="zh-CN"/>
        </w:rPr>
        <w:tab/>
      </w:r>
      <w:r>
        <w:rPr>
          <w:rFonts w:hint="eastAsia" w:ascii="宋体" w:hAnsi="宋体" w:eastAsia="宋体" w:cs="Times New Roman"/>
          <w:sz w:val="24"/>
          <w:u w:val="single"/>
          <w:lang w:eastAsia="zh-CN"/>
        </w:rPr>
        <w:t xml:space="preserve">         </w:t>
      </w:r>
      <w:r>
        <w:rPr>
          <w:rFonts w:hint="eastAsia" w:ascii="宋体" w:hAnsi="宋体" w:eastAsia="宋体" w:cs="Times New Roman"/>
          <w:sz w:val="24"/>
          <w:lang w:eastAsia="zh-CN"/>
        </w:rPr>
        <w:t>的监督管理下，由陕西开源招标有限公司组织采购，选定</w:t>
      </w:r>
      <w:r>
        <w:rPr>
          <w:rFonts w:hint="eastAsia" w:ascii="宋体" w:hAnsi="宋体" w:eastAsia="宋体" w:cs="Times New Roman"/>
          <w:sz w:val="24"/>
          <w:u w:val="single"/>
          <w:lang w:eastAsia="zh-CN"/>
        </w:rPr>
        <w:t xml:space="preserve">           </w:t>
      </w:r>
      <w:r>
        <w:rPr>
          <w:rFonts w:hint="eastAsia" w:ascii="宋体" w:hAnsi="宋体" w:eastAsia="宋体" w:cs="Times New Roman"/>
          <w:sz w:val="24"/>
          <w:lang w:eastAsia="zh-CN"/>
        </w:rPr>
        <w:t>(以下简称乙方)为该项目成交供 应商。依据《中华人民共和国民法典》和《中华人民共和国政府采购法》，经甲、乙双方共同协商，按下述条款和条件签署本合同。</w:t>
      </w:r>
    </w:p>
    <w:p w14:paraId="79BE5161">
      <w:pPr>
        <w:spacing w:line="360" w:lineRule="auto"/>
        <w:ind w:firstLine="482" w:firstLineChars="200"/>
        <w:rPr>
          <w:rFonts w:ascii="宋体" w:hAnsi="宋体" w:eastAsia="宋体" w:cs="Times New Roman"/>
          <w:b/>
          <w:bCs/>
          <w:sz w:val="24"/>
          <w:lang w:eastAsia="zh-CN"/>
        </w:rPr>
      </w:pPr>
      <w:r>
        <w:rPr>
          <w:rFonts w:hint="eastAsia" w:ascii="宋体" w:hAnsi="宋体" w:eastAsia="宋体" w:cs="Times New Roman"/>
          <w:b/>
          <w:bCs/>
          <w:sz w:val="24"/>
          <w:lang w:eastAsia="zh-CN"/>
        </w:rPr>
        <w:t>一、合同内容</w:t>
      </w:r>
    </w:p>
    <w:p w14:paraId="1544F000">
      <w:pPr>
        <w:spacing w:line="360" w:lineRule="auto"/>
        <w:ind w:firstLine="480" w:firstLineChars="200"/>
        <w:rPr>
          <w:rFonts w:ascii="宋体" w:hAnsi="宋体" w:eastAsia="宋体" w:cs="Times New Roman"/>
          <w:sz w:val="24"/>
          <w:lang w:eastAsia="zh-CN"/>
        </w:rPr>
      </w:pPr>
      <w:r>
        <w:rPr>
          <w:rFonts w:hint="eastAsia" w:ascii="宋体" w:hAnsi="宋体" w:eastAsia="宋体" w:cs="Times New Roman"/>
          <w:sz w:val="24"/>
          <w:lang w:eastAsia="zh-CN"/>
        </w:rPr>
        <w:t>根据磋商文件具体内容填写。</w:t>
      </w:r>
    </w:p>
    <w:p w14:paraId="10B7E9EC">
      <w:pPr>
        <w:spacing w:line="360" w:lineRule="auto"/>
        <w:ind w:firstLine="482" w:firstLineChars="200"/>
        <w:rPr>
          <w:rFonts w:ascii="宋体" w:hAnsi="宋体" w:eastAsia="宋体" w:cs="Times New Roman"/>
          <w:b/>
          <w:bCs/>
          <w:sz w:val="24"/>
          <w:lang w:eastAsia="zh-CN"/>
        </w:rPr>
      </w:pPr>
      <w:r>
        <w:rPr>
          <w:rFonts w:hint="eastAsia" w:ascii="宋体" w:hAnsi="宋体" w:eastAsia="宋体" w:cs="Times New Roman"/>
          <w:b/>
          <w:bCs/>
          <w:sz w:val="24"/>
          <w:lang w:eastAsia="zh-CN"/>
        </w:rPr>
        <w:t>二、合同价格</w:t>
      </w:r>
    </w:p>
    <w:p w14:paraId="7A95C5DE">
      <w:pPr>
        <w:spacing w:line="360" w:lineRule="auto"/>
        <w:ind w:firstLine="480" w:firstLineChars="200"/>
        <w:rPr>
          <w:rFonts w:ascii="宋体" w:hAnsi="宋体" w:eastAsia="宋体" w:cs="Times New Roman"/>
          <w:sz w:val="24"/>
          <w:lang w:eastAsia="zh-CN"/>
        </w:rPr>
      </w:pPr>
      <w:r>
        <w:rPr>
          <w:rFonts w:hint="eastAsia" w:ascii="宋体" w:hAnsi="宋体" w:eastAsia="宋体" w:cs="Times New Roman"/>
          <w:sz w:val="24"/>
          <w:lang w:eastAsia="zh-CN"/>
        </w:rPr>
        <w:t>合同总价：</w:t>
      </w:r>
      <w:r>
        <w:rPr>
          <w:rFonts w:hint="eastAsia" w:ascii="宋体" w:hAnsi="宋体" w:eastAsia="宋体" w:cs="Times New Roman"/>
          <w:sz w:val="24"/>
          <w:u w:val="single"/>
          <w:lang w:eastAsia="zh-CN"/>
        </w:rPr>
        <w:t xml:space="preserve">人民币       元整 ( ¥         元)  </w:t>
      </w:r>
    </w:p>
    <w:p w14:paraId="5ED4CC42">
      <w:pPr>
        <w:spacing w:line="360" w:lineRule="auto"/>
        <w:ind w:firstLine="482" w:firstLineChars="200"/>
        <w:rPr>
          <w:rFonts w:ascii="宋体" w:hAnsi="宋体" w:eastAsia="宋体" w:cs="Times New Roman"/>
          <w:b/>
          <w:bCs/>
          <w:sz w:val="24"/>
          <w:lang w:eastAsia="zh-CN"/>
        </w:rPr>
      </w:pPr>
      <w:r>
        <w:rPr>
          <w:rFonts w:hint="eastAsia" w:ascii="宋体" w:hAnsi="宋体" w:eastAsia="宋体" w:cs="Times New Roman"/>
          <w:b/>
          <w:bCs/>
          <w:sz w:val="24"/>
          <w:lang w:eastAsia="zh-CN"/>
        </w:rPr>
        <w:t>三、合同款项支付</w:t>
      </w:r>
    </w:p>
    <w:p w14:paraId="24ACEE7F">
      <w:pPr>
        <w:spacing w:line="360" w:lineRule="auto"/>
        <w:ind w:firstLine="480" w:firstLineChars="200"/>
        <w:rPr>
          <w:rFonts w:ascii="宋体" w:hAnsi="宋体" w:eastAsia="宋体" w:cs="Times New Roman"/>
          <w:sz w:val="24"/>
          <w:lang w:eastAsia="zh-CN"/>
        </w:rPr>
      </w:pPr>
      <w:r>
        <w:rPr>
          <w:rFonts w:hint="eastAsia" w:ascii="宋体" w:hAnsi="宋体" w:eastAsia="宋体" w:cs="Times New Roman"/>
          <w:sz w:val="24"/>
          <w:lang w:eastAsia="zh-CN"/>
        </w:rPr>
        <w:t>1、结算单位：采购人结算，在付款前，必须开具等额发票给采购人。</w:t>
      </w:r>
    </w:p>
    <w:p w14:paraId="194654E8">
      <w:pPr>
        <w:spacing w:line="360" w:lineRule="auto"/>
        <w:ind w:firstLine="480" w:firstLineChars="200"/>
        <w:rPr>
          <w:rFonts w:ascii="宋体" w:hAnsi="宋体" w:eastAsia="宋体" w:cs="Times New Roman"/>
          <w:sz w:val="24"/>
          <w:lang w:eastAsia="zh-CN"/>
        </w:rPr>
      </w:pPr>
      <w:r>
        <w:rPr>
          <w:rFonts w:hint="eastAsia" w:ascii="宋体" w:hAnsi="宋体" w:eastAsia="宋体" w:cs="Times New Roman"/>
          <w:sz w:val="24"/>
          <w:lang w:eastAsia="zh-CN"/>
        </w:rPr>
        <w:t>2、付款方式：</w:t>
      </w:r>
    </w:p>
    <w:p w14:paraId="3A3408CC">
      <w:pPr>
        <w:spacing w:line="360" w:lineRule="auto"/>
        <w:ind w:firstLine="480" w:firstLineChars="200"/>
        <w:rPr>
          <w:rFonts w:ascii="宋体" w:hAnsi="宋体" w:eastAsia="宋体" w:cs="Times New Roman"/>
          <w:sz w:val="24"/>
          <w:highlight w:val="none"/>
          <w:lang w:eastAsia="zh-CN"/>
        </w:rPr>
      </w:pPr>
      <w:r>
        <w:rPr>
          <w:rFonts w:hint="eastAsia" w:ascii="宋体" w:hAnsi="宋体" w:eastAsia="宋体" w:cs="Times New Roman"/>
          <w:sz w:val="24"/>
          <w:highlight w:val="none"/>
          <w:lang w:eastAsia="zh-CN"/>
        </w:rPr>
        <w:t>合同签订后，达到付款条件起30日内，支付合同总金额的60 %。待维保服务期满后无任何项目质量问题，达到付款条件起30日内，支付合同总金额的40%。</w:t>
      </w:r>
    </w:p>
    <w:p w14:paraId="79423CA4">
      <w:pPr>
        <w:spacing w:line="360" w:lineRule="auto"/>
        <w:ind w:firstLine="482" w:firstLineChars="200"/>
        <w:rPr>
          <w:rFonts w:ascii="宋体" w:hAnsi="宋体" w:eastAsia="宋体" w:cs="Times New Roman"/>
          <w:b/>
          <w:bCs/>
          <w:sz w:val="24"/>
          <w:highlight w:val="none"/>
          <w:lang w:eastAsia="zh-CN"/>
        </w:rPr>
      </w:pPr>
      <w:r>
        <w:rPr>
          <w:rFonts w:hint="eastAsia" w:ascii="宋体" w:hAnsi="宋体" w:eastAsia="宋体" w:cs="Times New Roman"/>
          <w:b/>
          <w:bCs/>
          <w:sz w:val="24"/>
          <w:highlight w:val="none"/>
          <w:lang w:eastAsia="zh-CN"/>
        </w:rPr>
        <w:t>四、服务内容</w:t>
      </w:r>
    </w:p>
    <w:p w14:paraId="7D1D6B2B">
      <w:pPr>
        <w:spacing w:line="360" w:lineRule="auto"/>
        <w:ind w:firstLine="480" w:firstLineChars="200"/>
        <w:rPr>
          <w:rFonts w:ascii="宋体" w:hAnsi="宋体" w:eastAsia="宋体" w:cs="Times New Roman"/>
          <w:sz w:val="24"/>
          <w:highlight w:val="none"/>
          <w:lang w:eastAsia="zh-CN"/>
        </w:rPr>
      </w:pPr>
      <w:r>
        <w:rPr>
          <w:rFonts w:hint="eastAsia" w:ascii="宋体" w:hAnsi="宋体" w:eastAsia="宋体" w:cs="Times New Roman"/>
          <w:sz w:val="24"/>
          <w:highlight w:val="none"/>
          <w:lang w:eastAsia="zh-CN"/>
        </w:rPr>
        <w:t>(一)项目实施地点：陕西省教育考试院指定地点。</w:t>
      </w:r>
    </w:p>
    <w:p w14:paraId="6CA539BE">
      <w:pPr>
        <w:spacing w:line="360" w:lineRule="auto"/>
        <w:ind w:firstLine="480" w:firstLineChars="200"/>
        <w:rPr>
          <w:rFonts w:ascii="宋体" w:hAnsi="宋体" w:eastAsia="宋体" w:cs="Times New Roman"/>
          <w:sz w:val="24"/>
          <w:highlight w:val="none"/>
          <w:lang w:eastAsia="zh-CN"/>
        </w:rPr>
      </w:pPr>
      <w:r>
        <w:rPr>
          <w:rFonts w:hint="eastAsia" w:ascii="宋体" w:hAnsi="宋体" w:eastAsia="宋体" w:cs="Times New Roman"/>
          <w:sz w:val="24"/>
          <w:highlight w:val="none"/>
          <w:lang w:eastAsia="zh-CN"/>
        </w:rPr>
        <w:t>(二)服务期：合同签订后1年</w:t>
      </w:r>
    </w:p>
    <w:p w14:paraId="19A5283C">
      <w:pPr>
        <w:spacing w:line="360" w:lineRule="auto"/>
        <w:ind w:firstLine="482" w:firstLineChars="200"/>
        <w:rPr>
          <w:rFonts w:ascii="宋体" w:hAnsi="宋体" w:eastAsia="宋体" w:cs="Times New Roman"/>
          <w:b/>
          <w:bCs/>
          <w:sz w:val="24"/>
          <w:lang w:eastAsia="zh-CN"/>
        </w:rPr>
      </w:pPr>
      <w:r>
        <w:rPr>
          <w:rFonts w:hint="eastAsia" w:ascii="宋体" w:hAnsi="宋体" w:eastAsia="宋体" w:cs="Times New Roman"/>
          <w:b/>
          <w:bCs/>
          <w:sz w:val="24"/>
          <w:lang w:eastAsia="zh-CN"/>
        </w:rPr>
        <w:t>五、违约责任</w:t>
      </w:r>
      <w:bookmarkStart w:id="0" w:name="_GoBack"/>
      <w:bookmarkEnd w:id="0"/>
    </w:p>
    <w:p w14:paraId="70054329">
      <w:pPr>
        <w:spacing w:line="360" w:lineRule="auto"/>
        <w:ind w:firstLine="480" w:firstLineChars="200"/>
        <w:rPr>
          <w:rFonts w:ascii="宋体" w:hAnsi="宋体" w:eastAsia="宋体" w:cs="Times New Roman"/>
          <w:sz w:val="24"/>
          <w:lang w:eastAsia="zh-CN"/>
        </w:rPr>
      </w:pPr>
      <w:r>
        <w:rPr>
          <w:rFonts w:hint="eastAsia" w:ascii="宋体" w:hAnsi="宋体" w:eastAsia="宋体" w:cs="Times New Roman"/>
          <w:sz w:val="24"/>
          <w:lang w:eastAsia="zh-CN"/>
        </w:rPr>
        <w:t>(一)按《中华人民共和国民法典》中的相关条款执行。</w:t>
      </w:r>
    </w:p>
    <w:p w14:paraId="14EE7309">
      <w:pPr>
        <w:spacing w:line="360" w:lineRule="auto"/>
        <w:ind w:firstLine="480" w:firstLineChars="200"/>
        <w:rPr>
          <w:rFonts w:ascii="宋体" w:hAnsi="宋体" w:eastAsia="宋体" w:cs="Times New Roman"/>
          <w:sz w:val="24"/>
          <w:lang w:eastAsia="zh-CN"/>
        </w:rPr>
      </w:pPr>
      <w:r>
        <w:rPr>
          <w:rFonts w:hint="eastAsia" w:ascii="宋体" w:hAnsi="宋体" w:eastAsia="宋体" w:cs="Times New Roman"/>
          <w:sz w:val="24"/>
          <w:lang w:eastAsia="zh-CN"/>
        </w:rPr>
        <w:t>(二)未按合同要求的提供产品或设备质量不能满足技术要求，采购人有权终止合 同，甚至对供方违约行为进行追究。</w:t>
      </w:r>
    </w:p>
    <w:p w14:paraId="1ABFCC68">
      <w:pPr>
        <w:spacing w:line="360" w:lineRule="auto"/>
        <w:ind w:firstLine="480" w:firstLineChars="200"/>
        <w:rPr>
          <w:rFonts w:ascii="宋体" w:hAnsi="宋体" w:eastAsia="宋体" w:cs="Times New Roman"/>
          <w:sz w:val="24"/>
          <w:lang w:eastAsia="zh-CN"/>
        </w:rPr>
      </w:pPr>
      <w:r>
        <w:rPr>
          <w:rFonts w:hint="eastAsia" w:ascii="宋体" w:hAnsi="宋体" w:eastAsia="宋体" w:cs="Times New Roman"/>
          <w:sz w:val="24"/>
          <w:lang w:eastAsia="zh-CN"/>
        </w:rPr>
        <w:t>(三)如有纠纷，双方友好协商解决，协商不成时可诉讼到甲方所在地人民法院解 决。</w:t>
      </w:r>
    </w:p>
    <w:p w14:paraId="4B1164BB">
      <w:pPr>
        <w:spacing w:line="360" w:lineRule="auto"/>
        <w:ind w:firstLine="482" w:firstLineChars="200"/>
        <w:rPr>
          <w:rFonts w:ascii="宋体" w:hAnsi="宋体" w:eastAsia="宋体" w:cs="Times New Roman"/>
          <w:b/>
          <w:bCs/>
          <w:sz w:val="24"/>
          <w:lang w:eastAsia="zh-CN"/>
        </w:rPr>
      </w:pPr>
      <w:r>
        <w:rPr>
          <w:rFonts w:hint="eastAsia" w:ascii="宋体" w:hAnsi="宋体" w:eastAsia="宋体" w:cs="Times New Roman"/>
          <w:b/>
          <w:bCs/>
          <w:sz w:val="24"/>
          <w:lang w:eastAsia="zh-CN"/>
        </w:rPr>
        <w:t>六、验收</w:t>
      </w:r>
    </w:p>
    <w:p w14:paraId="7552478D">
      <w:pPr>
        <w:spacing w:line="360" w:lineRule="auto"/>
        <w:ind w:firstLine="480" w:firstLineChars="200"/>
        <w:rPr>
          <w:rFonts w:ascii="宋体" w:hAnsi="宋体" w:eastAsia="宋体" w:cs="Times New Roman"/>
          <w:sz w:val="24"/>
          <w:lang w:eastAsia="zh-CN"/>
        </w:rPr>
      </w:pPr>
      <w:r>
        <w:rPr>
          <w:rFonts w:hint="eastAsia" w:ascii="宋体" w:hAnsi="宋体" w:eastAsia="宋体" w:cs="Times New Roman"/>
          <w:sz w:val="24"/>
          <w:lang w:eastAsia="zh-CN"/>
        </w:rPr>
        <w:t>(一)通过检验的货物方可进行安装、调试、达到使用条件时由采购人负责组织验 收或者邀请有关专家、质检机构、采购代理机构共同进行验收,验收费用由成交供应商 支付(备注：如有验收须向采购代理机构支付金额 2000-3000元不等)；验收合格须交接 项目实施的全部资料，并填写政府采购项目验收报告单。验收须以合同、磋商文件及响应文件、澄清、及国家相应的标准、规范等为依据。</w:t>
      </w:r>
    </w:p>
    <w:p w14:paraId="708FE275">
      <w:pPr>
        <w:spacing w:line="360" w:lineRule="auto"/>
        <w:ind w:firstLine="482" w:firstLineChars="200"/>
        <w:rPr>
          <w:rFonts w:ascii="宋体" w:hAnsi="宋体" w:eastAsia="宋体" w:cs="Times New Roman"/>
          <w:b/>
          <w:bCs/>
          <w:sz w:val="24"/>
          <w:lang w:eastAsia="zh-CN"/>
        </w:rPr>
      </w:pPr>
      <w:r>
        <w:rPr>
          <w:rFonts w:hint="eastAsia" w:ascii="宋体" w:hAnsi="宋体" w:eastAsia="宋体" w:cs="Times New Roman"/>
          <w:b/>
          <w:bCs/>
          <w:sz w:val="24"/>
          <w:lang w:eastAsia="zh-CN"/>
        </w:rPr>
        <w:t>七、其他事项</w:t>
      </w:r>
    </w:p>
    <w:p w14:paraId="5AEF9478">
      <w:pPr>
        <w:spacing w:line="360" w:lineRule="auto"/>
        <w:ind w:firstLine="480" w:firstLineChars="200"/>
        <w:rPr>
          <w:rFonts w:ascii="宋体" w:hAnsi="宋体" w:eastAsia="宋体" w:cs="Times New Roman"/>
          <w:sz w:val="24"/>
          <w:lang w:eastAsia="zh-CN"/>
        </w:rPr>
      </w:pPr>
      <w:r>
        <w:rPr>
          <w:rFonts w:hint="eastAsia" w:ascii="宋体" w:hAnsi="宋体" w:eastAsia="宋体" w:cs="Times New Roman"/>
          <w:sz w:val="24"/>
          <w:lang w:eastAsia="zh-CN"/>
        </w:rPr>
        <w:t>(一)陕西省财政厅政府采购管理处在合同的履行期间以及履行期后，可以随时检 查项目的执行情况，对采购标准、采购内容进行调查核实，并对发现的问题进行处理。</w:t>
      </w:r>
    </w:p>
    <w:p w14:paraId="341FA413">
      <w:pPr>
        <w:spacing w:line="360" w:lineRule="auto"/>
        <w:ind w:firstLine="480" w:firstLineChars="200"/>
        <w:rPr>
          <w:rFonts w:ascii="宋体" w:hAnsi="宋体" w:eastAsia="宋体" w:cs="Times New Roman"/>
          <w:sz w:val="24"/>
          <w:lang w:eastAsia="zh-CN"/>
        </w:rPr>
      </w:pPr>
      <w:r>
        <w:rPr>
          <w:rFonts w:hint="eastAsia" w:ascii="宋体" w:hAnsi="宋体" w:eastAsia="宋体" w:cs="Times New Roman"/>
          <w:sz w:val="24"/>
          <w:lang w:eastAsia="zh-CN"/>
        </w:rPr>
        <w:t>(二)本合同一式六份，甲方四份，乙方一份，采购代理机构一份，甲乙双方签字盖章后生效。</w:t>
      </w:r>
    </w:p>
    <w:p w14:paraId="3CE636A2">
      <w:pPr>
        <w:spacing w:line="360" w:lineRule="auto"/>
        <w:ind w:firstLine="480" w:firstLineChars="200"/>
        <w:rPr>
          <w:rFonts w:ascii="宋体" w:hAnsi="宋体" w:eastAsia="宋体" w:cs="Times New Roman"/>
          <w:sz w:val="24"/>
          <w:lang w:eastAsia="zh-CN"/>
        </w:rPr>
      </w:pPr>
      <w:r>
        <w:rPr>
          <w:rFonts w:hint="eastAsia" w:ascii="宋体" w:hAnsi="宋体" w:eastAsia="宋体" w:cs="Times New Roman"/>
          <w:sz w:val="24"/>
          <w:lang w:eastAsia="zh-CN"/>
        </w:rPr>
        <w:t>(三)磋商文件、响应文件也是合同的组成部分，合同中未约定的以磋商文件、响应文件为准。</w:t>
      </w:r>
    </w:p>
    <w:p w14:paraId="66CAB480">
      <w:pPr>
        <w:widowControl w:val="0"/>
        <w:kinsoku/>
        <w:autoSpaceDE/>
        <w:autoSpaceDN/>
        <w:adjustRightInd/>
        <w:snapToGrid/>
        <w:spacing w:line="360" w:lineRule="auto"/>
        <w:ind w:firstLine="524" w:firstLineChars="200"/>
        <w:textAlignment w:val="auto"/>
        <w:rPr>
          <w:rFonts w:ascii="宋体" w:hAnsi="宋体" w:eastAsia="宋体" w:cs="宋体"/>
          <w:color w:val="auto"/>
          <w:spacing w:val="11"/>
          <w:sz w:val="24"/>
          <w:szCs w:val="24"/>
          <w:lang w:eastAsia="zh-CN"/>
        </w:rPr>
      </w:pPr>
    </w:p>
    <w:p w14:paraId="097B6F91">
      <w:pPr>
        <w:widowControl w:val="0"/>
        <w:kinsoku/>
        <w:autoSpaceDE/>
        <w:autoSpaceDN/>
        <w:adjustRightInd/>
        <w:snapToGrid/>
        <w:spacing w:line="360" w:lineRule="auto"/>
        <w:ind w:firstLine="524" w:firstLineChars="200"/>
        <w:textAlignment w:val="auto"/>
        <w:rPr>
          <w:rFonts w:ascii="宋体" w:hAnsi="宋体" w:eastAsia="宋体" w:cs="宋体"/>
          <w:color w:val="auto"/>
          <w:spacing w:val="11"/>
          <w:sz w:val="24"/>
          <w:szCs w:val="24"/>
          <w:lang w:eastAsia="zh-CN"/>
        </w:rPr>
      </w:pPr>
      <w:r>
        <w:rPr>
          <w:rFonts w:ascii="宋体" w:hAnsi="宋体" w:eastAsia="宋体" w:cs="宋体"/>
          <w:color w:val="auto"/>
          <w:spacing w:val="11"/>
          <w:sz w:val="24"/>
          <w:szCs w:val="24"/>
          <w:lang w:eastAsia="zh-CN"/>
        </w:rPr>
        <w:t>合同签订地点：</w:t>
      </w:r>
    </w:p>
    <w:p w14:paraId="5F73B1B7">
      <w:pPr>
        <w:widowControl w:val="0"/>
        <w:kinsoku/>
        <w:autoSpaceDE/>
        <w:autoSpaceDN/>
        <w:adjustRightInd/>
        <w:snapToGrid/>
        <w:spacing w:line="360" w:lineRule="auto"/>
        <w:ind w:firstLine="524" w:firstLineChars="200"/>
        <w:textAlignment w:val="auto"/>
        <w:rPr>
          <w:rFonts w:ascii="宋体" w:hAnsi="宋体" w:eastAsia="宋体" w:cs="宋体"/>
          <w:color w:val="auto"/>
          <w:spacing w:val="11"/>
          <w:sz w:val="24"/>
          <w:szCs w:val="24"/>
          <w:lang w:eastAsia="zh-CN"/>
        </w:rPr>
      </w:pPr>
      <w:r>
        <w:rPr>
          <w:rFonts w:ascii="宋体" w:hAnsi="宋体" w:eastAsia="宋体" w:cs="宋体"/>
          <w:color w:val="auto"/>
          <w:spacing w:val="11"/>
          <w:sz w:val="24"/>
          <w:szCs w:val="24"/>
          <w:lang w:eastAsia="zh-CN"/>
        </w:rPr>
        <w:t>合同签订时间：     年   月    日</w:t>
      </w:r>
    </w:p>
    <w:p w14:paraId="7475A17A">
      <w:pPr>
        <w:pStyle w:val="3"/>
        <w:widowControl w:val="0"/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color w:val="auto"/>
          <w:sz w:val="24"/>
          <w:szCs w:val="24"/>
          <w:lang w:eastAsia="zh-CN"/>
        </w:rPr>
      </w:pPr>
    </w:p>
    <w:p w14:paraId="5FC0CA04">
      <w:pPr>
        <w:spacing w:line="360" w:lineRule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甲    方                           乙    方</w:t>
      </w:r>
    </w:p>
    <w:p w14:paraId="0212EFAC">
      <w:pPr>
        <w:spacing w:line="360" w:lineRule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 xml:space="preserve">单位名称：         </w:t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 xml:space="preserve">   单位名称： </w:t>
      </w:r>
    </w:p>
    <w:p w14:paraId="2B814266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地   址：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地    址：</w:t>
      </w:r>
    </w:p>
    <w:p w14:paraId="18DCFD47">
      <w:pPr>
        <w:spacing w:line="360" w:lineRule="auto"/>
        <w:rPr>
          <w:rFonts w:ascii="宋体" w:hAnsi="宋体"/>
          <w:sz w:val="24"/>
        </w:rPr>
      </w:pPr>
    </w:p>
    <w:p w14:paraId="70ED5C70">
      <w:pPr>
        <w:spacing w:line="360" w:lineRule="auto"/>
        <w:rPr>
          <w:rFonts w:ascii="宋体" w:hAnsi="宋体"/>
          <w:sz w:val="24"/>
        </w:rPr>
      </w:pPr>
    </w:p>
    <w:p w14:paraId="5D00381C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法人代表：                         法人代表： </w:t>
      </w:r>
    </w:p>
    <w:p w14:paraId="6C757AF0">
      <w:pPr>
        <w:spacing w:line="360" w:lineRule="auto"/>
        <w:rPr>
          <w:rFonts w:ascii="宋体" w:hAnsi="宋体"/>
          <w:sz w:val="24"/>
        </w:rPr>
      </w:pPr>
    </w:p>
    <w:p w14:paraId="71FA312F">
      <w:pPr>
        <w:spacing w:line="360" w:lineRule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 xml:space="preserve">联系电话：               </w:t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 xml:space="preserve">联系电话： </w:t>
      </w:r>
    </w:p>
    <w:p w14:paraId="263DDCC6">
      <w:pPr>
        <w:spacing w:line="360" w:lineRule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 xml:space="preserve">开 户 行：         </w:t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 xml:space="preserve">开 户 行： </w:t>
      </w:r>
    </w:p>
    <w:p w14:paraId="2E4B65C8">
      <w:pPr>
        <w:spacing w:line="360" w:lineRule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 xml:space="preserve">账    号：             </w:t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 xml:space="preserve"> </w:t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>账    号：</w:t>
      </w:r>
    </w:p>
    <w:p w14:paraId="0EC4DA20"/>
    <w:sectPr>
      <w:footerReference r:id="rId5" w:type="default"/>
      <w:pgSz w:w="11900" w:h="16840"/>
      <w:pgMar w:top="1440" w:right="1080" w:bottom="1440" w:left="1080" w:header="0" w:footer="110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6C3660">
    <w:pPr>
      <w:rPr>
        <w:rFonts w:asciiTheme="minorEastAsia" w:hAnsiTheme="minorEastAsia" w:eastAsiaTheme="minorEastAsia"/>
      </w:rPr>
    </w:pPr>
    <w:r>
      <w:rPr>
        <w:rFonts w:hint="eastAsia" w:cs="微软雅黑" w:asciiTheme="minorEastAsia" w:hAnsiTheme="minorEastAsia" w:eastAsiaTheme="minorEastAsia"/>
      </w:rPr>
      <w:t>陕西开源招标有限公司</w:t>
    </w:r>
    <w:r>
      <w:rPr>
        <w:rFonts w:asciiTheme="minorEastAsia" w:hAnsiTheme="minorEastAsia" w:eastAsiaTheme="minorEastAsi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328F636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LJ1z8s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YsnXPy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328F636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CCD4B6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OguJYsAgAAV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UgdJtlYasfLI/Q&#10;UTxvV4cAAZOuUZROiV4r9FuqTD8bsaH/3Keop//B8h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g6C4li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5CCD4B6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064E2489"/>
    <w:rsid w:val="00302321"/>
    <w:rsid w:val="003E248C"/>
    <w:rsid w:val="00913F12"/>
    <w:rsid w:val="00937730"/>
    <w:rsid w:val="009D3BAB"/>
    <w:rsid w:val="00A8560B"/>
    <w:rsid w:val="00C80D71"/>
    <w:rsid w:val="00DB0A2E"/>
    <w:rsid w:val="064E2489"/>
    <w:rsid w:val="266A1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iPriority w:val="0"/>
    <w:rPr>
      <w:color w:val="993300"/>
      <w:sz w:val="24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7"/>
    <w:link w:val="4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1267</Words>
  <Characters>1278</Characters>
  <Lines>11</Lines>
  <Paragraphs>3</Paragraphs>
  <TotalTime>0</TotalTime>
  <ScaleCrop>false</ScaleCrop>
  <LinksUpToDate>false</LinksUpToDate>
  <CharactersWithSpaces>1547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张娜</cp:lastModifiedBy>
  <dcterms:modified xsi:type="dcterms:W3CDTF">2025-05-13T09:31:22Z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2B13D543E81B4760AF6D0E764E685C92_11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