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版本号：SXWZ2025ZB-SZY-051R20250513001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服装被服招标采购项目(二次)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SXWZ2025ZB-SZY-051R</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服装被服招标采购项目(二次)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SXWZ2025ZB-SZY-051R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服装被服招标采购项目(二次)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服装被服采购项目，1项，我院采购白床单、白被套、白枕套、蓝床单、蓝被套、蓝枕套、棉被、棉褥、枕芯、医生服冬、护士服冬、医生服夏、护士服夏、护士裤、长袖室内衣裤、短袖室内衣裤、医生帽、护士帽、热敷药袋、病号服等，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采购包1（服装被服采购）：属于专门面向中小企业采购。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证明：法人提供会计师事务所出具的有效的2023年度或2024年度审计报告（成立时间至提交投标文件截止时间不足一年的可提供成立后任意时段的资产负债表），或提交开标日期前六个月内其基本开户银行出具的资信证明，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3、社会保障资金的证明：提供自2024年09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法人提供自2024年09月01日以来至少一个月的纳税证明或完税证明，纳税证明或完税证明上应有代收机构或税务机关的公章或业务专用章；其他组织和自然人提供自2024年09月01日以来至少一个月缴纳税收的凭据；依法免税的投标人应提供相关文件证明。</w:t>
      </w:r>
    </w:p>
    <w:p>
      <w:pPr>
        <w:pStyle w:val="null3"/>
      </w:pPr>
      <w:r>
        <w:rPr>
          <w:rFonts w:ascii="仿宋_GB2312" w:hAnsi="仿宋_GB2312" w:cs="仿宋_GB2312" w:eastAsia="仿宋_GB2312"/>
        </w:rPr>
        <w:t>5、专业技术声明：提供具有履行本合同所必需的设备和专业技术能力的声明。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7、授权书：法定代表人参加投标的，须提供身份证；法定代表人授权他人参加投标的，须提供法定代表人授权委托书。</w:t>
      </w:r>
    </w:p>
    <w:p>
      <w:pPr>
        <w:pStyle w:val="null3"/>
      </w:pPr>
      <w:r>
        <w:rPr>
          <w:rFonts w:ascii="仿宋_GB2312" w:hAnsi="仿宋_GB2312" w:cs="仿宋_GB2312" w:eastAsia="仿宋_GB2312"/>
        </w:rPr>
        <w:t>8、控股关系声明：单位负责人为同一人或存在直接控股、管理关系的不同单位，不得参加同一合同项下的政府采购活动。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9、是否接受联合体投标：本项目不接受联合体投标。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陕西省西安市市本级陕西省西安市高新区唐延路旺座现代城第一幢1单元22层12204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 邱荷婷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代理服务费收费标准：参照国家计委颁发的《招标代理服务收费管理暂行办法》（计价格[2002]1980号）和国家发展改革委员会办公厅颁发的《关于招标代理服务收费有关问题的通知》（发改办价格[2003] 857号）的收费标准下浮30%，向采购代理机构一次付清代理服务费。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 邱荷婷</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中医医院服装被服采购项目，1项，我院采购白床单、白被套、白枕套、蓝床单、蓝被套、蓝枕套、棉被、棉褥、枕芯、医生服冬、护士服冬、医生服夏、护士服夏、护士裤、长袖室内衣裤、短袖室内衣裤、医生帽、护士帽、热敷药袋、病号服等，具体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服装被服招标采购项目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标的名称：服装被服招标采购项目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一、商务条款</w:t>
            </w:r>
          </w:p>
          <w:p>
            <w:pPr>
              <w:pStyle w:val="null3"/>
              <w:jc w:val="both"/>
            </w:pPr>
            <w:r>
              <w:rPr>
                <w:rFonts w:ascii="仿宋_GB2312" w:hAnsi="仿宋_GB2312" w:cs="仿宋_GB2312" w:eastAsia="仿宋_GB2312"/>
                <w:sz w:val="24"/>
              </w:rPr>
              <w:t>1、交货期：合同签订后30天</w:t>
            </w:r>
          </w:p>
          <w:p>
            <w:pPr>
              <w:pStyle w:val="null3"/>
              <w:jc w:val="both"/>
            </w:pPr>
            <w:r>
              <w:rPr>
                <w:rFonts w:ascii="仿宋_GB2312" w:hAnsi="仿宋_GB2312" w:cs="仿宋_GB2312" w:eastAsia="仿宋_GB2312"/>
                <w:sz w:val="24"/>
              </w:rPr>
              <w:t>2、质保期：验收合格之日起1年。</w:t>
            </w:r>
          </w:p>
          <w:p>
            <w:pPr>
              <w:pStyle w:val="null3"/>
            </w:pPr>
            <w:r>
              <w:rPr>
                <w:rFonts w:ascii="仿宋_GB2312" w:hAnsi="仿宋_GB2312" w:cs="仿宋_GB2312" w:eastAsia="仿宋_GB2312"/>
                <w:sz w:val="24"/>
              </w:rPr>
              <w:t>3、交货地点：采购方指定地点。</w:t>
            </w:r>
          </w:p>
          <w:p>
            <w:pPr>
              <w:pStyle w:val="null3"/>
            </w:pPr>
            <w:r>
              <w:rPr>
                <w:rFonts w:ascii="仿宋_GB2312" w:hAnsi="仿宋_GB2312" w:cs="仿宋_GB2312" w:eastAsia="仿宋_GB2312"/>
                <w:sz w:val="24"/>
              </w:rPr>
              <w:t>4、付款方式：采购包1： 付款条件说明： 签订合同后，供应商按照采购人提供的实际需求清单进行供货，执行完成并经采购方验收无问题，第一季度按照实际供货量向供应商一次性支付采购款 ，达到付款条件起 10 日内，支付合同总金额的 25.00%。</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 付款条件说明： 签订合同后，供应商按照采购人提供的实际需求清单进行供货，执行完成并经采购方验收无问题，第二季度按照实际供货量向供应商一次性支付采购款 ，达到付款条件起 10 日内，支付合同总金额的 25.00%。</w:t>
            </w:r>
          </w:p>
          <w:p>
            <w:pPr>
              <w:pStyle w:val="null3"/>
            </w:pPr>
            <w:r>
              <w:rPr>
                <w:rFonts w:ascii="仿宋_GB2312" w:hAnsi="仿宋_GB2312" w:cs="仿宋_GB2312" w:eastAsia="仿宋_GB2312"/>
                <w:sz w:val="24"/>
              </w:rPr>
              <w:t>采购包</w:t>
            </w:r>
            <w:r>
              <w:rPr>
                <w:rFonts w:ascii="仿宋_GB2312" w:hAnsi="仿宋_GB2312" w:cs="仿宋_GB2312" w:eastAsia="仿宋_GB2312"/>
                <w:sz w:val="24"/>
              </w:rPr>
              <w:t>1： 付款条件说明： 签订合同后，供应商按照采购人提供的实际需求清单进行供货，执行完成并经采购方验收无问题，第三季度按照实际供货量向供应商一次性支付采购款 ，达到付款条件起 10 日内，支付合同总金额的 25.00%。</w:t>
            </w:r>
          </w:p>
          <w:p>
            <w:pPr>
              <w:pStyle w:val="null3"/>
              <w:jc w:val="both"/>
            </w:pPr>
            <w:r>
              <w:rPr>
                <w:rFonts w:ascii="仿宋_GB2312" w:hAnsi="仿宋_GB2312" w:cs="仿宋_GB2312" w:eastAsia="仿宋_GB2312"/>
                <w:sz w:val="24"/>
              </w:rPr>
              <w:t>采购包</w:t>
            </w:r>
            <w:r>
              <w:rPr>
                <w:rFonts w:ascii="仿宋_GB2312" w:hAnsi="仿宋_GB2312" w:cs="仿宋_GB2312" w:eastAsia="仿宋_GB2312"/>
                <w:sz w:val="24"/>
              </w:rPr>
              <w:t>1： 付款条件说明： 签订合同后，供应商按照采购人提供的实际需求清单进行供货，执行完成并经采购方验收无问题，第四季度按照实际供货量向供应商一次性支付采购款 ，达到付款条件起 10 日内，支付合同总金额的 25.00%。</w:t>
            </w:r>
          </w:p>
          <w:p>
            <w:pPr>
              <w:pStyle w:val="null3"/>
              <w:jc w:val="both"/>
            </w:pPr>
            <w:r>
              <w:rPr>
                <w:rFonts w:ascii="仿宋_GB2312" w:hAnsi="仿宋_GB2312" w:cs="仿宋_GB2312" w:eastAsia="仿宋_GB2312"/>
                <w:sz w:val="24"/>
                <w:b/>
              </w:rPr>
              <w:t>二、采购要求</w:t>
            </w:r>
          </w:p>
          <w:tbl>
            <w:tblPr>
              <w:tblInd w:type="dxa" w:w="120"/>
              <w:tblBorders>
                <w:top w:val="none" w:color="000000" w:sz="4"/>
                <w:left w:val="none" w:color="000000" w:sz="4"/>
                <w:bottom w:val="none" w:color="000000" w:sz="4"/>
                <w:right w:val="none" w:color="000000" w:sz="4"/>
                <w:insideH w:val="none"/>
                <w:insideV w:val="none"/>
              </w:tblBorders>
            </w:tblPr>
            <w:tblGrid>
              <w:gridCol w:w="233"/>
              <w:gridCol w:w="313"/>
              <w:gridCol w:w="1458"/>
              <w:gridCol w:w="284"/>
              <w:gridCol w:w="265"/>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品类</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技术参数与性能指标</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白床单</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192*282cm</w:t>
                  </w:r>
                </w:p>
                <w:p>
                  <w:pPr>
                    <w:pStyle w:val="null3"/>
                    <w:jc w:val="left"/>
                  </w:pPr>
                  <w:r>
                    <w:rPr>
                      <w:rFonts w:ascii="仿宋_GB2312" w:hAnsi="仿宋_GB2312" w:cs="仿宋_GB2312" w:eastAsia="仿宋_GB2312"/>
                      <w:sz w:val="24"/>
                      <w:color w:val="000000"/>
                    </w:rPr>
                    <w:t>技术参数：</w:t>
                  </w:r>
                  <w:r>
                    <w:rPr>
                      <w:rFonts w:ascii="仿宋_GB2312" w:hAnsi="仿宋_GB2312" w:cs="仿宋_GB2312" w:eastAsia="仿宋_GB2312"/>
                      <w:sz w:val="24"/>
                      <w:color w:val="000000"/>
                    </w:rPr>
                    <w:t>CVC缎条，T50/C50（含涤50％，含棉50％）</w:t>
                  </w:r>
                </w:p>
                <w:p>
                  <w:pPr>
                    <w:pStyle w:val="null3"/>
                    <w:jc w:val="left"/>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133×76；</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32S×32S；</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白被套</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170*245cm</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CVC缎条，T50/C50（含涤50％，含棉50％</w:t>
                  </w:r>
                </w:p>
                <w:p>
                  <w:pPr>
                    <w:pStyle w:val="null3"/>
                    <w:jc w:val="left"/>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133×76；</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32S×32S；</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白枕套</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77*46cm</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CVC缎条，T50/C50（含涤50％，含棉50％</w:t>
                  </w:r>
                </w:p>
                <w:p>
                  <w:pPr>
                    <w:pStyle w:val="null3"/>
                    <w:jc w:val="left"/>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133×76；</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32S×32S；</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蓝床单</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192*282cm</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CVC缎条，T50/C50（含涤50％，含棉50％</w:t>
                  </w:r>
                </w:p>
                <w:p>
                  <w:pPr>
                    <w:pStyle w:val="null3"/>
                    <w:jc w:val="left"/>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133×76；</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32S×32S；</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蓝被套</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170*245cm</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CVC缎条，T50/C50（含涤50％，含棉50％</w:t>
                  </w:r>
                </w:p>
                <w:p>
                  <w:pPr>
                    <w:pStyle w:val="null3"/>
                    <w:jc w:val="left"/>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133×76；</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32S×32S；</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蓝枕套</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77*46cm</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CVC缎条，T50/C50（含涤50％，含棉50％</w:t>
                  </w:r>
                </w:p>
                <w:p>
                  <w:pPr>
                    <w:pStyle w:val="null3"/>
                    <w:jc w:val="left"/>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133×76；</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32S×32S；</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棉被</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150*200cm</w:t>
                  </w:r>
                </w:p>
                <w:p>
                  <w:pPr>
                    <w:pStyle w:val="null3"/>
                    <w:jc w:val="both"/>
                  </w:pPr>
                  <w:r>
                    <w:rPr>
                      <w:rFonts w:ascii="仿宋_GB2312" w:hAnsi="仿宋_GB2312" w:cs="仿宋_GB2312" w:eastAsia="仿宋_GB2312"/>
                      <w:sz w:val="24"/>
                      <w:color w:val="000000"/>
                    </w:rPr>
                    <w:t>填充物：</w:t>
                  </w:r>
                  <w:r>
                    <w:rPr>
                      <w:rFonts w:ascii="仿宋_GB2312" w:hAnsi="仿宋_GB2312" w:cs="仿宋_GB2312" w:eastAsia="仿宋_GB2312"/>
                      <w:sz w:val="24"/>
                      <w:color w:val="000000"/>
                    </w:rPr>
                    <w:t>400克/平方米仿丝棉</w:t>
                  </w:r>
                </w:p>
                <w:p>
                  <w:pPr>
                    <w:pStyle w:val="null3"/>
                    <w:jc w:val="both"/>
                  </w:pPr>
                  <w:r>
                    <w:rPr>
                      <w:rFonts w:ascii="仿宋_GB2312" w:hAnsi="仿宋_GB2312" w:cs="仿宋_GB2312" w:eastAsia="仿宋_GB2312"/>
                      <w:sz w:val="24"/>
                      <w:color w:val="000000"/>
                    </w:rPr>
                    <w:t>误差：尺寸允差</w:t>
                  </w:r>
                  <w:r>
                    <w:rPr>
                      <w:rFonts w:ascii="仿宋_GB2312" w:hAnsi="仿宋_GB2312" w:cs="仿宋_GB2312" w:eastAsia="仿宋_GB2312"/>
                      <w:sz w:val="24"/>
                      <w:color w:val="000000"/>
                    </w:rPr>
                    <w:t>±2%，重量允差±5%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棉褥</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90*200cm</w:t>
                  </w:r>
                </w:p>
                <w:p>
                  <w:pPr>
                    <w:pStyle w:val="null3"/>
                    <w:jc w:val="both"/>
                  </w:pPr>
                  <w:r>
                    <w:rPr>
                      <w:rFonts w:ascii="仿宋_GB2312" w:hAnsi="仿宋_GB2312" w:cs="仿宋_GB2312" w:eastAsia="仿宋_GB2312"/>
                      <w:sz w:val="24"/>
                      <w:color w:val="000000"/>
                    </w:rPr>
                    <w:t>填充物：</w:t>
                  </w:r>
                  <w:r>
                    <w:rPr>
                      <w:rFonts w:ascii="仿宋_GB2312" w:hAnsi="仿宋_GB2312" w:cs="仿宋_GB2312" w:eastAsia="仿宋_GB2312"/>
                      <w:sz w:val="24"/>
                      <w:color w:val="000000"/>
                    </w:rPr>
                    <w:t>500克/平方米仿丝棉</w:t>
                  </w:r>
                </w:p>
                <w:p>
                  <w:pPr>
                    <w:pStyle w:val="null3"/>
                    <w:jc w:val="both"/>
                  </w:pPr>
                  <w:r>
                    <w:rPr>
                      <w:rFonts w:ascii="仿宋_GB2312" w:hAnsi="仿宋_GB2312" w:cs="仿宋_GB2312" w:eastAsia="仿宋_GB2312"/>
                      <w:sz w:val="24"/>
                      <w:color w:val="000000"/>
                    </w:rPr>
                    <w:t>误差：尺寸允差</w:t>
                  </w:r>
                  <w:r>
                    <w:rPr>
                      <w:rFonts w:ascii="仿宋_GB2312" w:hAnsi="仿宋_GB2312" w:cs="仿宋_GB2312" w:eastAsia="仿宋_GB2312"/>
                      <w:sz w:val="24"/>
                      <w:color w:val="000000"/>
                    </w:rPr>
                    <w:t>±2%，重量允差±5%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枕芯</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40*70cm</w:t>
                  </w:r>
                </w:p>
                <w:p>
                  <w:pPr>
                    <w:pStyle w:val="null3"/>
                    <w:jc w:val="left"/>
                  </w:pPr>
                  <w:r>
                    <w:rPr>
                      <w:rFonts w:ascii="仿宋_GB2312" w:hAnsi="仿宋_GB2312" w:cs="仿宋_GB2312" w:eastAsia="仿宋_GB2312"/>
                      <w:sz w:val="24"/>
                      <w:color w:val="000000"/>
                    </w:rPr>
                    <w:t>技术参数：</w:t>
                  </w:r>
                  <w:r>
                    <w:rPr>
                      <w:rFonts w:ascii="仿宋_GB2312" w:hAnsi="仿宋_GB2312" w:cs="仿宋_GB2312" w:eastAsia="仿宋_GB2312"/>
                      <w:sz w:val="24"/>
                      <w:color w:val="000000"/>
                    </w:rPr>
                    <w:t>洁净全荞麦壳</w:t>
                  </w:r>
                  <w:r>
                    <w:rPr>
                      <w:rFonts w:ascii="仿宋_GB2312" w:hAnsi="仿宋_GB2312" w:cs="仿宋_GB2312" w:eastAsia="仿宋_GB2312"/>
                      <w:sz w:val="24"/>
                      <w:color w:val="000000"/>
                    </w:rPr>
                    <w:t>2000g</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医生服冬</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精编面料（</w:t>
                  </w:r>
                  <w:r>
                    <w:rPr>
                      <w:rFonts w:ascii="仿宋_GB2312" w:hAnsi="仿宋_GB2312" w:cs="仿宋_GB2312" w:eastAsia="仿宋_GB2312"/>
                      <w:sz w:val="24"/>
                    </w:rPr>
                    <w:t>86%-76%聚酯纤维，13%-23%棉,1%导电丝），耐皂洗，耐汗渍，耐摩擦，耐氯漂，抗静电，抗菌，克重≥210g/m²，耐温度60℃</w:t>
                  </w:r>
                </w:p>
                <w:p>
                  <w:pPr>
                    <w:pStyle w:val="null3"/>
                    <w:jc w:val="left"/>
                  </w:pPr>
                  <w:r>
                    <w:rPr>
                      <w:rFonts w:ascii="仿宋_GB2312" w:hAnsi="仿宋_GB2312" w:cs="仿宋_GB2312" w:eastAsia="仿宋_GB2312"/>
                      <w:sz w:val="24"/>
                      <w:b/>
                    </w:rPr>
                    <w:t>此项为核心产品。标的清单中的品牌栏只填写此项核心产品品牌。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护士服冬</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精编面料（</w:t>
                  </w:r>
                  <w:r>
                    <w:rPr>
                      <w:rFonts w:ascii="仿宋_GB2312" w:hAnsi="仿宋_GB2312" w:cs="仿宋_GB2312" w:eastAsia="仿宋_GB2312"/>
                      <w:sz w:val="24"/>
                    </w:rPr>
                    <w:t>86%-76%聚酯纤维，13%-23%棉,1%导电丝），耐皂洗，耐汗渍，耐摩擦，耐氯漂，抗静电，抗菌，克重≥210g/m²，耐温度60℃</w:t>
                  </w:r>
                </w:p>
                <w:p>
                  <w:pPr>
                    <w:pStyle w:val="null3"/>
                    <w:jc w:val="both"/>
                  </w:pPr>
                  <w:r>
                    <w:rPr>
                      <w:rFonts w:ascii="仿宋_GB2312" w:hAnsi="仿宋_GB2312" w:cs="仿宋_GB2312" w:eastAsia="仿宋_GB2312"/>
                      <w:sz w:val="24"/>
                      <w:b/>
                    </w:rPr>
                    <w:t>此项为核心产品。标的清单中的品牌栏只填写此项核心产品品牌。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医生服夏</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精编面料（</w:t>
                  </w:r>
                  <w:r>
                    <w:rPr>
                      <w:rFonts w:ascii="仿宋_GB2312" w:hAnsi="仿宋_GB2312" w:cs="仿宋_GB2312" w:eastAsia="仿宋_GB2312"/>
                      <w:sz w:val="24"/>
                    </w:rPr>
                    <w:t>86%-76%聚酯纤维，13%-23%棉,1%导电丝），耐皂洗，耐汗渍，耐摩擦，耐氯漂，抗静电，抗菌，克重≥190g/m²，耐温度60℃</w:t>
                  </w:r>
                </w:p>
                <w:p>
                  <w:pPr>
                    <w:pStyle w:val="null3"/>
                    <w:jc w:val="both"/>
                  </w:pPr>
                  <w:r>
                    <w:rPr>
                      <w:rFonts w:ascii="仿宋_GB2312" w:hAnsi="仿宋_GB2312" w:cs="仿宋_GB2312" w:eastAsia="仿宋_GB2312"/>
                      <w:sz w:val="24"/>
                      <w:b/>
                    </w:rPr>
                    <w:t>此项为核心产品。标的清单中的品牌栏只填写此项核心产品品牌。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护士服夏</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精编面料（</w:t>
                  </w:r>
                  <w:r>
                    <w:rPr>
                      <w:rFonts w:ascii="仿宋_GB2312" w:hAnsi="仿宋_GB2312" w:cs="仿宋_GB2312" w:eastAsia="仿宋_GB2312"/>
                      <w:sz w:val="24"/>
                    </w:rPr>
                    <w:t>86%-76%聚酯纤维，13%-23%棉,1%导电丝），耐皂洗，耐汗渍，耐摩擦，耐氯漂，抗静电，抗菌，克重≥190g/m²，耐温度60℃</w:t>
                  </w:r>
                </w:p>
                <w:p>
                  <w:pPr>
                    <w:pStyle w:val="null3"/>
                    <w:jc w:val="both"/>
                  </w:pPr>
                  <w:r>
                    <w:rPr>
                      <w:rFonts w:ascii="仿宋_GB2312" w:hAnsi="仿宋_GB2312" w:cs="仿宋_GB2312" w:eastAsia="仿宋_GB2312"/>
                      <w:sz w:val="24"/>
                      <w:b/>
                    </w:rPr>
                    <w:t>此项为核心产品。标的清单中的品牌栏只填写此项核心产品品牌。</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护士裤</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精编面料（</w:t>
                  </w:r>
                  <w:r>
                    <w:rPr>
                      <w:rFonts w:ascii="仿宋_GB2312" w:hAnsi="仿宋_GB2312" w:cs="仿宋_GB2312" w:eastAsia="仿宋_GB2312"/>
                      <w:sz w:val="24"/>
                    </w:rPr>
                    <w:t>86%-76%聚酯纤维，13%-23%棉,1%导电丝），耐皂洗，耐汗渍，耐摩擦，耐氯漂，抗静电，抗菌，克重≥210g/m²，耐温度60℃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长袖室内衣裤</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涤卡（</w:t>
                  </w:r>
                  <w:r>
                    <w:rPr>
                      <w:rFonts w:ascii="仿宋_GB2312" w:hAnsi="仿宋_GB2312" w:cs="仿宋_GB2312" w:eastAsia="仿宋_GB2312"/>
                      <w:sz w:val="24"/>
                      <w:color w:val="000000"/>
                    </w:rPr>
                    <w:t>65%涤纶，35%棉），</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45/2*21；密度138*71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短袖室内衣裤</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left"/>
                  </w:pPr>
                  <w:r>
                    <w:rPr>
                      <w:rFonts w:ascii="仿宋_GB2312" w:hAnsi="仿宋_GB2312" w:cs="仿宋_GB2312" w:eastAsia="仿宋_GB2312"/>
                      <w:sz w:val="24"/>
                      <w:color w:val="000000"/>
                    </w:rPr>
                    <w:t>技术参数：涤府（</w:t>
                  </w:r>
                  <w:r>
                    <w:rPr>
                      <w:rFonts w:ascii="仿宋_GB2312" w:hAnsi="仿宋_GB2312" w:cs="仿宋_GB2312" w:eastAsia="仿宋_GB2312"/>
                      <w:sz w:val="24"/>
                      <w:color w:val="000000"/>
                    </w:rPr>
                    <w:t>65%涤纶，35%棉），</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45/2*21  密度138*71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医生帽</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规格型号：常规</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精编面料（棉</w:t>
                  </w:r>
                  <w:r>
                    <w:rPr>
                      <w:rFonts w:ascii="仿宋_GB2312" w:hAnsi="仿宋_GB2312" w:cs="仿宋_GB2312" w:eastAsia="仿宋_GB2312"/>
                      <w:sz w:val="24"/>
                      <w:color w:val="000000"/>
                    </w:rPr>
                    <w:t>13%-23%、涤86%-76%，静电纱1% 克重≥220g/㎡），耐皂洗，耐汗渍，耐摩擦，耐氯漂，抗静电</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护士帽</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规格型号：常规</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精编面料（</w:t>
                  </w:r>
                  <w:r>
                    <w:rPr>
                      <w:rFonts w:ascii="仿宋_GB2312" w:hAnsi="仿宋_GB2312" w:cs="仿宋_GB2312" w:eastAsia="仿宋_GB2312"/>
                      <w:sz w:val="24"/>
                      <w:color w:val="000000"/>
                    </w:rPr>
                    <w:t>86%-76%聚酯纤维，13%-23%棉,1%导电丝），耐皂洗，耐汗渍，耐摩擦，耐氯漂，抗静电，抗菌，克重≥210g/m²，耐温度60℃。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热敷药袋</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规格型号：定制</w:t>
                  </w:r>
                </w:p>
                <w:p>
                  <w:pPr>
                    <w:pStyle w:val="null3"/>
                    <w:jc w:val="left"/>
                  </w:pPr>
                  <w:r>
                    <w:rPr>
                      <w:rFonts w:ascii="仿宋_GB2312" w:hAnsi="仿宋_GB2312" w:cs="仿宋_GB2312" w:eastAsia="仿宋_GB2312"/>
                      <w:sz w:val="24"/>
                      <w:color w:val="000000"/>
                    </w:rPr>
                    <w:t>技术参数：全棉平布</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20*20S 密度 60*60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病号服</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r>
                    <w:rPr>
                      <w:rFonts w:ascii="仿宋_GB2312" w:hAnsi="仿宋_GB2312" w:cs="仿宋_GB2312" w:eastAsia="仿宋_GB2312"/>
                      <w:sz w:val="24"/>
                      <w:color w:val="000000"/>
                    </w:rPr>
                    <w:t>S--3XL</w:t>
                  </w:r>
                </w:p>
                <w:p>
                  <w:pPr>
                    <w:pStyle w:val="null3"/>
                    <w:jc w:val="left"/>
                  </w:pPr>
                  <w:r>
                    <w:rPr>
                      <w:rFonts w:ascii="仿宋_GB2312" w:hAnsi="仿宋_GB2312" w:cs="仿宋_GB2312" w:eastAsia="仿宋_GB2312"/>
                      <w:sz w:val="24"/>
                      <w:color w:val="000000"/>
                    </w:rPr>
                    <w:t>技术参数：色织面料：</w:t>
                  </w:r>
                  <w:r>
                    <w:rPr>
                      <w:rFonts w:ascii="仿宋_GB2312" w:hAnsi="仿宋_GB2312" w:cs="仿宋_GB2312" w:eastAsia="仿宋_GB2312"/>
                      <w:sz w:val="24"/>
                      <w:color w:val="000000"/>
                    </w:rPr>
                    <w:t>100%棉；</w:t>
                  </w:r>
                </w:p>
                <w:p>
                  <w:pPr>
                    <w:pStyle w:val="null3"/>
                    <w:jc w:val="left"/>
                  </w:pPr>
                  <w:r>
                    <w:rPr>
                      <w:rFonts w:ascii="仿宋_GB2312" w:hAnsi="仿宋_GB2312" w:cs="仿宋_GB2312" w:eastAsia="仿宋_GB2312"/>
                      <w:sz w:val="24"/>
                      <w:color w:val="000000"/>
                    </w:rPr>
                    <w:t>纱支：</w:t>
                  </w:r>
                  <w:r>
                    <w:rPr>
                      <w:rFonts w:ascii="仿宋_GB2312" w:hAnsi="仿宋_GB2312" w:cs="仿宋_GB2312" w:eastAsia="仿宋_GB2312"/>
                      <w:sz w:val="24"/>
                      <w:color w:val="000000"/>
                    </w:rPr>
                    <w:t>20*20S 密度 60*60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签订合同后，供应商按照采购人提供的实际需求清单进行供货，执行完成并经采购方验收无问题，第一季度按照实际供货量向供应商一次性支付采购款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签订合同后，供应商按照采购人提供的实际需求清单进行供货，执行完成并经采购方验收无问题，第二季度按照实际供货量向供应商一次性支付采购款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签订合同后，供应商按照采购人提供的实际需求清单进行供货，执行完成并经采购方验收无问题，第三季度按照实际供货量向供应商一次性支付采购款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签订合同后，供应商按照采购人提供的实际需求清单进行供货，执行完成并经采购方验收无问题，第四季度按照实际供货量向供应商一次性支付采购款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1.项目验收分初验和终验（使用抽检的方式）: 初验：货物到达交货地点后，由使用单位根据合同对货物的名称、品牌、规格、型号、产地、数量进行检查。 终验：所有货物发放完毕，正常使用10个日历日后，由采购单位、使用单位进行终验（最终验收）并签字确认，合格后签发《终验合格单》。 2.验收不合格的产品，乙方必须在接到通知后7个日历日内确保货物通过验收。如接到通知后7个日历日内验收仍不合格，采购单位可提出索赔或取消其供货合同。采购代理机构将把成交资格授予评审排序下一名的成交候选人。 3.验收依据 （1）合同文本及合同补充文件（条款）。（2）生产厂家授权书及售后服务承诺函。（3）招标文件。（4）投标文件。（5）合同货物清单。（6）生产厂家的企业资质、检验报告、货物的执行标准。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1、产品符合国家三包规定，保修期为1年，中标人承诺的保修期限超过招标文件要求的，按其承诺时间质保。 2、中标人承诺的保修期起始时间为终验合格之日。 3、所有产品质量必须符合国家有关规范和相关政策。所有货物及辅材必须是未使用过的新产品，质量优良、渠道正当，配置合理。 4、保修期出现的质量问题由中标人负责解决并承担所有费用。保修期后如需更换零部件，中标人应以优惠价提供。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（1）在执行本合同中发生的或与本合同有关的争端，双方应通过友好协商解决，经协商在30天内不能达成协议时，应提交采购人所在地有管辖权的人民法院诉讼解决。 （2）在诉讼期间，除正在进行诉讼部分外，合同其他部分继续执行。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1.线下提交投标文件地点：西安市高新区唐延路旺座现代城C座25楼2502室 2.本项目需提供样品，投标人需在投标文件提交截止时间前同纸质投标文件递交至西安市高新区唐延路旺座现代城C座25楼2502室，迟到递交不予接收。 3.联系电话：029-88319689转8003/8005 邮箱：sxwzzb04@163.com。 4.保证金汇款时请备注项目编号（例如备注为：陕中医-051），汇款后请致电财务处029-88319689转8008确认保证金到账情况。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开标日期前六个月内其基本开户银行出具的资信证明，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提供自2024年09月01日以来至少一个月已缴纳的社会保障资金的证明（社会保障资金缴存单据或社保机构开具的社会保险参保缴费情况证明等）；依法不需要缴纳社会保障资金的投标人应提供相关文件证明。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2024年09月01日以来至少一个月的纳税证明或完税证明，纳税证明或完税证明上应有代收机构或税务机关的公章或业务专用章；其他组织和自然人提供自2024年09月01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法定代表人参加投标的，须提供身份证；法定代表人授权他人参加投标的，须提供法定代表人授权委托书。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技术及商务应答表.docx 投标保证金退还账户信息确认表.docx 开标一览表 投标方案.docx 中小企业声明函 资格证明文件.docx 开标一览表及分项报价表.docx 投标函 投标保证金缴纳凭证.docx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技术及商务应答表.docx 投标保证金退还账户信息确认表.docx 开标一览表 投标方案.docx 中小企业声明函 资格证明文件.docx 开标一览表及分项报价表.docx 投标函 投标保证金缴纳凭证.docx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 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技术及商务应答表.docx 投标保证金退还账户信息确认表.docx 开标一览表 投标方案.docx 中小企业声明函 资格证明文件.docx 开标一览表及分项报价表.docx 投标函 投标保证金缴纳凭证.docx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开标一览表及分项报价表.docx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交货时间是否满足文件最低要求</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质保期是否满足文件最低要求</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投标文件投标有效期是否符合文件要求</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投标文件的标的数量是否满足采购要求</w:t>
            </w:r>
          </w:p>
        </w:tc>
        <w:tc>
          <w:tcPr>
            <w:tcW w:type="dxa" w:w="1661"/>
          </w:tcPr>
          <w:p>
            <w:pPr>
              <w:pStyle w:val="null3"/>
            </w:pPr>
            <w:r>
              <w:rPr>
                <w:rFonts w:ascii="仿宋_GB2312" w:hAnsi="仿宋_GB2312" w:cs="仿宋_GB2312" w:eastAsia="仿宋_GB2312"/>
              </w:rPr>
              <w:t>开标一览表 开标一览表及分项报价表.docx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技术参数及性能</w:t>
            </w:r>
          </w:p>
        </w:tc>
        <w:tc>
          <w:tcPr>
            <w:tcW w:type="dxa" w:w="2492"/>
          </w:tcPr>
          <w:p>
            <w:pPr>
              <w:pStyle w:val="null3"/>
            </w:pPr>
            <w:r>
              <w:rPr>
                <w:rFonts w:ascii="仿宋_GB2312" w:hAnsi="仿宋_GB2312" w:cs="仿宋_GB2312" w:eastAsia="仿宋_GB2312"/>
              </w:rPr>
              <w:t>所供产品规格型号、面料质地及技术参数完全满足采购要求的得25分，有一项不满足扣1分，扣完为止。需提供佐证材料（不限于产品吊牌、说明书、公开发行的宣传页、官网产品参数截图、第三方的检测报告等，说明书、宣传页可以采用扫描件或复印件，均需加盖公章为有效）。未提供或不能说明产品参数的对应参数项为负偏离。 备注：投标人投标文件中需提供所投产品产品吊牌、说明书、公开发行的宣传页、官网产品参数截图、第三方的检测报告等技术支持性文件（资料））或其他相关证明材料，否则评标过程中的量化不利风险由投标人自行承担。</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技术及商务应答表.docx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投标人需结合自身实力和经验提供供货实施方案，方案包括但不限于：①产品来源渠道②备货组织③人力资金④配送⑤质量保证等。 1.所有产品合法来源渠道证明文件（包括但不限于销售协议、代理协议、原厂授权）计2分，每少一项产品合法来源证明文件扣0.1分，扣完为止。（若为制造商直投，提供产品来源承诺视为具有合法来源渠道证明）。（2分） 2.备货、供货、配送计划详细，实施链条完整，时间节点具体，便于采购人监督核查，可行性强，整体方案及保障措施详细、全面的计2.1-4；备货、供货、配送计划较为详细，有整体方案及保障措施的计0.1-2分。（4分） 3.各环节人力及资金投入具体方案，责任清晰，资金调配保障可靠，能较好的保证项目实施的计0.1-2；有各环节人力及资金投入方案，基本保证项目实施的计0.1-1分。（2分） 4.产品生产质量保证体系全面，符合行业规范，质量保证措施可行性高的计0.1-2；有产品生产质量保证体系，基本符合行业规范，质量保证措施基本保证项目实施的计0.1-1分。（2分）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各投标人提供核心产品的样品（医生服冬，医生服夏，护士服冬，护士服夏），从样品的工艺（包括裁剪工艺、缝制工艺、质量控制、整理后包装等，以及工艺制作、缝制工艺精细程度、无皱褶、缝线笔直、无断线、重线、跳线、平整、针间距均匀程度等各方面）、材质、品质、手感、穿着舒适度等方面进行综合比较： （1）工艺评价（7分） 工艺制作精良、细节处理得当、平整、无明显瑕疵的计4.1-7分；工艺制作一般、细节处理欠佳、略有瑕疵的计2.1-4分；工艺制作粗糙、细节处理不妥、有明显瑕疵的计0.1-2分； （2）面料、舒适度评价（8分）服装面料、里料质感优质，手感舒适的计5.1-8分； 服装面料、里料质感一般，手感一般的计2.1-5分； 服装面料、里料质感较差，手感较差的计0.1-2分； 注：投标人开标现场提供的样品应与投标文件一致，评标委员会根据样品及投标文件中需附样品的检验资料（产品吊牌、说明书、第三方的检测报告等资料）进行评价，样品递交截止时间同投标文件递交截止时间一致。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根据投标人的售后服务方案包括 但不限于1.服务标准；2.售后服务措施;3.承诺等进行评审。 售后服务有具体、详细、可行 的方案及措施，提供对残次品更换措施优于国家标准程度及因为尺码或搭配需求进行更换、调配完全配合的承诺书，能够完全满足采购需 求的得3.1-5分； 售后服务方案及措 施基本可行，提供对残次品更换措施符合国家标准程度及因为尺码或搭配需求进行更换、调配基本配合的承诺书，基本能够满足采购需求 的得0.1-3分；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投标文件中提供该投标人自2022年01月01日起至今的类似项目业绩证明材料，每提供一份业绩合同及供货发票得2 分，满分为10分，不得重复累计。 注：以合同签订时间为准，投标人应在投标文件中提供业绩合同复印件或扫描件及供货发票且加盖单位公章。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技术及商务应答表.docx</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 满足招标文件要求且投标报价最低 的报价为评审基准价，其价格分为 满分。其他投标人的价格分统一按 照下列公式计算： 投标报价得分=（评审基准价/投标报价） ×35%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详见附件：开标一览表及分项报价表.docx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详见附件：技术及商务应答表.docx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详见附件：投标保证金退还账户信息确认表.docx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