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3A6C3">
      <w:pPr>
        <w:pStyle w:val="2"/>
        <w:rPr>
          <w:color w:val="0A82E5"/>
          <w:highlight w:val="none"/>
        </w:rPr>
      </w:pPr>
      <w:r>
        <w:rPr>
          <w:highlight w:val="none"/>
        </w:rPr>
        <w:t>附件：中小企业声明函</w:t>
      </w:r>
    </w:p>
    <w:p w14:paraId="1B41F875">
      <w:pPr>
        <w:adjustRightInd w:val="0"/>
        <w:snapToGrid w:val="0"/>
        <w:spacing w:before="156" w:beforeLines="50"/>
        <w:jc w:val="center"/>
        <w:rPr>
          <w:rFonts w:hint="eastAsia" w:ascii="宋体" w:hAnsi="宋体" w:cs="仿宋"/>
          <w:b/>
          <w:bCs/>
          <w:kern w:val="0"/>
          <w:sz w:val="28"/>
          <w:szCs w:val="28"/>
          <w:highlight w:val="none"/>
        </w:rPr>
      </w:pP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中小企业声明函（</w:t>
      </w:r>
      <w:r>
        <w:rPr>
          <w:rFonts w:hint="eastAsia" w:ascii="宋体" w:hAnsi="宋体" w:cs="仿宋"/>
          <w:b/>
          <w:bCs/>
          <w:kern w:val="0"/>
          <w:sz w:val="28"/>
          <w:szCs w:val="28"/>
          <w:highlight w:val="none"/>
          <w:lang w:val="en-US" w:eastAsia="zh-CN"/>
        </w:rPr>
        <w:t>采购包3</w:t>
      </w:r>
      <w:r>
        <w:rPr>
          <w:rFonts w:ascii="宋体" w:hAnsi="宋体" w:cs="仿宋"/>
          <w:b/>
          <w:bCs/>
          <w:kern w:val="0"/>
          <w:sz w:val="28"/>
          <w:szCs w:val="28"/>
          <w:highlight w:val="none"/>
        </w:rPr>
        <w:t>）</w:t>
      </w:r>
    </w:p>
    <w:p w14:paraId="1A58343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</w:p>
    <w:p w14:paraId="2A756126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的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325A7EC9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1. 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eastAsia="zh-CN"/>
        </w:rPr>
        <w:t>陕西学前师范学院文献资料建设项目--馆藏数字资源采购项目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（采购包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  <w:lang w:val="en-US" w:eastAsia="zh-CN"/>
        </w:rPr>
        <w:t>3：中国知网博硕论文库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highlight w:val="none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highlight w:val="none"/>
          <w:u w:val="single"/>
        </w:rPr>
        <w:t>）</w:t>
      </w:r>
      <w:r>
        <w:rPr>
          <w:rFonts w:ascii="宋体" w:hAnsi="宋体"/>
          <w:sz w:val="24"/>
          <w:highlight w:val="none"/>
        </w:rPr>
        <w:t>；承建（承接）企业为</w:t>
      </w:r>
      <w:r>
        <w:rPr>
          <w:rFonts w:ascii="宋体" w:hAnsi="宋体"/>
          <w:i/>
          <w:sz w:val="24"/>
          <w:highlight w:val="none"/>
          <w:u w:val="single"/>
        </w:rPr>
        <w:t>（企业名称）</w:t>
      </w:r>
      <w:r>
        <w:rPr>
          <w:rFonts w:ascii="宋体" w:hAnsi="宋体"/>
          <w:sz w:val="24"/>
          <w:highlight w:val="none"/>
        </w:rPr>
        <w:t>，从业人员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人，营业收入为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万元，资产总额为</w:t>
      </w:r>
      <w:r>
        <w:rPr>
          <w:rFonts w:ascii="宋体" w:hAnsi="宋体"/>
          <w:sz w:val="24"/>
          <w:highlight w:val="none"/>
          <w:u w:val="single"/>
        </w:rPr>
        <w:t xml:space="preserve">     </w:t>
      </w:r>
      <w:r>
        <w:rPr>
          <w:rFonts w:ascii="宋体" w:hAnsi="宋体"/>
          <w:sz w:val="24"/>
          <w:highlight w:val="none"/>
        </w:rPr>
        <w:t>万元</w:t>
      </w:r>
      <w:r>
        <w:rPr>
          <w:rFonts w:hint="eastAsia" w:ascii="宋体" w:hAnsi="宋体"/>
          <w:sz w:val="24"/>
          <w:highlight w:val="none"/>
          <w:vertAlign w:val="superscript"/>
        </w:rPr>
        <w:t>1</w:t>
      </w:r>
      <w:r>
        <w:rPr>
          <w:rFonts w:ascii="宋体" w:hAnsi="宋体"/>
          <w:sz w:val="24"/>
          <w:highlight w:val="none"/>
        </w:rPr>
        <w:t>，属于</w:t>
      </w:r>
      <w:r>
        <w:rPr>
          <w:rFonts w:ascii="宋体" w:hAnsi="宋体"/>
          <w:i/>
          <w:sz w:val="24"/>
          <w:highlight w:val="none"/>
          <w:u w:val="single"/>
        </w:rPr>
        <w:t>（中型企业、小型企业、微型企业）</w:t>
      </w:r>
      <w:r>
        <w:rPr>
          <w:rFonts w:ascii="宋体" w:hAnsi="宋体"/>
          <w:sz w:val="24"/>
          <w:highlight w:val="none"/>
        </w:rPr>
        <w:t>；</w:t>
      </w:r>
    </w:p>
    <w:p w14:paraId="40B458B5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……</w:t>
      </w:r>
    </w:p>
    <w:p w14:paraId="2741106E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49960A57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highlight w:val="none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 xml:space="preserve"> </w:t>
      </w:r>
    </w:p>
    <w:p w14:paraId="72AA1B26">
      <w:pPr>
        <w:spacing w:line="360" w:lineRule="auto"/>
        <w:ind w:left="4620" w:leftChars="2200"/>
        <w:rPr>
          <w:rFonts w:hint="eastAsia" w:ascii="宋体" w:hAnsi="宋体"/>
          <w:sz w:val="24"/>
          <w:szCs w:val="22"/>
          <w:highlight w:val="none"/>
        </w:rPr>
      </w:pPr>
      <w:r>
        <w:rPr>
          <w:rFonts w:ascii="宋体" w:hAnsi="宋体"/>
          <w:sz w:val="24"/>
          <w:szCs w:val="22"/>
          <w:highlight w:val="none"/>
        </w:rPr>
        <w:t>企业名称（盖章）：</w:t>
      </w:r>
      <w:r>
        <w:rPr>
          <w:rFonts w:ascii="宋体" w:hAnsi="宋体"/>
          <w:sz w:val="24"/>
          <w:szCs w:val="22"/>
          <w:highlight w:val="none"/>
        </w:rPr>
        <w:br w:type="textWrapping"/>
      </w:r>
      <w:r>
        <w:rPr>
          <w:rFonts w:ascii="宋体" w:hAnsi="宋体"/>
          <w:sz w:val="24"/>
          <w:szCs w:val="22"/>
          <w:highlight w:val="none"/>
        </w:rPr>
        <w:t>日期：</w:t>
      </w:r>
    </w:p>
    <w:p w14:paraId="1B724106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7497E6F4">
      <w:pPr>
        <w:spacing w:line="360" w:lineRule="auto"/>
        <w:rPr>
          <w:rFonts w:hint="eastAsia" w:ascii="宋体" w:hAnsi="宋体"/>
          <w:szCs w:val="22"/>
          <w:highlight w:val="none"/>
        </w:rPr>
      </w:pPr>
    </w:p>
    <w:p w14:paraId="018338CE">
      <w:pPr>
        <w:pStyle w:val="3"/>
        <w:rPr>
          <w:rFonts w:hint="eastAsia"/>
          <w:b/>
          <w:bCs/>
          <w:color w:val="0A82E5"/>
          <w:highlight w:val="none"/>
        </w:rPr>
      </w:pPr>
      <w:r>
        <w:rPr>
          <w:rFonts w:hint="eastAsia"/>
          <w:highlight w:val="none"/>
          <w:vertAlign w:val="superscript"/>
        </w:rPr>
        <w:t>1</w:t>
      </w:r>
      <w:r>
        <w:rPr>
          <w:highlight w:val="none"/>
        </w:rPr>
        <w:t>从业人员、营业收入、资产总额填报上一年度数据， 无上一年度数据的新成立企业可不填报。</w:t>
      </w:r>
    </w:p>
    <w:p w14:paraId="1540BD24">
      <w:pPr>
        <w:jc w:val="left"/>
        <w:rPr>
          <w:rFonts w:ascii="宋体" w:hAnsi="宋体" w:cs="宋体"/>
          <w:b/>
          <w:bCs/>
          <w:color w:val="0A82E5"/>
          <w:highlight w:val="none"/>
        </w:rPr>
      </w:pPr>
      <w:r>
        <w:rPr>
          <w:rFonts w:hint="eastAsia" w:ascii="宋体" w:hAnsi="宋体" w:cs="宋体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软件和信息技术服务业：</w:t>
      </w:r>
      <w:r>
        <w:rPr>
          <w:rFonts w:hint="eastAsia" w:ascii="宋体" w:hAnsi="宋体" w:cs="宋体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EFEFBF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0C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3">
    <w:name w:val="Normal (Web)"/>
    <w:basedOn w:val="1"/>
    <w:qFormat/>
    <w:uiPriority w:val="0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2025-05-12T01:22:54Z</dcterms:created>
  <dc:creator>Administrator</dc:creator>
  <cp:lastModifiedBy>开源</cp:lastModifiedBy>
  <dcterms:modified xsi:type="dcterms:W3CDTF">2025-05-12T01:23:11Z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846010C1D99B478C88C533D0E2F4064A_12</vt:lpwstr>
  </property>
</Properties>
</file>