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3C6E2">
      <w:pPr>
        <w:spacing w:before="624" w:beforeLines="200" w:after="624" w:afterLines="200"/>
        <w:rPr>
          <w:rFonts w:hint="eastAsia" w:ascii="宋体" w:hAnsi="宋体" w:eastAsia="宋体" w:cs="宋体"/>
          <w:sz w:val="30"/>
          <w:szCs w:val="30"/>
          <w:highlight w:val="none"/>
        </w:rPr>
      </w:pPr>
      <w:bookmarkStart w:id="0" w:name="_Toc231459935"/>
      <w:r>
        <w:rPr>
          <w:rFonts w:hint="eastAsia" w:ascii="宋体" w:hAnsi="宋体" w:eastAsia="宋体" w:cs="宋体"/>
          <w:sz w:val="30"/>
          <w:szCs w:val="30"/>
          <w:highlight w:val="none"/>
        </w:rPr>
        <w:t xml:space="preserve">政府采购项目                        </w:t>
      </w:r>
      <w:r>
        <w:rPr>
          <w:rFonts w:hint="eastAsia" w:hAnsi="宋体" w:cs="宋体"/>
          <w:sz w:val="30"/>
          <w:szCs w:val="30"/>
          <w:highlight w:val="none"/>
          <w:lang w:val="en-US" w:eastAsia="zh-CN"/>
        </w:rPr>
        <w:t xml:space="preserve">          </w:t>
      </w:r>
      <w:r>
        <w:rPr>
          <w:rFonts w:hint="eastAsia" w:ascii="宋体" w:hAnsi="宋体" w:eastAsia="宋体" w:cs="宋体"/>
          <w:sz w:val="30"/>
          <w:szCs w:val="30"/>
          <w:highlight w:val="none"/>
        </w:rPr>
        <w:t xml:space="preserve">     </w:t>
      </w:r>
      <w:r>
        <w:rPr>
          <w:rFonts w:hint="eastAsia" w:ascii="宋体" w:hAnsi="宋体" w:eastAsia="宋体" w:cs="宋体"/>
          <w:sz w:val="30"/>
          <w:szCs w:val="30"/>
          <w:highlight w:val="none"/>
          <w:bdr w:val="single" w:color="auto" w:sz="4" w:space="0"/>
        </w:rPr>
        <w:t>磋商</w:t>
      </w:r>
    </w:p>
    <w:p w14:paraId="2F2E496C">
      <w:pPr>
        <w:spacing w:before="1" w:line="600" w:lineRule="auto"/>
        <w:ind w:left="666" w:right="508"/>
        <w:jc w:val="center"/>
        <w:rPr>
          <w:rFonts w:hint="eastAsia" w:hAnsi="宋体" w:cs="宋体"/>
          <w:b/>
          <w:bCs/>
          <w:sz w:val="44"/>
          <w:szCs w:val="21"/>
          <w:highlight w:val="none"/>
          <w:lang w:eastAsia="zh-CN"/>
        </w:rPr>
      </w:pPr>
    </w:p>
    <w:p w14:paraId="5E6628BC">
      <w:pPr>
        <w:spacing w:before="1" w:line="600" w:lineRule="auto"/>
        <w:ind w:left="666" w:right="508"/>
        <w:jc w:val="center"/>
        <w:rPr>
          <w:rFonts w:hint="eastAsia" w:hAnsi="宋体" w:cs="宋体"/>
          <w:b/>
          <w:bCs/>
          <w:sz w:val="44"/>
          <w:szCs w:val="21"/>
          <w:highlight w:val="none"/>
          <w:lang w:eastAsia="zh-CN"/>
        </w:rPr>
      </w:pPr>
    </w:p>
    <w:p w14:paraId="72A13B6C">
      <w:pPr>
        <w:spacing w:before="1" w:line="600" w:lineRule="auto"/>
        <w:ind w:left="666" w:right="508"/>
        <w:jc w:val="center"/>
        <w:rPr>
          <w:rFonts w:hint="eastAsia" w:hAnsi="宋体" w:cs="宋体"/>
          <w:b/>
          <w:bCs/>
          <w:sz w:val="44"/>
          <w:szCs w:val="21"/>
          <w:highlight w:val="none"/>
          <w:lang w:eastAsia="zh-CN"/>
        </w:rPr>
      </w:pPr>
      <w:r>
        <w:rPr>
          <w:rFonts w:hint="eastAsia" w:hAnsi="宋体" w:cs="宋体"/>
          <w:b/>
          <w:bCs/>
          <w:sz w:val="44"/>
          <w:szCs w:val="21"/>
          <w:highlight w:val="none"/>
          <w:lang w:eastAsia="zh-CN"/>
        </w:rPr>
        <w:t>医疗用房改造——DSA室改造</w:t>
      </w:r>
    </w:p>
    <w:p w14:paraId="424819CA">
      <w:pPr>
        <w:spacing w:before="1" w:line="600" w:lineRule="auto"/>
        <w:ind w:left="666" w:right="508"/>
        <w:jc w:val="center"/>
        <w:rPr>
          <w:rFonts w:hint="eastAsia" w:ascii="宋体" w:hAnsi="宋体" w:eastAsia="宋体" w:cs="宋体"/>
          <w:b/>
          <w:bCs/>
          <w:sz w:val="44"/>
          <w:szCs w:val="21"/>
          <w:highlight w:val="none"/>
        </w:rPr>
      </w:pPr>
      <w:r>
        <w:rPr>
          <w:rFonts w:hint="eastAsia" w:ascii="宋体" w:hAnsi="宋体" w:eastAsia="宋体" w:cs="宋体"/>
          <w:b/>
          <w:bCs/>
          <w:sz w:val="44"/>
          <w:szCs w:val="21"/>
          <w:highlight w:val="none"/>
          <w:lang w:eastAsia="zh-CN"/>
        </w:rPr>
        <w:t>工程</w:t>
      </w:r>
      <w:r>
        <w:rPr>
          <w:rFonts w:hint="eastAsia" w:ascii="宋体" w:hAnsi="宋体" w:eastAsia="宋体" w:cs="宋体"/>
          <w:b/>
          <w:bCs/>
          <w:sz w:val="44"/>
          <w:szCs w:val="21"/>
          <w:highlight w:val="none"/>
        </w:rPr>
        <w:t>合同</w:t>
      </w:r>
    </w:p>
    <w:p w14:paraId="60C35961">
      <w:pPr>
        <w:spacing w:before="624" w:beforeLines="200" w:after="624" w:afterLines="200"/>
        <w:jc w:val="center"/>
        <w:rPr>
          <w:rFonts w:hint="eastAsia" w:ascii="宋体" w:hAnsi="宋体" w:eastAsia="宋体" w:cs="宋体"/>
          <w:b/>
          <w:bCs/>
          <w:sz w:val="52"/>
          <w:highlight w:val="none"/>
        </w:rPr>
      </w:pPr>
    </w:p>
    <w:p w14:paraId="2A80103D">
      <w:pPr>
        <w:widowControl/>
        <w:jc w:val="center"/>
        <w:rPr>
          <w:rFonts w:hint="eastAsia" w:ascii="宋体" w:hAnsi="宋体" w:eastAsia="宋体" w:cs="宋体"/>
          <w:highlight w:val="none"/>
        </w:rPr>
      </w:pPr>
    </w:p>
    <w:p w14:paraId="04734A6A">
      <w:pPr>
        <w:spacing w:before="624" w:beforeLines="200" w:after="624" w:afterLines="20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42D371F9">
      <w:pPr>
        <w:spacing w:before="624" w:beforeLines="200" w:after="624" w:afterLines="200"/>
        <w:ind w:firstLine="964" w:firstLineChars="300"/>
        <w:rPr>
          <w:rFonts w:hint="eastAsia" w:ascii="宋体" w:hAnsi="宋体" w:eastAsia="宋体" w:cs="宋体"/>
          <w:b/>
          <w:sz w:val="32"/>
          <w:szCs w:val="32"/>
          <w:highlight w:val="none"/>
        </w:rPr>
      </w:pPr>
    </w:p>
    <w:p w14:paraId="24E4FF82">
      <w:pPr>
        <w:spacing w:before="156" w:beforeLines="50" w:after="156" w:afterLines="5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甲    方：</w:t>
      </w:r>
    </w:p>
    <w:p w14:paraId="447FA442">
      <w:pPr>
        <w:spacing w:before="156" w:beforeLines="50" w:after="156" w:afterLines="5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乙    方：</w:t>
      </w:r>
    </w:p>
    <w:p w14:paraId="78C4DD32">
      <w:pPr>
        <w:tabs>
          <w:tab w:val="left" w:pos="2940"/>
        </w:tabs>
        <w:spacing w:before="156" w:beforeLines="50" w:after="156" w:afterLines="50"/>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日</w:t>
      </w:r>
      <w:r>
        <w:rPr>
          <w:rFonts w:hint="eastAsia" w:hAnsi="宋体" w:cs="宋体"/>
          <w:b/>
          <w:sz w:val="32"/>
          <w:szCs w:val="32"/>
          <w:highlight w:val="none"/>
          <w:lang w:val="en-US" w:eastAsia="zh-CN"/>
        </w:rPr>
        <w:t xml:space="preserve">    </w:t>
      </w:r>
      <w:r>
        <w:rPr>
          <w:rFonts w:hint="eastAsia" w:ascii="宋体" w:hAnsi="宋体" w:eastAsia="宋体" w:cs="宋体"/>
          <w:b/>
          <w:sz w:val="32"/>
          <w:szCs w:val="32"/>
          <w:highlight w:val="none"/>
        </w:rPr>
        <w:t>期：</w:t>
      </w:r>
      <w:r>
        <w:rPr>
          <w:rFonts w:hint="eastAsia" w:hAnsi="宋体" w:cs="宋体"/>
          <w:b/>
          <w:sz w:val="32"/>
          <w:szCs w:val="32"/>
          <w:highlight w:val="none"/>
          <w:lang w:val="en-US" w:eastAsia="zh-CN"/>
        </w:rPr>
        <w:t xml:space="preserve">     </w:t>
      </w:r>
      <w:r>
        <w:rPr>
          <w:rFonts w:hint="eastAsia" w:ascii="宋体" w:hAnsi="宋体" w:eastAsia="宋体" w:cs="宋体"/>
          <w:b/>
          <w:sz w:val="32"/>
          <w:szCs w:val="32"/>
          <w:highlight w:val="none"/>
        </w:rPr>
        <w:t xml:space="preserve">年 </w:t>
      </w:r>
      <w:r>
        <w:rPr>
          <w:rFonts w:hint="eastAsia" w:hAnsi="宋体" w:cs="宋体"/>
          <w:b/>
          <w:sz w:val="32"/>
          <w:szCs w:val="32"/>
          <w:highlight w:val="none"/>
          <w:lang w:val="en-US" w:eastAsia="zh-CN"/>
        </w:rPr>
        <w:t xml:space="preserve">   </w:t>
      </w:r>
      <w:r>
        <w:rPr>
          <w:rFonts w:hint="eastAsia" w:ascii="宋体" w:hAnsi="宋体" w:eastAsia="宋体" w:cs="宋体"/>
          <w:b/>
          <w:sz w:val="32"/>
          <w:szCs w:val="32"/>
          <w:highlight w:val="none"/>
        </w:rPr>
        <w:t xml:space="preserve"> 月</w:t>
      </w:r>
      <w:r>
        <w:rPr>
          <w:rFonts w:hint="eastAsia" w:hAnsi="宋体" w:cs="宋体"/>
          <w:b/>
          <w:color w:val="auto"/>
          <w:sz w:val="32"/>
          <w:szCs w:val="32"/>
          <w:highlight w:val="none"/>
          <w:lang w:val="en-US" w:eastAsia="zh-CN"/>
        </w:rPr>
        <w:t xml:space="preserve">    </w:t>
      </w:r>
      <w:r>
        <w:rPr>
          <w:rFonts w:hint="eastAsia" w:ascii="宋体" w:hAnsi="宋体" w:eastAsia="宋体" w:cs="宋体"/>
          <w:b/>
          <w:sz w:val="32"/>
          <w:szCs w:val="32"/>
          <w:highlight w:val="none"/>
        </w:rPr>
        <w:t>日</w:t>
      </w:r>
    </w:p>
    <w:p w14:paraId="1993AA8B">
      <w:pPr>
        <w:tabs>
          <w:tab w:val="left" w:pos="2940"/>
        </w:tabs>
        <w:spacing w:before="156" w:beforeLines="50" w:after="156" w:afterLines="50"/>
        <w:ind w:firstLine="964" w:firstLineChars="300"/>
        <w:rPr>
          <w:rFonts w:hint="eastAsia" w:ascii="宋体" w:hAnsi="宋体" w:eastAsia="宋体" w:cs="宋体"/>
          <w:b/>
          <w:sz w:val="32"/>
          <w:szCs w:val="32"/>
          <w:highlight w:val="none"/>
        </w:rPr>
      </w:pPr>
    </w:p>
    <w:p w14:paraId="24D269C9">
      <w:pPr>
        <w:jc w:val="center"/>
        <w:rPr>
          <w:rFonts w:hint="eastAsia" w:ascii="宋体" w:hAnsi="宋体" w:eastAsia="宋体" w:cs="宋体"/>
          <w:b/>
          <w:bCs/>
          <w:sz w:val="30"/>
          <w:highlight w:val="none"/>
        </w:rPr>
      </w:pPr>
      <w:r>
        <w:rPr>
          <w:rFonts w:hint="eastAsia" w:ascii="宋体" w:hAnsi="宋体" w:eastAsia="宋体" w:cs="宋体"/>
          <w:b/>
          <w:bCs/>
          <w:sz w:val="42"/>
          <w:highlight w:val="none"/>
        </w:rPr>
        <w:t>工程建设施工合同</w:t>
      </w:r>
    </w:p>
    <w:p w14:paraId="676748B7">
      <w:pPr>
        <w:ind w:firstLine="602" w:firstLineChars="200"/>
        <w:rPr>
          <w:rFonts w:hint="eastAsia" w:ascii="宋体" w:hAnsi="宋体" w:eastAsia="宋体" w:cs="宋体"/>
          <w:b/>
          <w:bCs/>
          <w:sz w:val="30"/>
          <w:highlight w:val="none"/>
        </w:rPr>
      </w:pPr>
    </w:p>
    <w:p w14:paraId="5ABC7E49">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Cs w:val="24"/>
          <w:highlight w:val="none"/>
          <w:lang w:eastAsia="zh-CN"/>
        </w:rPr>
      </w:pPr>
      <w:r>
        <w:rPr>
          <w:rFonts w:hint="eastAsia" w:ascii="宋体" w:hAnsi="宋体" w:eastAsia="宋体" w:cs="宋体"/>
          <w:szCs w:val="24"/>
          <w:highlight w:val="none"/>
        </w:rPr>
        <w:t>甲  方：</w:t>
      </w:r>
      <w:r>
        <w:rPr>
          <w:rFonts w:hint="eastAsia" w:hAnsi="宋体" w:cs="宋体"/>
          <w:szCs w:val="24"/>
          <w:highlight w:val="none"/>
          <w:lang w:val="en-US" w:eastAsia="zh-CN"/>
        </w:rPr>
        <w:t xml:space="preserve"> </w:t>
      </w:r>
    </w:p>
    <w:p w14:paraId="264BA18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乙  方：</w:t>
      </w:r>
    </w:p>
    <w:p w14:paraId="57EBE0E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hAnsi="宋体" w:cs="宋体"/>
          <w:szCs w:val="24"/>
          <w:highlight w:val="none"/>
          <w:lang w:val="en-US" w:eastAsia="zh-CN"/>
        </w:rPr>
        <w:t xml:space="preserve">  </w:t>
      </w:r>
      <w:r>
        <w:rPr>
          <w:rFonts w:hint="eastAsia" w:ascii="宋体" w:hAnsi="宋体" w:eastAsia="宋体" w:cs="宋体"/>
          <w:szCs w:val="24"/>
          <w:highlight w:val="none"/>
        </w:rPr>
        <w:t>按照政府采购程序组织竞争性磋商，确定乙方为</w:t>
      </w:r>
      <w:r>
        <w:rPr>
          <w:rFonts w:hint="eastAsia" w:hAnsi="宋体" w:cs="宋体"/>
          <w:szCs w:val="24"/>
          <w:highlight w:val="none"/>
          <w:lang w:eastAsia="zh-CN"/>
        </w:rPr>
        <w:t>医疗用房改造——DSA室改造</w:t>
      </w:r>
      <w:r>
        <w:rPr>
          <w:rFonts w:hint="eastAsia" w:ascii="宋体" w:hAnsi="宋体" w:eastAsia="宋体" w:cs="宋体"/>
          <w:szCs w:val="24"/>
          <w:highlight w:val="none"/>
        </w:rPr>
        <w:t>工程成交供应商。依据《中华人民共和国政府采购法》、《中华人民共和国招投标法》、《中华人民共和国民法典》、《中华人民共和国建筑法》以及竞争性磋商文件、成交通知书，经甲、乙双方协商，达成如下条款。</w:t>
      </w:r>
    </w:p>
    <w:p w14:paraId="353702D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 xml:space="preserve">  </w:t>
      </w:r>
      <w:r>
        <w:rPr>
          <w:rFonts w:hint="eastAsia" w:hAnsi="宋体" w:cs="宋体"/>
          <w:b/>
          <w:bCs/>
          <w:szCs w:val="24"/>
          <w:highlight w:val="none"/>
          <w:lang w:eastAsia="zh-CN"/>
        </w:rPr>
        <w:t>第一条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工程概况</w:t>
      </w:r>
    </w:p>
    <w:p w14:paraId="55902CD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1-1、工程名称：</w:t>
      </w:r>
      <w:r>
        <w:rPr>
          <w:rFonts w:hint="eastAsia" w:hAnsi="宋体" w:cs="宋体"/>
          <w:szCs w:val="24"/>
          <w:highlight w:val="none"/>
          <w:lang w:eastAsia="zh-CN"/>
        </w:rPr>
        <w:t>医疗用房改造——DSA室改造</w:t>
      </w:r>
    </w:p>
    <w:p w14:paraId="2215AAC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1-2、工程地点：陕西省森林工业职工医院</w:t>
      </w:r>
    </w:p>
    <w:p w14:paraId="077FFCF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1-3、承包范围：陕西省森林工业职工医院</w:t>
      </w:r>
      <w:r>
        <w:rPr>
          <w:rFonts w:hint="eastAsia" w:hAnsi="宋体" w:cs="宋体"/>
          <w:szCs w:val="24"/>
          <w:highlight w:val="none"/>
          <w:lang w:eastAsia="zh-CN"/>
        </w:rPr>
        <w:t>医疗用房改造——DSA室改造</w:t>
      </w:r>
    </w:p>
    <w:p w14:paraId="200DAFC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1-4、</w:t>
      </w:r>
      <w:r>
        <w:rPr>
          <w:rFonts w:hint="eastAsia" w:ascii="宋体" w:hAnsi="宋体" w:eastAsia="宋体" w:cs="宋体"/>
          <w:szCs w:val="24"/>
          <w:highlight w:val="none"/>
        </w:rPr>
        <w:t>合同形式：</w:t>
      </w:r>
      <w:r>
        <w:rPr>
          <w:rFonts w:hint="eastAsia" w:hAnsi="宋体" w:cs="宋体"/>
          <w:szCs w:val="24"/>
          <w:highlight w:val="none"/>
          <w:lang w:val="en-US" w:eastAsia="zh-CN"/>
        </w:rPr>
        <w:t>固定综合单价</w:t>
      </w:r>
      <w:r>
        <w:rPr>
          <w:rFonts w:hint="eastAsia" w:ascii="宋体" w:hAnsi="宋体" w:eastAsia="宋体" w:cs="宋体"/>
          <w:szCs w:val="24"/>
          <w:highlight w:val="none"/>
        </w:rPr>
        <w:t>。</w:t>
      </w:r>
    </w:p>
    <w:p w14:paraId="63048AF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1-5、工    期：自进场之日起</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60</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个日历日内完成项目全部内容。</w:t>
      </w:r>
    </w:p>
    <w:p w14:paraId="604CF75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1-6、开工日期：</w:t>
      </w:r>
      <w:r>
        <w:rPr>
          <w:rFonts w:hint="eastAsia" w:ascii="宋体" w:hAnsi="宋体" w:eastAsia="宋体" w:cs="宋体"/>
          <w:szCs w:val="24"/>
          <w:highlight w:val="none"/>
          <w:u w:val="single"/>
        </w:rPr>
        <w:t>202</w:t>
      </w:r>
      <w:r>
        <w:rPr>
          <w:rFonts w:hint="eastAsia" w:hAnsi="宋体" w:cs="宋体"/>
          <w:szCs w:val="24"/>
          <w:highlight w:val="none"/>
          <w:u w:val="single"/>
          <w:lang w:val="en-US" w:eastAsia="zh-CN"/>
        </w:rPr>
        <w:t>5</w:t>
      </w:r>
      <w:r>
        <w:rPr>
          <w:rFonts w:hint="eastAsia" w:ascii="宋体" w:hAnsi="宋体" w:eastAsia="宋体" w:cs="宋体"/>
          <w:szCs w:val="24"/>
          <w:highlight w:val="none"/>
          <w:u w:val="single"/>
        </w:rPr>
        <w:t>年   月    日</w:t>
      </w:r>
    </w:p>
    <w:p w14:paraId="383FF1B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1-7、竣工日期：</w:t>
      </w:r>
      <w:r>
        <w:rPr>
          <w:rFonts w:hint="eastAsia" w:ascii="宋体" w:hAnsi="宋体" w:eastAsia="宋体" w:cs="宋体"/>
          <w:szCs w:val="24"/>
          <w:highlight w:val="none"/>
          <w:u w:val="single"/>
        </w:rPr>
        <w:t>202</w:t>
      </w:r>
      <w:r>
        <w:rPr>
          <w:rFonts w:hint="eastAsia" w:hAnsi="宋体" w:cs="宋体"/>
          <w:szCs w:val="24"/>
          <w:highlight w:val="none"/>
          <w:u w:val="single"/>
          <w:lang w:val="en-US" w:eastAsia="zh-CN"/>
        </w:rPr>
        <w:t>5</w:t>
      </w:r>
      <w:r>
        <w:rPr>
          <w:rFonts w:hint="eastAsia" w:ascii="宋体" w:hAnsi="宋体" w:eastAsia="宋体" w:cs="宋体"/>
          <w:szCs w:val="24"/>
          <w:highlight w:val="none"/>
          <w:u w:val="single"/>
        </w:rPr>
        <w:t>年   月    日</w:t>
      </w:r>
    </w:p>
    <w:p w14:paraId="51B08F7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eastAsia="zh-CN"/>
        </w:rPr>
      </w:pPr>
      <w:r>
        <w:rPr>
          <w:rFonts w:hint="eastAsia" w:ascii="宋体" w:hAnsi="宋体" w:eastAsia="宋体" w:cs="宋体"/>
          <w:szCs w:val="24"/>
          <w:highlight w:val="none"/>
        </w:rPr>
        <w:t>1-7、工程质量：严格按照国家、地方及行业相关规范、规程、标准及采购人相关要求执行</w:t>
      </w:r>
      <w:r>
        <w:rPr>
          <w:rFonts w:hint="eastAsia" w:hAnsi="宋体" w:cs="宋体"/>
          <w:szCs w:val="24"/>
          <w:highlight w:val="none"/>
          <w:lang w:eastAsia="zh-CN"/>
        </w:rPr>
        <w:t>。</w:t>
      </w:r>
    </w:p>
    <w:p w14:paraId="33E4C86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1-8、合同价款：</w:t>
      </w:r>
      <w:r>
        <w:rPr>
          <w:rFonts w:hint="eastAsia" w:ascii="宋体" w:hAnsi="宋体" w:eastAsia="宋体" w:cs="宋体"/>
          <w:szCs w:val="24"/>
          <w:highlight w:val="none"/>
          <w:u w:val="single"/>
        </w:rPr>
        <w:t>人民币(大写)</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、小写（￥</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元）</w:t>
      </w:r>
    </w:p>
    <w:p w14:paraId="6A8E9A1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第二条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甲方工作</w:t>
      </w:r>
    </w:p>
    <w:p w14:paraId="2E69BF4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2-1、开工前三天，向乙方提供经确认的施工图纸或做法说明三份，并向乙方进行现场交底。向乙方提供施工场地</w:t>
      </w:r>
      <w:r>
        <w:rPr>
          <w:rFonts w:hint="eastAsia" w:hAnsi="宋体" w:cs="宋体"/>
          <w:szCs w:val="24"/>
          <w:highlight w:val="none"/>
          <w:lang w:val="en-US" w:eastAsia="zh-CN"/>
        </w:rPr>
        <w:t>相关图纸</w:t>
      </w:r>
      <w:r>
        <w:rPr>
          <w:rFonts w:hint="eastAsia" w:ascii="宋体" w:hAnsi="宋体" w:eastAsia="宋体" w:cs="宋体"/>
          <w:szCs w:val="24"/>
          <w:highlight w:val="none"/>
        </w:rPr>
        <w:t>资料一份，并保证资料真实准确。向乙方提供施工所需的水、电接口，并说明使用注意事项。办理施工所涉及的各种申请、批件等手续。</w:t>
      </w:r>
    </w:p>
    <w:p w14:paraId="432FD40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2-2、指派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为甲方驻工地代表，负责合同履行。对工程质量、进度进行监督检查，办理验收、变更、登记手续和其他事宜。</w:t>
      </w:r>
    </w:p>
    <w:p w14:paraId="1422A7E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2-3、协助乙方保护好周围建筑物及装修、设备管线。 </w:t>
      </w:r>
    </w:p>
    <w:p w14:paraId="19FDCB6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2-4、负责办理施工场地的拆迁，清理地上地下障碍物，并在开工后负责解决以上事项的遗留问题。</w:t>
      </w:r>
    </w:p>
    <w:p w14:paraId="38FC361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2-5、协助乙方做好现场保卫、消防、垃圾处理等工作。 </w:t>
      </w:r>
    </w:p>
    <w:p w14:paraId="7ABAB94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第三条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乙方工作</w:t>
      </w:r>
    </w:p>
    <w:p w14:paraId="0D41D29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3-1、会同甲方于开工前按有关规定办理施工许可证。参加甲方组织的施工图纸或做法说明的现场交底，拟定对本工程有针对性的施工方案和进度计划，交甲方审定。</w:t>
      </w:r>
    </w:p>
    <w:p w14:paraId="1911619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3-2、指派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为乙方驻工地代表，负责合同履行。按要求组织施工，保质保量、按期完成施工任务，解决由乙方负责的各项事宜。</w:t>
      </w:r>
    </w:p>
    <w:p w14:paraId="01392C3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3-3、严格执行施工规范、安全操作规程、防火安全规定、环境保护规定。严格按照图纸或做法说明进行施工，做好各项质量检查记录。参加工程验收，编制工程结算。</w:t>
      </w:r>
    </w:p>
    <w:p w14:paraId="401368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3-4、遵守国家或地方政府及有关部门对施工现场管理的规定，妥善保护好施工现场建筑物、设备管线不受损坏。做好施工现场保卫和垃圾清理等工作，处理好由于施工带来的扰民问题及与周围单位的关系。</w:t>
      </w:r>
    </w:p>
    <w:p w14:paraId="6D9DD49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3-5、施工中未经甲方同意或有关部门批准，不得随意拆改原建筑物结构及各种设备管线。</w:t>
      </w:r>
    </w:p>
    <w:p w14:paraId="2F73F45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3-6、工程竣工未移交甲方之前，负责对现场的一切设备和工程成品进行保护。</w:t>
      </w:r>
    </w:p>
    <w:p w14:paraId="49BEADC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第四条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关于工期的约定</w:t>
      </w:r>
    </w:p>
    <w:p w14:paraId="522A32F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4-1、乙方必须严格按照工期约定完工，不得推迟。</w:t>
      </w:r>
    </w:p>
    <w:p w14:paraId="0A0DD8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4-2、甲方要求比合同约定的工期提前竣工时，经分析新工期要求合理，乙方应予执行。</w:t>
      </w:r>
    </w:p>
    <w:p w14:paraId="5BFF09B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4-3、因甲方未按约定完成工作而影响进度，工期顺延。</w:t>
      </w:r>
    </w:p>
    <w:p w14:paraId="47C6F98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4-4、因乙方责任，不能按期开工或中途无故停工，影响工期，工期不顺延。</w:t>
      </w:r>
    </w:p>
    <w:p w14:paraId="1A33D75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4-5、因设计变更或非乙方原因造成的停电、停水及不可抗力因素，导致停工8小时以上（一周内累计计算），工期相应顺延。</w:t>
      </w:r>
    </w:p>
    <w:p w14:paraId="1CBFF1E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第五条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关于工程质量及验收的规定</w:t>
      </w:r>
    </w:p>
    <w:p w14:paraId="6A605D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5-1、本工程以施工图纸、做法说明、设计变更和国家制订的最新施工及验收规范为质量评定验收标准。</w:t>
      </w:r>
    </w:p>
    <w:p w14:paraId="13C7372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5-2、本工程质量应达到国家质量评定合格标准。</w:t>
      </w:r>
    </w:p>
    <w:p w14:paraId="6130732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2BD1826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5-4、由于乙方原因造成质量事故，其返工费用由乙方承担，工期不顺延。</w:t>
      </w:r>
    </w:p>
    <w:p w14:paraId="02CB33B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-5、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3E8B704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5-6、工程验收合格后，甲、乙双方应尽快办理移交。不论什么原因，乙方无留滞权。</w:t>
      </w:r>
    </w:p>
    <w:p w14:paraId="1BE2024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5-7、验收</w:t>
      </w:r>
    </w:p>
    <w:p w14:paraId="493212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（一）主材到现场后，由甲方及监理共同对其进行验收，确认材料的产地、规格、数量、质量（按批次验收，并签证存查进入资料）。</w:t>
      </w:r>
    </w:p>
    <w:p w14:paraId="1287617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（二）完工验收</w:t>
      </w:r>
    </w:p>
    <w:p w14:paraId="2B08343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1、成交乙方完工后，进行自检，自检合格后准备验收文件，并书面通知甲方。</w:t>
      </w:r>
    </w:p>
    <w:p w14:paraId="5E2EF3F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2、甲方确认成交乙方的自检内容后，由甲方负责组织验收（或委托相关职能部门进行检查、验收），验收合格作为项目被最终认可的唯一依据。验收合格后应填写政府采购项目验收单。</w:t>
      </w:r>
    </w:p>
    <w:p w14:paraId="6AADA9D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（三）验收依据</w:t>
      </w:r>
    </w:p>
    <w:p w14:paraId="7D3F9E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1、施工合同。</w:t>
      </w:r>
    </w:p>
    <w:p w14:paraId="77179F6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2、本项目磋商文件、补充通知、响应文件、澄清函等。</w:t>
      </w:r>
    </w:p>
    <w:p w14:paraId="0EDC3FE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3、国家相关的标准和规范。</w:t>
      </w:r>
    </w:p>
    <w:p w14:paraId="49DB0AF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hAnsi="宋体" w:cs="宋体"/>
          <w:b/>
          <w:bCs/>
          <w:szCs w:val="24"/>
          <w:highlight w:val="none"/>
          <w:lang w:eastAsia="zh-CN"/>
        </w:rPr>
      </w:pPr>
      <w:r>
        <w:rPr>
          <w:rFonts w:hint="eastAsia" w:hAnsi="宋体" w:cs="宋体"/>
          <w:b/>
          <w:bCs/>
          <w:szCs w:val="24"/>
          <w:highlight w:val="none"/>
          <w:lang w:eastAsia="zh-CN"/>
        </w:rPr>
        <w:t>第六条</w:t>
      </w:r>
      <w:r>
        <w:rPr>
          <w:rFonts w:hint="eastAsia" w:hAnsi="宋体" w:cs="宋体"/>
          <w:b/>
          <w:bCs/>
          <w:szCs w:val="24"/>
          <w:highlight w:val="none"/>
          <w:lang w:val="en-US" w:eastAsia="zh-CN"/>
        </w:rPr>
        <w:t xml:space="preserve">  </w:t>
      </w:r>
      <w:r>
        <w:rPr>
          <w:rFonts w:hint="eastAsia" w:hAnsi="宋体" w:cs="宋体"/>
          <w:b/>
          <w:bCs/>
          <w:szCs w:val="24"/>
          <w:highlight w:val="none"/>
          <w:lang w:eastAsia="zh-CN"/>
        </w:rPr>
        <w:t>款项支付</w:t>
      </w:r>
    </w:p>
    <w:p w14:paraId="0AC777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hAnsi="宋体" w:cs="宋体"/>
          <w:szCs w:val="24"/>
          <w:highlight w:val="none"/>
          <w:lang w:val="en-US" w:eastAsia="zh-CN"/>
        </w:rPr>
        <w:t>6-1-1、</w:t>
      </w:r>
      <w:r>
        <w:rPr>
          <w:rFonts w:hint="eastAsia" w:ascii="宋体" w:hAnsi="宋体" w:eastAsia="宋体" w:cs="宋体"/>
          <w:szCs w:val="24"/>
          <w:highlight w:val="none"/>
        </w:rPr>
        <w:t>合同签订，乙方施工进场10日历天后，乙方应开具相应发票予甲方，支付至合同价款的30%。</w:t>
      </w:r>
    </w:p>
    <w:p w14:paraId="1BF94C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hAnsi="宋体" w:cs="宋体"/>
          <w:szCs w:val="24"/>
          <w:highlight w:val="none"/>
          <w:lang w:val="en-US" w:eastAsia="zh-CN"/>
        </w:rPr>
        <w:t>6-1-2、</w:t>
      </w:r>
      <w:r>
        <w:rPr>
          <w:rFonts w:hint="eastAsia" w:ascii="宋体" w:hAnsi="宋体" w:eastAsia="宋体" w:cs="宋体"/>
          <w:szCs w:val="24"/>
          <w:highlight w:val="none"/>
        </w:rPr>
        <w:t>工程竣工验收合格后，乙方应开具相应发票予甲方，支付至合同价款的75%。</w:t>
      </w:r>
    </w:p>
    <w:p w14:paraId="5500E7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6-1-3、审计完成后，乙方应开具相应发票予甲方，支付至审计价款的97%。</w:t>
      </w:r>
    </w:p>
    <w:p w14:paraId="7A3335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余3%为质保金，质保期满且无质量问题后，一次性付清。</w:t>
      </w:r>
    </w:p>
    <w:p w14:paraId="0F51E26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6-2、支付方式：银行转账</w:t>
      </w:r>
    </w:p>
    <w:p w14:paraId="4182D4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2"/>
          <w:szCs w:val="22"/>
          <w:highlight w:val="yellow"/>
          <w:lang w:eastAsia="zh-CN"/>
        </w:rPr>
      </w:pPr>
      <w:r>
        <w:rPr>
          <w:rFonts w:hint="eastAsia" w:ascii="宋体" w:hAnsi="宋体" w:eastAsia="宋体" w:cs="宋体"/>
          <w:szCs w:val="24"/>
          <w:highlight w:val="none"/>
        </w:rPr>
        <w:t>6-3、结算方式：乙方开具发票（按合同总价直开甲方）</w:t>
      </w:r>
      <w:bookmarkStart w:id="1" w:name="_GoBack"/>
      <w:bookmarkEnd w:id="1"/>
      <w:r>
        <w:rPr>
          <w:rFonts w:hint="eastAsia" w:ascii="宋体" w:hAnsi="宋体" w:eastAsia="宋体" w:cs="宋体"/>
          <w:szCs w:val="24"/>
          <w:highlight w:val="none"/>
        </w:rPr>
        <w:t>，</w:t>
      </w:r>
      <w:r>
        <w:rPr>
          <w:rFonts w:hint="eastAsia" w:hAnsi="宋体" w:cs="宋体"/>
          <w:szCs w:val="24"/>
          <w:highlight w:val="none"/>
          <w:lang w:val="en-US" w:eastAsia="zh-CN"/>
        </w:rPr>
        <w:t>与</w:t>
      </w:r>
      <w:r>
        <w:rPr>
          <w:rFonts w:hint="eastAsia" w:ascii="宋体" w:hAnsi="宋体" w:eastAsia="宋体" w:cs="宋体"/>
          <w:szCs w:val="24"/>
          <w:highlight w:val="none"/>
        </w:rPr>
        <w:t>采购单位直接办理结算</w:t>
      </w:r>
      <w:r>
        <w:rPr>
          <w:rFonts w:hint="eastAsia" w:ascii="宋体" w:hAnsi="宋体" w:eastAsia="宋体" w:cs="宋体"/>
          <w:sz w:val="22"/>
          <w:szCs w:val="22"/>
          <w:highlight w:val="none"/>
          <w:lang w:eastAsia="zh-CN"/>
        </w:rPr>
        <w:t>。</w:t>
      </w:r>
    </w:p>
    <w:p w14:paraId="6D9A0D2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第七条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关于材料供应的约定</w:t>
      </w:r>
    </w:p>
    <w:p w14:paraId="3EA4621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7-1、乙方采购的材料、设备，应符合设计要求和国家规范，严格按照谈判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2A3B14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7-2、根据工程需要，经甲方代表批准，乙方可使用代用材料，其费用应予以调整。但甲方不得借此提高材料的质量和档次。（只要满足设计要求即可）</w:t>
      </w:r>
    </w:p>
    <w:p w14:paraId="2B87D6C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7-3、凡乙方购进的施工材料，使用前必须经过甲方验收认可后方可使用，否则甲方拒绝施工验收。</w:t>
      </w:r>
    </w:p>
    <w:p w14:paraId="7E39721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hAnsi="宋体" w:cs="宋体"/>
          <w:b/>
          <w:bCs/>
          <w:szCs w:val="24"/>
          <w:highlight w:val="none"/>
          <w:lang w:eastAsia="zh-CN"/>
        </w:rPr>
        <w:t>第八条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有关安全生产和防火的约定</w:t>
      </w:r>
    </w:p>
    <w:p w14:paraId="5BA7781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8-1、甲方提供的施工图纸和做法说明，应符合《中华人民共和国消防条例》和有关防火设计规范。</w:t>
      </w:r>
    </w:p>
    <w:p w14:paraId="3477002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8-2、乙方在施工期间应严格遵守《建筑安装工程技术规程》、《建筑安装工人安全操作规程》、《中华人民共和国消防条例》和其他相关的法规、规范。</w:t>
      </w:r>
    </w:p>
    <w:p w14:paraId="7F38637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8-3、由于甲方图纸中做法说明，违反有关安全操作规程、消防条例和防火设计规范，导致发生安全或火灾事故，甲方和设计院应承担由此产生的一切经济损失。</w:t>
      </w:r>
    </w:p>
    <w:p w14:paraId="48014FF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8-4、由于乙方在施工生产过程中违反有关安全规程、消防条例，导致发生安全或火灾事故，乙方应承担由此产生的一切经济损失。</w:t>
      </w:r>
    </w:p>
    <w:p w14:paraId="7B928B8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8-5、乙方应按有关规定和安全规范施工，施工过程中，非因甲方原因导致的人身或财产损害，均由乙方承担全部赔偿责任。</w:t>
      </w:r>
    </w:p>
    <w:p w14:paraId="535D34A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8-6、乙方应具备国家规定的实施本合同约定工程的施工资质，乙方员工或雇员具备相应的资质证书和上岗证书。乙方需将文件原件交甲方审验，复印件交甲方留存备案。</w:t>
      </w:r>
    </w:p>
    <w:p w14:paraId="4B5DBBA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8-7、安全生产、文明施工管理：乙方在承揽期间应对其员工或雇员进行安全教育，并承担在现场作业期间因乙方原因</w:t>
      </w:r>
      <w:r>
        <w:rPr>
          <w:rFonts w:hint="eastAsia" w:hAnsi="宋体" w:cs="宋体"/>
          <w:szCs w:val="24"/>
          <w:highlight w:val="none"/>
          <w:lang w:val="en-US" w:eastAsia="zh-CN"/>
        </w:rPr>
        <w:t>而</w:t>
      </w:r>
      <w:r>
        <w:rPr>
          <w:rFonts w:hint="eastAsia" w:ascii="宋体" w:hAnsi="宋体" w:eastAsia="宋体" w:cs="宋体"/>
          <w:szCs w:val="24"/>
          <w:highlight w:val="none"/>
        </w:rPr>
        <w:t>发生的一切安全责任。</w:t>
      </w:r>
    </w:p>
    <w:p w14:paraId="720084F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第九条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依据《民法典》、《建设工程质量管理条例》等有关规定要求，补充以下内容:</w:t>
      </w:r>
    </w:p>
    <w:p w14:paraId="7A9EFE9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9-1、乙方未经甲方及有关部门书面同意，不得擅自变更本工程在响应承诺中认定的工程范围、施工组织方案及项目经理（响应文件中应明确项目经理的姓名及联系方法，以备检查）。</w:t>
      </w:r>
    </w:p>
    <w:p w14:paraId="6A1317B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9-2、乙方必须自行施工，不得转包、分包。为了确保工程质量，乙方应组织一支强有力的技术骨干队伍，建立严格的质量管理体系，规范操作。</w:t>
      </w:r>
    </w:p>
    <w:p w14:paraId="7E16CA8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9-3、乙方在响应文件和响应中的承诺以及补充意见等内容，将作为成交条件列入合同。</w:t>
      </w:r>
    </w:p>
    <w:p w14:paraId="32AAD7D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9-4、乙方如确因工程实际情况发生变化或其他因素（不可抗拒）造成需对方案进行修改、完善、补充时，需会同甲方商定。因此发生的费用，由双方协商解决。</w:t>
      </w:r>
    </w:p>
    <w:p w14:paraId="700A47F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9-5、乙方按照相关规定办理投保事宜。工程施工期间及质保期内，出现的所有安全事故，由乙方承担全部责任。</w:t>
      </w:r>
    </w:p>
    <w:p w14:paraId="778D2E8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9-6、本项目开工后，乙方保证按月结算工人工资，施工期间不以任何名义和方式克扣工人工资，如收到此类投诉，甲方将配合劳动监察部门进行处理，有权暂停支付工程款，并扣罚成交乙方合同金额的2﹪。</w:t>
      </w:r>
    </w:p>
    <w:p w14:paraId="716E9B9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9-7、由于乙方管理不善，造成社会不良影响（如媒体曝光、集体上访、安全事故、影响甲方正常办公秩序、上级部门通报批评等），乙方承担合同金额2%-5%的违约金。</w:t>
      </w:r>
    </w:p>
    <w:p w14:paraId="5A2FEF6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9-8、乙方应做到工完、料净、场地清。将施工现场周围和生活区周围清理干净，否则甲方不予支付工程款。</w:t>
      </w:r>
    </w:p>
    <w:p w14:paraId="3CEBBB7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第十条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安全文明施工</w:t>
      </w:r>
    </w:p>
    <w:p w14:paraId="70A599E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10-1、乙方委派专人负责组织完成施工合同的全部内容，完成工程承包过程中与甲方接洽的一切事项，对所承包施工任务的质量、安全生产、文明施工、工程进度等管理工作进行检查和监督，并负全责。</w:t>
      </w:r>
    </w:p>
    <w:p w14:paraId="4B1B287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10-2、乙方不得将工程再分包，否则甲方可终止合同，且再分包部分出现的任何责任及费用甲方均不予承认，均由乙方承担。</w:t>
      </w:r>
    </w:p>
    <w:p w14:paraId="2B1153C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-3、施工单位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43F79F8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10-4、乙方保证施工人员必须经过专业技能培训，使用专业设备技术人员必须具备上岗证。</w:t>
      </w:r>
    </w:p>
    <w:p w14:paraId="2B4EF22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10-5、严格执行施工规范、安全操作规程、防火安全规定、环境保护规定。严格按照施工方案进行施工，做好各项质量检查记录。参加工程验收，编制工程结算。</w:t>
      </w:r>
    </w:p>
    <w:p w14:paraId="376855B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-6、乙方负责对施工人员在施工前作安全教育，在施工中遵守安全操作规程。施工人员进入现场须戴好安全帽，高空作业应穿防滑鞋、系好安全带，配带齐有效安全防护用品。现场设置专职监护人员看管，禁止收废品等非施工人员进入现场，杜绝意外事故发生。</w:t>
      </w:r>
    </w:p>
    <w:p w14:paraId="4FB0CF2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10-7、施工前乙方应认真检查施工现场是否真正断电、断水，并与甲方办理交接手续，杜绝安全隐患的存在，如因乙方检查疏漏造成事故，所有损失责任均由乙方承担。</w:t>
      </w:r>
    </w:p>
    <w:p w14:paraId="409BE7D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10-8、乙方在施工前应做好拆除施工方案，并报甲方审批，经甲方批准后方可施工。方案中要写明管理人员安排，施工人员安排，机械设备安排，施工顺序安排等。</w:t>
      </w:r>
    </w:p>
    <w:p w14:paraId="7B8794F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-9、渣土清运工作，乙方要设置专人指挥交通，防止发生交通事故或造成交通堵塞。驶出现场车辆，要保持清洁，封盖严密，防止洒落造成污染，按环保要求认真执行。如因乙方施工未按照以上要求执行，受到城管、环保等部门处罚均由乙方承担，且若因此给甲方造成的影响乙方要承担相应责任。</w:t>
      </w:r>
    </w:p>
    <w:p w14:paraId="5B0B9EE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-10、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3DCA3FFC">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1897B4F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-12、使用民工要办理齐全手续，做到合法用工。乙方自行解决人员食宿、办公等用房，包括炊具燃料等。乙方应自行对本单位施工人员加强纪律教育，在施工现场与其它单位人员发生接触要互相礼让，避免出现打架斗殴、群斗群伤事件的发生。因上述事件产生的一切经济损失和法律责任由事件责任双方共同承担，甲方保留单方解除合同的权利。</w:t>
      </w:r>
    </w:p>
    <w:p w14:paraId="1F9608A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10-1</w:t>
      </w:r>
      <w:r>
        <w:rPr>
          <w:rFonts w:hint="eastAsia" w:hAnsi="宋体" w:cs="宋体"/>
          <w:szCs w:val="24"/>
          <w:highlight w:val="none"/>
          <w:lang w:val="en-US" w:eastAsia="zh-CN"/>
        </w:rPr>
        <w:t>3</w:t>
      </w:r>
      <w:r>
        <w:rPr>
          <w:rFonts w:hint="eastAsia" w:ascii="宋体" w:hAnsi="宋体" w:eastAsia="宋体" w:cs="宋体"/>
          <w:szCs w:val="24"/>
          <w:highlight w:val="none"/>
        </w:rPr>
        <w:t>、积极配合甲方完成工程审计，提供审计需要的相关资料。</w:t>
      </w:r>
    </w:p>
    <w:p w14:paraId="2138E7C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第十一条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违约责任</w:t>
      </w:r>
    </w:p>
    <w:p w14:paraId="5E78B41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11-1、乙方应妥善保护甲方提供的设备和工程成品，如造成损失，应照价赔偿。</w:t>
      </w:r>
    </w:p>
    <w:p w14:paraId="08CC296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11-2、甲方未办理任何手续，擅自同意拆改原有建筑物结构或设备管线，由此发生的损失或事故（包括罚款），由甲方负责并承担损失。</w:t>
      </w:r>
    </w:p>
    <w:p w14:paraId="650C717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11-3、未经甲方同意，乙方擅自同意拆改原有建筑物结构或设备管线，由此发生的损失或事故（包括罚款），由乙方负责并承担损失。</w:t>
      </w:r>
    </w:p>
    <w:p w14:paraId="12DF8E7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11-4、未办理验收手续，甲方提前使用或擅自动用，造成损失由甲方负责（但质量原因除外）。</w:t>
      </w:r>
    </w:p>
    <w:p w14:paraId="22E652F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11-5、因一方原因，合同无法继续履行时，应通知对方，办理合同终止协议，并由责任方赔偿对方由此造成的经济损失。</w:t>
      </w:r>
    </w:p>
    <w:p w14:paraId="45BC20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rPr>
      </w:pPr>
    </w:p>
    <w:p w14:paraId="53481B0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第十二条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争议或纠纷处理</w:t>
      </w:r>
    </w:p>
    <w:p w14:paraId="633C12C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12-1、在不影响工程进度的前提下，双方协商解决或请有关部门进行调解。</w:t>
      </w:r>
    </w:p>
    <w:p w14:paraId="5A32038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12-2、协商、调解不成时按下列 第（二）种方式解决：</w:t>
      </w:r>
    </w:p>
    <w:p w14:paraId="7A15D23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（一）提交西安仲裁委员会仲裁；</w:t>
      </w:r>
    </w:p>
    <w:p w14:paraId="7AC693B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（二）向甲方住所地人民法院起诉。</w:t>
      </w:r>
    </w:p>
    <w:p w14:paraId="31093C4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 xml:space="preserve"> 第十三条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质保与保修</w:t>
      </w:r>
    </w:p>
    <w:p w14:paraId="30F38B0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13-1、质保期按照国家规定及乙方投标承诺为准。质保起始日从甲方代表在最终验收合格记录上签字之日起算。质保期请查磋商文件和乙方承诺及国家规定。</w:t>
      </w:r>
    </w:p>
    <w:p w14:paraId="74F522C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质保期内，乙方应在接到修理通知之日，水、电暖在24小时内，其他在5日内派人修理，否则甲方可委托其他单位或人员修理。因乙方原因造成的返修费用，甲方在质保金内扣除，不足部分乙方支付，非乙方原因造成的经济支出，由甲方承担。</w:t>
      </w:r>
    </w:p>
    <w:p w14:paraId="21BA658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13-2、质保期按照有关国家建设施工要求及规定，质保和保修期限为2年。</w:t>
      </w:r>
    </w:p>
    <w:p w14:paraId="76BF360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13-3、在质保期满后10个工作日内，将所留质保金一次付给乙方。有关保修条款终止。</w:t>
      </w:r>
    </w:p>
    <w:p w14:paraId="43F20190">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13-4、用于本该工程的所有</w:t>
      </w:r>
      <w:r>
        <w:rPr>
          <w:rFonts w:hint="eastAsia" w:ascii="宋体" w:hAnsi="宋体" w:eastAsia="宋体" w:cs="宋体"/>
          <w:szCs w:val="24"/>
          <w:highlight w:val="none"/>
          <w:lang w:eastAsia="zh-CN"/>
        </w:rPr>
        <w:t>产品、</w:t>
      </w:r>
      <w:r>
        <w:rPr>
          <w:rFonts w:hint="eastAsia" w:ascii="宋体" w:hAnsi="宋体" w:eastAsia="宋体" w:cs="宋体"/>
          <w:szCs w:val="24"/>
          <w:highlight w:val="none"/>
        </w:rPr>
        <w:t>材料，必须符合设计要求及国家有关规定，并有出厂合格证。</w:t>
      </w:r>
    </w:p>
    <w:p w14:paraId="71D2AB2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13-5、整个工程符合国家有关规范，确保工程质量合格。</w:t>
      </w:r>
    </w:p>
    <w:p w14:paraId="0E50249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rPr>
        <w:t xml:space="preserve"> 第十四条</w:t>
      </w:r>
      <w:r>
        <w:rPr>
          <w:rFonts w:hint="eastAsia" w:hAnsi="宋体" w:cs="宋体"/>
          <w:b/>
          <w:bCs/>
          <w:szCs w:val="24"/>
          <w:highlight w:val="none"/>
          <w:lang w:val="en-US" w:eastAsia="zh-CN"/>
        </w:rPr>
        <w:t xml:space="preserve">  </w:t>
      </w:r>
      <w:r>
        <w:rPr>
          <w:rFonts w:hint="eastAsia" w:ascii="宋体" w:hAnsi="宋体" w:eastAsia="宋体" w:cs="宋体"/>
          <w:b/>
          <w:bCs/>
          <w:szCs w:val="24"/>
          <w:highlight w:val="none"/>
        </w:rPr>
        <w:t>附则</w:t>
      </w:r>
    </w:p>
    <w:p w14:paraId="162BB05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14-1、本工程需要进行保险时，应另定协议。</w:t>
      </w:r>
    </w:p>
    <w:p w14:paraId="13E2D937">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14-2、竞争性磋商文件、竞争性磋商响应文件以及澄清函均作为合同的附件，是合同不可分割的组成部分。与合同具有同等法律效力。</w:t>
      </w:r>
    </w:p>
    <w:p w14:paraId="331985AF">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14-3、本工程乙方应严格按照设计图纸的要求施工。</w:t>
      </w:r>
    </w:p>
    <w:p w14:paraId="7001B9C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hAnsi="宋体" w:cs="宋体"/>
          <w:szCs w:val="24"/>
          <w:highlight w:val="none"/>
          <w:lang w:eastAsia="zh-CN"/>
        </w:rPr>
      </w:pPr>
      <w:r>
        <w:rPr>
          <w:rFonts w:hint="eastAsia" w:ascii="宋体" w:hAnsi="宋体" w:eastAsia="宋体" w:cs="宋体"/>
          <w:szCs w:val="24"/>
          <w:highlight w:val="none"/>
        </w:rPr>
        <w:t xml:space="preserve">  14-4、本合同一式</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份，甲方持</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份，乙方持</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w:t>
      </w:r>
      <w:r>
        <w:rPr>
          <w:rFonts w:hint="eastAsia" w:hAnsi="宋体" w:cs="宋体"/>
          <w:szCs w:val="24"/>
          <w:highlight w:val="none"/>
          <w:lang w:eastAsia="zh-CN"/>
        </w:rPr>
        <w:t>。</w:t>
      </w:r>
    </w:p>
    <w:p w14:paraId="7F80A44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本合同甲、乙</w:t>
      </w:r>
      <w:r>
        <w:rPr>
          <w:rFonts w:hint="eastAsia" w:hAnsi="宋体" w:cs="宋体"/>
          <w:szCs w:val="24"/>
          <w:highlight w:val="none"/>
          <w:lang w:val="en-US" w:eastAsia="zh-CN"/>
        </w:rPr>
        <w:t>双</w:t>
      </w:r>
      <w:r>
        <w:rPr>
          <w:rFonts w:hint="eastAsia" w:ascii="宋体" w:hAnsi="宋体" w:eastAsia="宋体" w:cs="宋体"/>
          <w:szCs w:val="24"/>
          <w:highlight w:val="none"/>
        </w:rPr>
        <w:t>方签字盖章后生效，合同执行完毕后，自动失效（合同的服务承诺则长期有效）。</w:t>
      </w:r>
    </w:p>
    <w:p w14:paraId="1DA3A70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14-5、本合同履行完成并支付质保金后自动终止。</w:t>
      </w:r>
    </w:p>
    <w:p w14:paraId="4136C0C4">
      <w:pPr>
        <w:keepNext w:val="0"/>
        <w:keepLines w:val="0"/>
        <w:pageBreakBefore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附件 工程安全责任书。</w:t>
      </w:r>
    </w:p>
    <w:p w14:paraId="13759C14">
      <w:pPr>
        <w:jc w:val="center"/>
        <w:rPr>
          <w:rFonts w:hint="eastAsia" w:ascii="宋体" w:hAnsi="宋体" w:eastAsia="宋体" w:cs="宋体"/>
          <w:color w:val="auto"/>
          <w:spacing w:val="-20"/>
          <w:kern w:val="0"/>
          <w:sz w:val="28"/>
          <w:szCs w:val="20"/>
          <w:highlight w:val="none"/>
        </w:rPr>
      </w:pPr>
      <w:r>
        <w:rPr>
          <w:rFonts w:hint="eastAsia" w:ascii="宋体" w:hAnsi="宋体" w:eastAsia="宋体" w:cs="宋体"/>
          <w:color w:val="auto"/>
          <w:spacing w:val="-20"/>
          <w:kern w:val="0"/>
          <w:sz w:val="28"/>
          <w:szCs w:val="20"/>
          <w:highlight w:val="none"/>
        </w:rPr>
        <w:br w:type="page"/>
      </w:r>
    </w:p>
    <w:tbl>
      <w:tblPr>
        <w:tblStyle w:val="12"/>
        <w:tblW w:w="53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0"/>
        <w:gridCol w:w="4248"/>
      </w:tblGrid>
      <w:tr w14:paraId="492E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51BF5020">
            <w:pPr>
              <w:autoSpaceDE w:val="0"/>
              <w:autoSpaceDN w:val="0"/>
              <w:adjustRightInd w:val="0"/>
              <w:spacing w:line="360" w:lineRule="auto"/>
              <w:jc w:val="center"/>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甲  方</w:t>
            </w:r>
          </w:p>
        </w:tc>
        <w:tc>
          <w:tcPr>
            <w:tcW w:w="2339" w:type="pct"/>
            <w:noWrap w:val="0"/>
            <w:vAlign w:val="top"/>
          </w:tcPr>
          <w:p w14:paraId="2CA12EF7">
            <w:pPr>
              <w:autoSpaceDE w:val="0"/>
              <w:autoSpaceDN w:val="0"/>
              <w:adjustRightInd w:val="0"/>
              <w:spacing w:line="360" w:lineRule="auto"/>
              <w:jc w:val="center"/>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乙  方</w:t>
            </w:r>
          </w:p>
        </w:tc>
      </w:tr>
      <w:tr w14:paraId="535F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7" w:hRule="atLeast"/>
        </w:trPr>
        <w:tc>
          <w:tcPr>
            <w:tcW w:w="2660" w:type="pct"/>
            <w:noWrap w:val="0"/>
            <w:vAlign w:val="center"/>
          </w:tcPr>
          <w:p w14:paraId="4C3EC570">
            <w:pPr>
              <w:autoSpaceDE w:val="0"/>
              <w:autoSpaceDN w:val="0"/>
              <w:adjustRightInd w:val="0"/>
              <w:spacing w:line="360" w:lineRule="auto"/>
              <w:ind w:firstLine="700" w:firstLineChars="350"/>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（盖章）</w:t>
            </w:r>
          </w:p>
        </w:tc>
        <w:tc>
          <w:tcPr>
            <w:tcW w:w="2339" w:type="pct"/>
            <w:noWrap w:val="0"/>
            <w:vAlign w:val="center"/>
          </w:tcPr>
          <w:p w14:paraId="4EEF2221">
            <w:pPr>
              <w:autoSpaceDE w:val="0"/>
              <w:autoSpaceDN w:val="0"/>
              <w:adjustRightInd w:val="0"/>
              <w:spacing w:line="360" w:lineRule="auto"/>
              <w:jc w:val="center"/>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（盖章）</w:t>
            </w:r>
          </w:p>
        </w:tc>
      </w:tr>
      <w:tr w14:paraId="337E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2660" w:type="pct"/>
            <w:noWrap w:val="0"/>
            <w:vAlign w:val="top"/>
          </w:tcPr>
          <w:p w14:paraId="0A6A89B1">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地址：</w:t>
            </w:r>
          </w:p>
        </w:tc>
        <w:tc>
          <w:tcPr>
            <w:tcW w:w="2339" w:type="pct"/>
            <w:noWrap w:val="0"/>
            <w:vAlign w:val="center"/>
          </w:tcPr>
          <w:p w14:paraId="45E75ED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地址：</w:t>
            </w:r>
          </w:p>
        </w:tc>
      </w:tr>
      <w:tr w14:paraId="50596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0AAEC320">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邮编：</w:t>
            </w:r>
          </w:p>
        </w:tc>
        <w:tc>
          <w:tcPr>
            <w:tcW w:w="2339" w:type="pct"/>
            <w:noWrap w:val="0"/>
            <w:vAlign w:val="top"/>
          </w:tcPr>
          <w:p w14:paraId="5FEB2E13">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邮编：</w:t>
            </w:r>
          </w:p>
        </w:tc>
      </w:tr>
      <w:tr w14:paraId="5535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2660" w:type="pct"/>
            <w:noWrap w:val="0"/>
            <w:vAlign w:val="center"/>
          </w:tcPr>
          <w:p w14:paraId="0069F63B">
            <w:pPr>
              <w:autoSpaceDE w:val="0"/>
              <w:autoSpaceDN w:val="0"/>
              <w:adjustRightInd w:val="0"/>
              <w:spacing w:line="360" w:lineRule="auto"/>
              <w:jc w:val="both"/>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 xml:space="preserve">法定代表人： </w:t>
            </w:r>
          </w:p>
        </w:tc>
        <w:tc>
          <w:tcPr>
            <w:tcW w:w="2339" w:type="pct"/>
            <w:noWrap w:val="0"/>
            <w:vAlign w:val="center"/>
          </w:tcPr>
          <w:p w14:paraId="2A918D96">
            <w:pPr>
              <w:autoSpaceDE w:val="0"/>
              <w:autoSpaceDN w:val="0"/>
              <w:adjustRightInd w:val="0"/>
              <w:spacing w:line="360" w:lineRule="auto"/>
              <w:jc w:val="both"/>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法定代表人：</w:t>
            </w:r>
          </w:p>
        </w:tc>
      </w:tr>
      <w:tr w14:paraId="6F8C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2660" w:type="pct"/>
            <w:noWrap w:val="0"/>
            <w:vAlign w:val="top"/>
          </w:tcPr>
          <w:p w14:paraId="1389EBC7">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被授权代表：（签字）</w:t>
            </w:r>
          </w:p>
        </w:tc>
        <w:tc>
          <w:tcPr>
            <w:tcW w:w="2339" w:type="pct"/>
            <w:noWrap w:val="0"/>
            <w:vAlign w:val="top"/>
          </w:tcPr>
          <w:p w14:paraId="5E4668B7">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被授权代表：（签字）</w:t>
            </w:r>
          </w:p>
        </w:tc>
      </w:tr>
      <w:tr w14:paraId="313E1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660" w:type="pct"/>
            <w:noWrap w:val="0"/>
            <w:vAlign w:val="top"/>
          </w:tcPr>
          <w:p w14:paraId="0FB3FD16">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电话：</w:t>
            </w:r>
          </w:p>
        </w:tc>
        <w:tc>
          <w:tcPr>
            <w:tcW w:w="2339" w:type="pct"/>
            <w:noWrap w:val="0"/>
            <w:vAlign w:val="top"/>
          </w:tcPr>
          <w:p w14:paraId="4335FBDC">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电话：</w:t>
            </w:r>
          </w:p>
        </w:tc>
      </w:tr>
      <w:tr w14:paraId="7CDC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660" w:type="pct"/>
            <w:noWrap w:val="0"/>
            <w:vAlign w:val="top"/>
          </w:tcPr>
          <w:p w14:paraId="12FF4A8C">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传真：</w:t>
            </w:r>
          </w:p>
        </w:tc>
        <w:tc>
          <w:tcPr>
            <w:tcW w:w="2339" w:type="pct"/>
            <w:noWrap w:val="0"/>
            <w:vAlign w:val="top"/>
          </w:tcPr>
          <w:p w14:paraId="78B0C883">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传真：</w:t>
            </w:r>
          </w:p>
        </w:tc>
      </w:tr>
      <w:tr w14:paraId="46A60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2660" w:type="pct"/>
            <w:noWrap w:val="0"/>
            <w:vAlign w:val="top"/>
          </w:tcPr>
          <w:p w14:paraId="3F2EE466">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p>
        </w:tc>
        <w:tc>
          <w:tcPr>
            <w:tcW w:w="2339" w:type="pct"/>
            <w:noWrap w:val="0"/>
            <w:vAlign w:val="top"/>
          </w:tcPr>
          <w:p w14:paraId="5A81ADF0">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开户银行：</w:t>
            </w:r>
          </w:p>
        </w:tc>
      </w:tr>
      <w:tr w14:paraId="6F7BF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03A6A34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p>
        </w:tc>
        <w:tc>
          <w:tcPr>
            <w:tcW w:w="2339" w:type="pct"/>
            <w:noWrap w:val="0"/>
            <w:vAlign w:val="top"/>
          </w:tcPr>
          <w:p w14:paraId="756C8FE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账号：</w:t>
            </w:r>
          </w:p>
        </w:tc>
      </w:tr>
      <w:tr w14:paraId="5ECD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pct"/>
            <w:noWrap w:val="0"/>
            <w:vAlign w:val="top"/>
          </w:tcPr>
          <w:p w14:paraId="2130D41E">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日期：   年   月   日</w:t>
            </w:r>
          </w:p>
        </w:tc>
        <w:tc>
          <w:tcPr>
            <w:tcW w:w="2339" w:type="pct"/>
            <w:noWrap w:val="0"/>
            <w:vAlign w:val="top"/>
          </w:tcPr>
          <w:p w14:paraId="122D4A7B">
            <w:pPr>
              <w:autoSpaceDE w:val="0"/>
              <w:autoSpaceDN w:val="0"/>
              <w:adjustRightInd w:val="0"/>
              <w:spacing w:line="360" w:lineRule="auto"/>
              <w:jc w:val="left"/>
              <w:rPr>
                <w:rFonts w:hint="eastAsia" w:ascii="宋体" w:hAnsi="宋体" w:eastAsia="宋体" w:cs="宋体"/>
                <w:color w:val="000000"/>
                <w:spacing w:val="-20"/>
                <w:kern w:val="0"/>
                <w:sz w:val="24"/>
                <w:szCs w:val="18"/>
                <w:highlight w:val="none"/>
              </w:rPr>
            </w:pPr>
            <w:r>
              <w:rPr>
                <w:rFonts w:hint="eastAsia" w:ascii="宋体" w:hAnsi="宋体" w:eastAsia="宋体" w:cs="宋体"/>
                <w:color w:val="000000"/>
                <w:spacing w:val="-20"/>
                <w:kern w:val="0"/>
                <w:sz w:val="24"/>
                <w:szCs w:val="18"/>
                <w:highlight w:val="none"/>
              </w:rPr>
              <w:t>日期：   年   月   日</w:t>
            </w:r>
          </w:p>
        </w:tc>
      </w:tr>
    </w:tbl>
    <w:p w14:paraId="1D381974">
      <w:pPr>
        <w:rPr>
          <w:rFonts w:hint="eastAsia" w:ascii="宋体" w:hAnsi="宋体" w:eastAsia="宋体" w:cs="宋体"/>
          <w:sz w:val="30"/>
          <w:szCs w:val="30"/>
          <w:highlight w:val="none"/>
        </w:rPr>
      </w:pPr>
    </w:p>
    <w:p w14:paraId="664B13B3">
      <w:pPr>
        <w:rPr>
          <w:rFonts w:hint="eastAsia" w:ascii="宋体" w:hAnsi="宋体" w:eastAsia="宋体" w:cs="宋体"/>
          <w:sz w:val="30"/>
          <w:szCs w:val="30"/>
          <w:highlight w:val="none"/>
        </w:rPr>
      </w:pPr>
    </w:p>
    <w:p w14:paraId="5C062F98">
      <w:pPr>
        <w:rPr>
          <w:rFonts w:hint="eastAsia"/>
          <w:sz w:val="24"/>
          <w:highlight w:val="none"/>
        </w:rPr>
      </w:pPr>
      <w:r>
        <w:rPr>
          <w:rFonts w:hint="eastAsia"/>
          <w:sz w:val="24"/>
          <w:highlight w:val="none"/>
        </w:rPr>
        <w:br w:type="page"/>
      </w:r>
    </w:p>
    <w:p w14:paraId="52F93AA1">
      <w:pPr>
        <w:spacing w:line="520" w:lineRule="exact"/>
        <w:ind w:firstLine="484" w:firstLineChars="202"/>
        <w:rPr>
          <w:rFonts w:hint="eastAsia"/>
          <w:sz w:val="24"/>
          <w:highlight w:val="none"/>
        </w:rPr>
      </w:pPr>
      <w:r>
        <w:rPr>
          <w:rFonts w:hint="eastAsia"/>
          <w:sz w:val="24"/>
          <w:highlight w:val="none"/>
        </w:rPr>
        <w:t xml:space="preserve">附件  </w:t>
      </w:r>
    </w:p>
    <w:p w14:paraId="031B6B78">
      <w:pPr>
        <w:spacing w:line="520" w:lineRule="exact"/>
        <w:jc w:val="center"/>
        <w:rPr>
          <w:rFonts w:hint="eastAsia"/>
          <w:b/>
          <w:bCs/>
          <w:sz w:val="32"/>
          <w:szCs w:val="32"/>
          <w:highlight w:val="none"/>
        </w:rPr>
      </w:pPr>
      <w:r>
        <w:rPr>
          <w:rFonts w:hint="eastAsia"/>
          <w:b/>
          <w:bCs/>
          <w:sz w:val="32"/>
          <w:szCs w:val="32"/>
          <w:highlight w:val="none"/>
        </w:rPr>
        <w:t>安全责任书</w:t>
      </w:r>
    </w:p>
    <w:p w14:paraId="4F5C4A51">
      <w:pPr>
        <w:spacing w:line="520" w:lineRule="exact"/>
        <w:ind w:firstLine="484" w:firstLineChars="202"/>
        <w:rPr>
          <w:rFonts w:hint="eastAsia"/>
          <w:sz w:val="24"/>
          <w:highlight w:val="none"/>
        </w:rPr>
      </w:pPr>
      <w:r>
        <w:rPr>
          <w:rFonts w:hint="eastAsia"/>
          <w:sz w:val="24"/>
          <w:highlight w:val="none"/>
        </w:rPr>
        <w:t>为了确保</w:t>
      </w:r>
      <w:r>
        <w:rPr>
          <w:rFonts w:hint="eastAsia"/>
          <w:sz w:val="24"/>
          <w:highlight w:val="none"/>
          <w:lang w:eastAsia="zh-CN"/>
        </w:rPr>
        <w:t>医疗用房改造——DSA室改造</w:t>
      </w:r>
      <w:r>
        <w:rPr>
          <w:rFonts w:hint="eastAsia"/>
          <w:sz w:val="24"/>
          <w:highlight w:val="none"/>
        </w:rPr>
        <w:t>施工过程的安全，明确项目施工安全责任，特制定本责任书，乙方在施工期内，按照有关法律、法规、规章的管理规定和双方约定，承担本工程安全责任：</w:t>
      </w:r>
    </w:p>
    <w:p w14:paraId="2B1FDBCD">
      <w:pPr>
        <w:spacing w:line="520" w:lineRule="exact"/>
        <w:ind w:firstLine="484" w:firstLineChars="202"/>
        <w:rPr>
          <w:rFonts w:hint="eastAsia"/>
          <w:sz w:val="24"/>
          <w:highlight w:val="none"/>
        </w:rPr>
      </w:pPr>
      <w:r>
        <w:rPr>
          <w:rFonts w:hint="eastAsia"/>
          <w:sz w:val="24"/>
          <w:highlight w:val="none"/>
        </w:rPr>
        <w:t>1、乙方应遵守工程建设安全生产有关管理规定，严格按照有关安全标准组织施工，并随时接受安全检查人员依法实施的监督检查，采取必要的安全防护措施，消除事故隐患。由于乙方安全措施不力造成的任何甲、乙双方以及第三方等一切人员伤害、财产损失以及安全事故的责任和因此而发生的费用，由乙方直接处理并承担全部责任。</w:t>
      </w:r>
    </w:p>
    <w:p w14:paraId="5574062E">
      <w:pPr>
        <w:spacing w:line="520" w:lineRule="exact"/>
        <w:ind w:firstLine="484" w:firstLineChars="202"/>
        <w:rPr>
          <w:rFonts w:hint="eastAsia"/>
          <w:sz w:val="24"/>
          <w:highlight w:val="none"/>
        </w:rPr>
      </w:pPr>
      <w:r>
        <w:rPr>
          <w:rFonts w:hint="eastAsia"/>
          <w:sz w:val="24"/>
          <w:highlight w:val="none"/>
        </w:rPr>
        <w:t>2、乙方施工工地应达到当地建筑业管理局制定的《安全文明示范工地标准》的有关要求。乙方应遵守工程建设安全生产有关管理规定，严格按安全标准组织施工，并随时接受甲方安全检查人员依法实施的监督检查，采取必要的安全防护措施，保护施工现场人员的安全，消除事故隐患。在乙方施工期间因承包人原因造成周边的人员、财物损害、损失、安全责任事故的，由乙方负责直接处理并承担全部责任。</w:t>
      </w:r>
    </w:p>
    <w:p w14:paraId="3360E8B6">
      <w:pPr>
        <w:spacing w:line="520" w:lineRule="exact"/>
        <w:ind w:firstLine="484" w:firstLineChars="202"/>
        <w:rPr>
          <w:rFonts w:hint="eastAsia"/>
          <w:sz w:val="24"/>
          <w:highlight w:val="none"/>
        </w:rPr>
      </w:pPr>
      <w:r>
        <w:rPr>
          <w:rFonts w:hint="eastAsia"/>
          <w:sz w:val="24"/>
          <w:highlight w:val="none"/>
        </w:rPr>
        <w:t>3、乙方负责用电安全管理，现场严禁用电炉等易燃物品，由于乙方管理、使用不力造成的任何事故的责任和因此而发生的费用，由乙方人直接处理并承担全部责任。</w:t>
      </w:r>
    </w:p>
    <w:p w14:paraId="77B28EC4">
      <w:pPr>
        <w:spacing w:line="520" w:lineRule="exact"/>
        <w:ind w:firstLine="484" w:firstLineChars="202"/>
        <w:rPr>
          <w:rFonts w:hint="eastAsia"/>
          <w:sz w:val="24"/>
          <w:highlight w:val="none"/>
        </w:rPr>
      </w:pPr>
      <w:r>
        <w:rPr>
          <w:rFonts w:hint="eastAsia"/>
          <w:sz w:val="24"/>
          <w:highlight w:val="none"/>
        </w:rPr>
        <w:t>4、严禁高空抛洒建筑垃圾，由于乙方管理不力造成的任何事故的责任和因此而发生的费用，由乙方直接处理并承担全部责任。</w:t>
      </w:r>
    </w:p>
    <w:p w14:paraId="11647F77">
      <w:pPr>
        <w:spacing w:line="520" w:lineRule="exact"/>
        <w:ind w:firstLine="484" w:firstLineChars="202"/>
        <w:rPr>
          <w:rFonts w:hint="eastAsia"/>
          <w:sz w:val="24"/>
          <w:highlight w:val="none"/>
        </w:rPr>
      </w:pPr>
      <w:r>
        <w:rPr>
          <w:rFonts w:hint="eastAsia"/>
          <w:sz w:val="24"/>
          <w:highlight w:val="none"/>
        </w:rPr>
        <w:t xml:space="preserve">5、本工程安全责任书，由施工合同甲、乙双方共同签署，作为施工合同附件，其有效期限至保修期满。    </w:t>
      </w:r>
    </w:p>
    <w:p w14:paraId="11DBFB05">
      <w:pPr>
        <w:spacing w:line="520" w:lineRule="exact"/>
        <w:ind w:left="5501" w:leftChars="142" w:hanging="5160" w:hangingChars="2150"/>
        <w:rPr>
          <w:rFonts w:ascii="宋体" w:hAnsi="宋体" w:cs="宋体"/>
          <w:sz w:val="24"/>
          <w:highlight w:val="none"/>
        </w:rPr>
      </w:pPr>
      <w:r>
        <w:rPr>
          <w:rFonts w:hint="eastAsia" w:ascii="宋体" w:hAnsi="宋体" w:cs="宋体"/>
          <w:sz w:val="24"/>
          <w:highlight w:val="none"/>
        </w:rPr>
        <w:t xml:space="preserve">甲方：                                 乙方： </w:t>
      </w:r>
    </w:p>
    <w:p w14:paraId="042FEC8C">
      <w:pPr>
        <w:spacing w:line="520" w:lineRule="exact"/>
        <w:ind w:firstLine="240" w:firstLineChars="100"/>
        <w:rPr>
          <w:rFonts w:ascii="宋体" w:hAnsi="宋体" w:cs="宋体"/>
          <w:sz w:val="24"/>
          <w:highlight w:val="none"/>
        </w:rPr>
      </w:pPr>
      <w:r>
        <w:rPr>
          <w:rFonts w:hint="eastAsia" w:ascii="宋体" w:hAnsi="宋体" w:cs="宋体"/>
          <w:sz w:val="24"/>
          <w:highlight w:val="none"/>
        </w:rPr>
        <w:t>（盖章）                               （盖章）</w:t>
      </w:r>
    </w:p>
    <w:p w14:paraId="693CD9CF">
      <w:pPr>
        <w:spacing w:line="520" w:lineRule="exact"/>
        <w:ind w:firstLine="480" w:firstLineChars="200"/>
        <w:rPr>
          <w:rFonts w:ascii="宋体" w:hAnsi="宋体" w:cs="宋体"/>
          <w:sz w:val="24"/>
          <w:highlight w:val="none"/>
        </w:rPr>
      </w:pPr>
    </w:p>
    <w:p w14:paraId="3C091C0E">
      <w:pPr>
        <w:tabs>
          <w:tab w:val="left" w:pos="5145"/>
        </w:tabs>
        <w:spacing w:line="520" w:lineRule="exact"/>
        <w:ind w:firstLine="240" w:firstLineChars="100"/>
        <w:rPr>
          <w:rFonts w:ascii="宋体" w:hAnsi="宋体" w:cs="宋体"/>
          <w:sz w:val="24"/>
          <w:highlight w:val="none"/>
        </w:rPr>
      </w:pPr>
      <w:r>
        <w:rPr>
          <w:rFonts w:hint="eastAsia" w:ascii="宋体" w:hAnsi="宋体" w:cs="宋体"/>
          <w:sz w:val="24"/>
          <w:highlight w:val="none"/>
        </w:rPr>
        <w:t>负责人：                               负责人：</w:t>
      </w:r>
    </w:p>
    <w:p w14:paraId="2D100A66">
      <w:pPr>
        <w:tabs>
          <w:tab w:val="left" w:pos="5145"/>
        </w:tabs>
        <w:spacing w:line="520" w:lineRule="exact"/>
        <w:rPr>
          <w:rFonts w:ascii="宋体" w:hAnsi="宋体" w:cs="宋体"/>
          <w:sz w:val="24"/>
          <w:highlight w:val="none"/>
        </w:rPr>
      </w:pPr>
      <w:r>
        <w:rPr>
          <w:rFonts w:hint="eastAsia" w:ascii="宋体" w:hAnsi="宋体" w:cs="宋体"/>
          <w:sz w:val="24"/>
          <w:highlight w:val="none"/>
        </w:rPr>
        <w:t xml:space="preserve"> </w:t>
      </w:r>
      <w:r>
        <w:rPr>
          <w:rFonts w:hint="eastAsia" w:hAnsi="宋体" w:cs="宋体"/>
          <w:sz w:val="24"/>
          <w:highlight w:val="none"/>
          <w:lang w:val="en-US" w:eastAsia="zh-CN"/>
        </w:rPr>
        <w:t xml:space="preserve"> </w:t>
      </w:r>
      <w:r>
        <w:rPr>
          <w:rFonts w:hint="eastAsia" w:ascii="宋体" w:hAnsi="宋体" w:cs="宋体"/>
          <w:sz w:val="24"/>
          <w:highlight w:val="none"/>
        </w:rPr>
        <w:t xml:space="preserve">年   月   日                         </w:t>
      </w:r>
      <w:r>
        <w:rPr>
          <w:rFonts w:hint="eastAsia" w:hAnsi="宋体" w:cs="宋体"/>
          <w:sz w:val="24"/>
          <w:highlight w:val="none"/>
          <w:lang w:val="en-US" w:eastAsia="zh-CN"/>
        </w:rPr>
        <w:t xml:space="preserve">   </w:t>
      </w:r>
      <w:r>
        <w:rPr>
          <w:rFonts w:hint="eastAsia" w:ascii="宋体" w:hAnsi="宋体" w:cs="宋体"/>
          <w:sz w:val="24"/>
          <w:highlight w:val="none"/>
        </w:rPr>
        <w:t>年   月   日</w:t>
      </w:r>
    </w:p>
    <w:bookmarkEnd w:id="0"/>
    <w:p w14:paraId="7436728F">
      <w:pPr>
        <w:rPr>
          <w:rFonts w:hint="eastAsia"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br w:type="page"/>
      </w:r>
    </w:p>
    <w:p w14:paraId="3A5FDC91">
      <w:pPr>
        <w:spacing w:line="520" w:lineRule="exact"/>
        <w:jc w:val="center"/>
        <w:outlineLvl w:val="1"/>
        <w:rPr>
          <w:rFonts w:asciiTheme="minorEastAsia" w:hAnsiTheme="minorEastAsia" w:eastAsiaTheme="minorEastAsia" w:cstheme="minorEastAsia"/>
          <w:b/>
          <w:bCs/>
          <w:sz w:val="36"/>
          <w:szCs w:val="36"/>
          <w:highlight w:val="none"/>
        </w:rPr>
      </w:pPr>
      <w:r>
        <w:rPr>
          <w:rFonts w:hint="eastAsia" w:asciiTheme="minorEastAsia" w:hAnsiTheme="minorEastAsia" w:eastAsiaTheme="minorEastAsia" w:cstheme="minorEastAsia"/>
          <w:b/>
          <w:bCs/>
          <w:sz w:val="36"/>
          <w:szCs w:val="36"/>
          <w:highlight w:val="none"/>
        </w:rPr>
        <w:t>建设工程廉政合同</w:t>
      </w:r>
    </w:p>
    <w:p w14:paraId="04E67653">
      <w:pPr>
        <w:spacing w:line="520" w:lineRule="exact"/>
        <w:rPr>
          <w:sz w:val="30"/>
          <w:szCs w:val="30"/>
          <w:highlight w:val="none"/>
        </w:rPr>
      </w:pPr>
    </w:p>
    <w:p w14:paraId="6C314BD9">
      <w:pPr>
        <w:spacing w:line="520" w:lineRule="exact"/>
        <w:rPr>
          <w:rFonts w:hint="eastAsia" w:eastAsia="宋体"/>
          <w:sz w:val="24"/>
          <w:highlight w:val="none"/>
          <w:u w:val="single"/>
          <w:lang w:eastAsia="zh-CN"/>
        </w:rPr>
      </w:pPr>
      <w:r>
        <w:rPr>
          <w:rFonts w:hint="eastAsia"/>
          <w:sz w:val="24"/>
          <w:highlight w:val="none"/>
        </w:rPr>
        <w:t>建设单位（以下简称甲方）：</w:t>
      </w:r>
      <w:r>
        <w:rPr>
          <w:rFonts w:hint="eastAsia"/>
          <w:sz w:val="24"/>
          <w:highlight w:val="none"/>
          <w:u w:val="single"/>
        </w:rPr>
        <w:t xml:space="preserve">                        </w:t>
      </w:r>
    </w:p>
    <w:p w14:paraId="46353AC7">
      <w:pPr>
        <w:spacing w:line="520" w:lineRule="exact"/>
        <w:rPr>
          <w:sz w:val="24"/>
          <w:highlight w:val="none"/>
          <w:u w:val="single"/>
        </w:rPr>
      </w:pPr>
      <w:r>
        <w:rPr>
          <w:rFonts w:hint="eastAsia"/>
          <w:sz w:val="24"/>
          <w:highlight w:val="none"/>
        </w:rPr>
        <w:t>施工单位（以下简称乙方）：</w:t>
      </w:r>
      <w:r>
        <w:rPr>
          <w:rFonts w:hint="eastAsia"/>
          <w:sz w:val="24"/>
          <w:highlight w:val="none"/>
          <w:u w:val="single"/>
        </w:rPr>
        <w:t xml:space="preserve">                        </w:t>
      </w:r>
    </w:p>
    <w:p w14:paraId="7D7BEF0F">
      <w:pPr>
        <w:spacing w:line="520" w:lineRule="exact"/>
        <w:ind w:firstLine="484" w:firstLineChars="202"/>
        <w:rPr>
          <w:sz w:val="24"/>
          <w:highlight w:val="none"/>
          <w:u w:val="single"/>
        </w:rPr>
      </w:pPr>
      <w:r>
        <w:rPr>
          <w:rFonts w:hint="eastAsia"/>
          <w:sz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3E4B2B34">
      <w:pPr>
        <w:spacing w:line="520" w:lineRule="exact"/>
        <w:ind w:firstLine="477" w:firstLineChars="198"/>
        <w:rPr>
          <w:b/>
          <w:sz w:val="24"/>
          <w:highlight w:val="none"/>
        </w:rPr>
      </w:pPr>
      <w:r>
        <w:rPr>
          <w:rFonts w:hint="eastAsia"/>
          <w:b/>
          <w:sz w:val="24"/>
          <w:highlight w:val="none"/>
        </w:rPr>
        <w:t>第一条  甲乙双方的权利和义务</w:t>
      </w:r>
    </w:p>
    <w:p w14:paraId="30C6455B">
      <w:pPr>
        <w:spacing w:line="520" w:lineRule="exact"/>
        <w:ind w:firstLine="600" w:firstLineChars="250"/>
        <w:rPr>
          <w:sz w:val="24"/>
          <w:highlight w:val="none"/>
        </w:rPr>
      </w:pPr>
      <w:r>
        <w:rPr>
          <w:rFonts w:hint="eastAsia"/>
          <w:sz w:val="24"/>
          <w:highlight w:val="none"/>
        </w:rPr>
        <w:t>（一）严格遵守党和国家有关法律法规及建设部的有关规定。</w:t>
      </w:r>
    </w:p>
    <w:p w14:paraId="78053E39">
      <w:pPr>
        <w:spacing w:line="520" w:lineRule="exact"/>
        <w:ind w:firstLine="600" w:firstLineChars="250"/>
        <w:rPr>
          <w:sz w:val="24"/>
          <w:highlight w:val="none"/>
        </w:rPr>
      </w:pPr>
      <w:r>
        <w:rPr>
          <w:rFonts w:hint="eastAsia"/>
          <w:sz w:val="24"/>
          <w:highlight w:val="none"/>
        </w:rPr>
        <w:t>（二）严格执行</w:t>
      </w:r>
      <w:r>
        <w:rPr>
          <w:rFonts w:hint="eastAsia"/>
          <w:sz w:val="24"/>
          <w:highlight w:val="none"/>
          <w:u w:val="single"/>
          <w:lang w:eastAsia="zh-CN"/>
        </w:rPr>
        <w:t>医疗用房改造——DSA室改造</w:t>
      </w:r>
      <w:r>
        <w:rPr>
          <w:rFonts w:hint="eastAsia"/>
          <w:sz w:val="24"/>
          <w:highlight w:val="none"/>
        </w:rPr>
        <w:t>的合同文件，自觉按合同办事。</w:t>
      </w:r>
    </w:p>
    <w:p w14:paraId="28C81CC3">
      <w:pPr>
        <w:spacing w:line="520" w:lineRule="exact"/>
        <w:ind w:firstLine="600" w:firstLineChars="250"/>
        <w:rPr>
          <w:sz w:val="24"/>
          <w:highlight w:val="none"/>
        </w:rPr>
      </w:pPr>
      <w:r>
        <w:rPr>
          <w:rFonts w:hint="eastAsia"/>
          <w:sz w:val="24"/>
          <w:highlight w:val="none"/>
        </w:rPr>
        <w:t>（三）双方的业务活动坚持公开、公平、公正、诚信和透明的原则（除法律认定的商业秘密和合同文件另有规定之外），不得损害国家和集体利益，违反工程建设管理规章制度。</w:t>
      </w:r>
    </w:p>
    <w:p w14:paraId="1D027CDF">
      <w:pPr>
        <w:spacing w:line="520" w:lineRule="exact"/>
        <w:ind w:firstLine="600" w:firstLineChars="250"/>
        <w:rPr>
          <w:sz w:val="24"/>
          <w:highlight w:val="none"/>
        </w:rPr>
      </w:pPr>
      <w:r>
        <w:rPr>
          <w:rFonts w:hint="eastAsia"/>
          <w:sz w:val="24"/>
          <w:highlight w:val="none"/>
        </w:rPr>
        <w:t>（四）建立健全廉政制度，开展廉政教育，设立廉政告示牌，公布举报电话，监督并认真查处违法违纪行为。</w:t>
      </w:r>
    </w:p>
    <w:p w14:paraId="30F91FDB">
      <w:pPr>
        <w:spacing w:line="520" w:lineRule="exact"/>
        <w:ind w:firstLine="600" w:firstLineChars="250"/>
        <w:rPr>
          <w:sz w:val="24"/>
          <w:highlight w:val="none"/>
        </w:rPr>
      </w:pPr>
      <w:r>
        <w:rPr>
          <w:rFonts w:hint="eastAsia"/>
          <w:sz w:val="24"/>
          <w:highlight w:val="none"/>
        </w:rPr>
        <w:t>（五）发现对方在业务活动中有违反廉政规定的行为，有及时提醒对方纠正的权利和义务。</w:t>
      </w:r>
    </w:p>
    <w:p w14:paraId="718298B7">
      <w:pPr>
        <w:spacing w:line="520" w:lineRule="exact"/>
        <w:ind w:firstLine="600" w:firstLineChars="250"/>
        <w:rPr>
          <w:sz w:val="24"/>
          <w:highlight w:val="none"/>
        </w:rPr>
      </w:pPr>
      <w:r>
        <w:rPr>
          <w:rFonts w:hint="eastAsia"/>
          <w:sz w:val="24"/>
          <w:highlight w:val="none"/>
        </w:rPr>
        <w:t>（六）发现对方严重违反本合同义务条款的行为，有向其上级有关部门举报、建议给予处理并要求告知处理结果的权利。</w:t>
      </w:r>
    </w:p>
    <w:p w14:paraId="7B8E4022">
      <w:pPr>
        <w:spacing w:line="520" w:lineRule="exact"/>
        <w:ind w:firstLine="595" w:firstLineChars="247"/>
        <w:rPr>
          <w:b/>
          <w:sz w:val="24"/>
          <w:highlight w:val="none"/>
        </w:rPr>
      </w:pPr>
      <w:r>
        <w:rPr>
          <w:rFonts w:hint="eastAsia"/>
          <w:b/>
          <w:sz w:val="24"/>
          <w:highlight w:val="none"/>
        </w:rPr>
        <w:t>第二条  甲方的义务</w:t>
      </w:r>
    </w:p>
    <w:p w14:paraId="22F2414F">
      <w:pPr>
        <w:spacing w:line="520" w:lineRule="exact"/>
        <w:ind w:firstLine="480" w:firstLineChars="200"/>
        <w:rPr>
          <w:sz w:val="24"/>
          <w:highlight w:val="none"/>
        </w:rPr>
      </w:pPr>
      <w:r>
        <w:rPr>
          <w:rFonts w:hint="eastAsia"/>
          <w:sz w:val="24"/>
          <w:highlight w:val="none"/>
        </w:rPr>
        <w:t>（一）甲方及其工作人员不得索要或接受乙方的礼金、有价证券和贵重物品，不得在乙方报销任何应甲方或个人支付的费用等。</w:t>
      </w:r>
    </w:p>
    <w:p w14:paraId="23647096">
      <w:pPr>
        <w:spacing w:line="520" w:lineRule="exact"/>
        <w:ind w:firstLine="480" w:firstLineChars="200"/>
        <w:rPr>
          <w:sz w:val="24"/>
          <w:highlight w:val="none"/>
        </w:rPr>
      </w:pPr>
      <w:r>
        <w:rPr>
          <w:rFonts w:hint="eastAsia"/>
          <w:sz w:val="24"/>
          <w:highlight w:val="none"/>
        </w:rPr>
        <w:t>（二）甲方工作人员不得参加乙方安排的超标准宴请和娱乐活动；不得接受乙方提供的通讯工具、交通工具和高档办公用品等。</w:t>
      </w:r>
    </w:p>
    <w:p w14:paraId="1BD881AB">
      <w:pPr>
        <w:spacing w:line="520" w:lineRule="exact"/>
        <w:ind w:firstLine="480" w:firstLineChars="200"/>
        <w:rPr>
          <w:sz w:val="24"/>
          <w:highlight w:val="none"/>
        </w:rPr>
      </w:pPr>
      <w:r>
        <w:rPr>
          <w:rFonts w:hint="eastAsia"/>
          <w:sz w:val="24"/>
          <w:highlight w:val="none"/>
        </w:rPr>
        <w:t>（三）甲方及其工作人员不得要求或者接受乙方为其住房装修、婚丧嫁娶活动、配偶子女的工作安排以及出国出境、旅游等提供方便等。</w:t>
      </w:r>
    </w:p>
    <w:p w14:paraId="027433C3">
      <w:pPr>
        <w:spacing w:line="520" w:lineRule="exact"/>
        <w:ind w:firstLine="480" w:firstLineChars="200"/>
        <w:rPr>
          <w:sz w:val="24"/>
          <w:highlight w:val="none"/>
        </w:rPr>
      </w:pPr>
      <w:r>
        <w:rPr>
          <w:rFonts w:hint="eastAsia"/>
          <w:sz w:val="24"/>
          <w:highlight w:val="none"/>
        </w:rPr>
        <w:t>（四）甲方工作人员的配偶、子女不得从事与甲方工程有关的材料设备供应、工程分包、劳务等经济活动等。</w:t>
      </w:r>
    </w:p>
    <w:p w14:paraId="067D14BD">
      <w:pPr>
        <w:spacing w:line="520" w:lineRule="exact"/>
        <w:ind w:firstLine="480" w:firstLineChars="200"/>
        <w:rPr>
          <w:sz w:val="24"/>
          <w:highlight w:val="none"/>
        </w:rPr>
      </w:pPr>
      <w:r>
        <w:rPr>
          <w:rFonts w:hint="eastAsia"/>
          <w:sz w:val="24"/>
          <w:highlight w:val="none"/>
        </w:rPr>
        <w:t>（五）甲方及其工作人员不得以任何理由向乙方推荐分包单位，不得要求乙方购买合同规定外材料和设备。</w:t>
      </w:r>
    </w:p>
    <w:p w14:paraId="21D39220">
      <w:pPr>
        <w:spacing w:line="520" w:lineRule="exact"/>
        <w:ind w:firstLine="475" w:firstLineChars="197"/>
        <w:rPr>
          <w:b/>
          <w:sz w:val="24"/>
          <w:highlight w:val="none"/>
        </w:rPr>
      </w:pPr>
      <w:r>
        <w:rPr>
          <w:rFonts w:hint="eastAsia"/>
          <w:b/>
          <w:sz w:val="24"/>
          <w:highlight w:val="none"/>
        </w:rPr>
        <w:t>第三条  乙方义务</w:t>
      </w:r>
    </w:p>
    <w:p w14:paraId="47D1D30D">
      <w:pPr>
        <w:spacing w:line="520" w:lineRule="exact"/>
        <w:ind w:firstLine="480" w:firstLineChars="200"/>
        <w:rPr>
          <w:sz w:val="24"/>
          <w:highlight w:val="none"/>
        </w:rPr>
      </w:pPr>
      <w:r>
        <w:rPr>
          <w:rFonts w:hint="eastAsia"/>
          <w:sz w:val="24"/>
          <w:highlight w:val="none"/>
        </w:rPr>
        <w:t>（一）乙方不得以任何理由向甲方及其工作人员行贿或馈赠礼金、有价证券、贵重礼品。</w:t>
      </w:r>
    </w:p>
    <w:p w14:paraId="129F9393">
      <w:pPr>
        <w:spacing w:line="520" w:lineRule="exact"/>
        <w:ind w:firstLine="480" w:firstLineChars="200"/>
        <w:rPr>
          <w:sz w:val="24"/>
          <w:highlight w:val="none"/>
        </w:rPr>
      </w:pPr>
      <w:r>
        <w:rPr>
          <w:rFonts w:hint="eastAsia"/>
          <w:sz w:val="24"/>
          <w:highlight w:val="none"/>
        </w:rPr>
        <w:t>（二）乙方不得以任何名义为甲方及其工作人员报销应由甲方单位或个人支付的任何费用。</w:t>
      </w:r>
    </w:p>
    <w:p w14:paraId="0E9764F7">
      <w:pPr>
        <w:spacing w:line="520" w:lineRule="exact"/>
        <w:ind w:firstLine="480" w:firstLineChars="200"/>
        <w:rPr>
          <w:sz w:val="24"/>
          <w:highlight w:val="none"/>
        </w:rPr>
      </w:pPr>
      <w:r>
        <w:rPr>
          <w:rFonts w:hint="eastAsia"/>
          <w:sz w:val="24"/>
          <w:highlight w:val="none"/>
        </w:rPr>
        <w:t>（三）乙方不得以任何理由安排甲方工作人员参加超标准宴请及娱乐活动。</w:t>
      </w:r>
    </w:p>
    <w:p w14:paraId="74CED48F">
      <w:pPr>
        <w:spacing w:line="520" w:lineRule="exact"/>
        <w:ind w:firstLine="480" w:firstLineChars="200"/>
        <w:rPr>
          <w:sz w:val="24"/>
          <w:highlight w:val="none"/>
        </w:rPr>
      </w:pPr>
      <w:r>
        <w:rPr>
          <w:rFonts w:hint="eastAsia"/>
          <w:sz w:val="24"/>
          <w:highlight w:val="none"/>
        </w:rPr>
        <w:t>（四）乙方不得为甲方单位和个人购置或提供通讯工具、交通工具和高档办公用品等。</w:t>
      </w:r>
    </w:p>
    <w:p w14:paraId="64C34AAC">
      <w:pPr>
        <w:spacing w:line="520" w:lineRule="exact"/>
        <w:ind w:firstLine="477" w:firstLineChars="198"/>
        <w:rPr>
          <w:b/>
          <w:sz w:val="24"/>
          <w:highlight w:val="none"/>
        </w:rPr>
      </w:pPr>
      <w:r>
        <w:rPr>
          <w:rFonts w:hint="eastAsia"/>
          <w:b/>
          <w:sz w:val="24"/>
          <w:highlight w:val="none"/>
        </w:rPr>
        <w:t>第四条  违约责任</w:t>
      </w:r>
    </w:p>
    <w:p w14:paraId="74DB4272">
      <w:pPr>
        <w:spacing w:line="520" w:lineRule="exact"/>
        <w:ind w:firstLine="480" w:firstLineChars="200"/>
        <w:rPr>
          <w:sz w:val="24"/>
          <w:highlight w:val="none"/>
        </w:rPr>
      </w:pPr>
      <w:r>
        <w:rPr>
          <w:rFonts w:hint="eastAsia"/>
          <w:sz w:val="24"/>
          <w:highlight w:val="none"/>
        </w:rPr>
        <w:t>（一）甲方及其工作人员违反本合同第一、二条，按管理权限，依据有关规定给予党纪、政纪或组织处理；涉嫌犯罪的，移交司法机关追究刑事责任；给乙方单位造成经济损失的，应予以赔偿。</w:t>
      </w:r>
    </w:p>
    <w:p w14:paraId="4F286545">
      <w:pPr>
        <w:spacing w:line="520" w:lineRule="exact"/>
        <w:ind w:firstLine="480" w:firstLineChars="200"/>
        <w:rPr>
          <w:sz w:val="24"/>
          <w:highlight w:val="none"/>
        </w:rPr>
      </w:pPr>
      <w:r>
        <w:rPr>
          <w:rFonts w:hint="eastAsia"/>
          <w:sz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77A14214">
      <w:pPr>
        <w:spacing w:line="520" w:lineRule="exact"/>
        <w:ind w:firstLine="482" w:firstLineChars="200"/>
        <w:rPr>
          <w:b/>
          <w:sz w:val="24"/>
          <w:highlight w:val="none"/>
        </w:rPr>
      </w:pPr>
      <w:r>
        <w:rPr>
          <w:rFonts w:hint="eastAsia"/>
          <w:b/>
          <w:sz w:val="24"/>
          <w:highlight w:val="none"/>
        </w:rPr>
        <w:t>第五条  双方约定：</w:t>
      </w:r>
    </w:p>
    <w:p w14:paraId="190B9D58">
      <w:pPr>
        <w:spacing w:line="520" w:lineRule="exact"/>
        <w:ind w:firstLine="480" w:firstLineChars="200"/>
        <w:rPr>
          <w:sz w:val="24"/>
          <w:highlight w:val="none"/>
        </w:rPr>
      </w:pPr>
      <w:r>
        <w:rPr>
          <w:rFonts w:hint="eastAsia"/>
          <w:sz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452531AD">
      <w:pPr>
        <w:spacing w:line="520" w:lineRule="exact"/>
        <w:ind w:firstLine="482" w:firstLineChars="200"/>
        <w:rPr>
          <w:sz w:val="24"/>
          <w:highlight w:val="none"/>
        </w:rPr>
      </w:pPr>
      <w:r>
        <w:rPr>
          <w:rFonts w:hint="eastAsia"/>
          <w:b/>
          <w:sz w:val="24"/>
          <w:highlight w:val="none"/>
        </w:rPr>
        <w:t xml:space="preserve">第六条 </w:t>
      </w:r>
      <w:r>
        <w:rPr>
          <w:rFonts w:hint="eastAsia"/>
          <w:sz w:val="24"/>
          <w:highlight w:val="none"/>
        </w:rPr>
        <w:t xml:space="preserve"> 本合同有效期为甲、乙双方签署之日起至该工程项目竣工验收后止。</w:t>
      </w:r>
    </w:p>
    <w:p w14:paraId="7E7E135C">
      <w:pPr>
        <w:spacing w:line="520" w:lineRule="exact"/>
        <w:ind w:firstLine="482" w:firstLineChars="200"/>
        <w:rPr>
          <w:sz w:val="24"/>
          <w:highlight w:val="none"/>
        </w:rPr>
      </w:pPr>
      <w:r>
        <w:rPr>
          <w:rFonts w:hint="eastAsia"/>
          <w:b/>
          <w:sz w:val="24"/>
          <w:highlight w:val="none"/>
        </w:rPr>
        <w:t xml:space="preserve">第七条 </w:t>
      </w:r>
      <w:r>
        <w:rPr>
          <w:rFonts w:hint="eastAsia"/>
          <w:sz w:val="24"/>
          <w:highlight w:val="none"/>
        </w:rPr>
        <w:t xml:space="preserve"> 本合同作为</w:t>
      </w:r>
      <w:r>
        <w:rPr>
          <w:rFonts w:hint="eastAsia"/>
          <w:sz w:val="24"/>
          <w:highlight w:val="none"/>
          <w:u w:val="single"/>
          <w:lang w:eastAsia="zh-CN"/>
        </w:rPr>
        <w:t>医疗用房改造——DSA室改造</w:t>
      </w:r>
      <w:r>
        <w:rPr>
          <w:rFonts w:hint="eastAsia"/>
          <w:sz w:val="24"/>
          <w:highlight w:val="none"/>
        </w:rPr>
        <w:t>施工合同的附件，与工程施工合同具有同等的法律效力，经合同双方签署立即生效。</w:t>
      </w:r>
    </w:p>
    <w:p w14:paraId="793AC750">
      <w:pPr>
        <w:spacing w:line="520" w:lineRule="exact"/>
        <w:ind w:firstLine="482" w:firstLineChars="200"/>
        <w:rPr>
          <w:b/>
          <w:sz w:val="24"/>
          <w:highlight w:val="none"/>
        </w:rPr>
      </w:pPr>
      <w:r>
        <w:rPr>
          <w:rFonts w:hint="eastAsia"/>
          <w:b/>
          <w:sz w:val="24"/>
          <w:highlight w:val="none"/>
        </w:rPr>
        <w:t xml:space="preserve">第八条   </w:t>
      </w:r>
      <w:r>
        <w:rPr>
          <w:rFonts w:hint="eastAsia"/>
          <w:sz w:val="24"/>
          <w:highlight w:val="none"/>
        </w:rPr>
        <w:t>本合同甲乙双方各执一份。</w:t>
      </w:r>
    </w:p>
    <w:p w14:paraId="6B1741F8">
      <w:pPr>
        <w:spacing w:line="520" w:lineRule="exact"/>
        <w:rPr>
          <w:sz w:val="28"/>
          <w:szCs w:val="28"/>
          <w:highlight w:val="none"/>
        </w:rPr>
      </w:pPr>
    </w:p>
    <w:p w14:paraId="719B0758">
      <w:pPr>
        <w:spacing w:line="520" w:lineRule="exact"/>
        <w:rPr>
          <w:sz w:val="28"/>
          <w:szCs w:val="28"/>
          <w:highlight w:val="none"/>
        </w:rPr>
      </w:pPr>
    </w:p>
    <w:p w14:paraId="106C6F27">
      <w:pPr>
        <w:spacing w:line="520" w:lineRule="exact"/>
        <w:ind w:left="5501" w:leftChars="142" w:hanging="5160" w:hangingChars="2150"/>
        <w:rPr>
          <w:rFonts w:ascii="宋体" w:hAnsi="宋体" w:cs="宋体"/>
          <w:sz w:val="24"/>
          <w:highlight w:val="none"/>
        </w:rPr>
      </w:pPr>
      <w:r>
        <w:rPr>
          <w:rFonts w:hint="eastAsia" w:ascii="宋体" w:hAnsi="宋体" w:cs="宋体"/>
          <w:sz w:val="24"/>
          <w:highlight w:val="none"/>
        </w:rPr>
        <w:t xml:space="preserve">甲方：                                 乙方： </w:t>
      </w:r>
    </w:p>
    <w:p w14:paraId="36E9D2DB">
      <w:pPr>
        <w:spacing w:line="520" w:lineRule="exact"/>
        <w:ind w:firstLine="240" w:firstLineChars="100"/>
        <w:rPr>
          <w:rFonts w:ascii="宋体" w:hAnsi="宋体" w:cs="宋体"/>
          <w:sz w:val="24"/>
          <w:highlight w:val="none"/>
        </w:rPr>
      </w:pPr>
      <w:r>
        <w:rPr>
          <w:rFonts w:hint="eastAsia" w:ascii="宋体" w:hAnsi="宋体" w:cs="宋体"/>
          <w:sz w:val="24"/>
          <w:highlight w:val="none"/>
        </w:rPr>
        <w:t>（盖章）                               （盖章）</w:t>
      </w:r>
    </w:p>
    <w:p w14:paraId="08C008E2">
      <w:pPr>
        <w:spacing w:line="520" w:lineRule="exact"/>
        <w:ind w:firstLine="480" w:firstLineChars="200"/>
        <w:rPr>
          <w:rFonts w:ascii="宋体" w:hAnsi="宋体" w:cs="宋体"/>
          <w:sz w:val="24"/>
          <w:highlight w:val="none"/>
        </w:rPr>
      </w:pPr>
    </w:p>
    <w:p w14:paraId="4E61D980">
      <w:pPr>
        <w:tabs>
          <w:tab w:val="left" w:pos="5145"/>
        </w:tabs>
        <w:spacing w:line="520" w:lineRule="exact"/>
        <w:ind w:firstLine="240" w:firstLineChars="100"/>
        <w:rPr>
          <w:rFonts w:ascii="宋体" w:hAnsi="宋体" w:cs="宋体"/>
          <w:sz w:val="24"/>
          <w:highlight w:val="none"/>
        </w:rPr>
      </w:pPr>
      <w:r>
        <w:rPr>
          <w:rFonts w:hint="eastAsia" w:ascii="宋体" w:hAnsi="宋体" w:cs="宋体"/>
          <w:sz w:val="24"/>
          <w:highlight w:val="none"/>
        </w:rPr>
        <w:t>负责人：                               负责人：</w:t>
      </w:r>
    </w:p>
    <w:p w14:paraId="2E6CA7A1">
      <w:pPr>
        <w:tabs>
          <w:tab w:val="left" w:pos="5145"/>
        </w:tabs>
        <w:spacing w:line="520" w:lineRule="exact"/>
        <w:rPr>
          <w:rFonts w:ascii="宋体" w:hAnsi="宋体" w:cs="宋体"/>
          <w:sz w:val="24"/>
          <w:highlight w:val="none"/>
        </w:rPr>
      </w:pPr>
      <w:r>
        <w:rPr>
          <w:rFonts w:hint="eastAsia" w:ascii="宋体" w:hAnsi="宋体" w:cs="宋体"/>
          <w:sz w:val="24"/>
          <w:highlight w:val="none"/>
        </w:rPr>
        <w:t xml:space="preserve"> </w:t>
      </w:r>
      <w:r>
        <w:rPr>
          <w:rFonts w:hint="eastAsia" w:hAnsi="宋体" w:cs="宋体"/>
          <w:sz w:val="24"/>
          <w:highlight w:val="none"/>
          <w:lang w:val="en-US" w:eastAsia="zh-CN"/>
        </w:rPr>
        <w:t xml:space="preserve"> </w:t>
      </w:r>
      <w:r>
        <w:rPr>
          <w:rFonts w:hint="eastAsia" w:ascii="宋体" w:hAnsi="宋体" w:cs="宋体"/>
          <w:sz w:val="24"/>
          <w:highlight w:val="none"/>
        </w:rPr>
        <w:t xml:space="preserve">年   月   日                         </w:t>
      </w:r>
      <w:r>
        <w:rPr>
          <w:rFonts w:hint="eastAsia" w:hAnsi="宋体" w:cs="宋体"/>
          <w:sz w:val="24"/>
          <w:highlight w:val="none"/>
          <w:lang w:val="en-US" w:eastAsia="zh-CN"/>
        </w:rPr>
        <w:t xml:space="preserve">   </w:t>
      </w:r>
      <w:r>
        <w:rPr>
          <w:rFonts w:hint="eastAsia" w:ascii="宋体" w:hAnsi="宋体" w:cs="宋体"/>
          <w:sz w:val="24"/>
          <w:highlight w:val="none"/>
        </w:rPr>
        <w:t>年   月   日</w:t>
      </w:r>
    </w:p>
    <w:p w14:paraId="163DECF1">
      <w:pPr>
        <w:spacing w:line="520" w:lineRule="exact"/>
        <w:rPr>
          <w:sz w:val="24"/>
          <w:highlight w:val="none"/>
        </w:rPr>
      </w:pPr>
    </w:p>
    <w:p w14:paraId="291CB90A">
      <w:pPr>
        <w:spacing w:line="700" w:lineRule="exact"/>
        <w:rPr>
          <w:sz w:val="24"/>
          <w:highlight w:val="none"/>
        </w:rPr>
      </w:pPr>
    </w:p>
    <w:p w14:paraId="125398F5">
      <w:pPr>
        <w:rPr>
          <w:rFonts w:hint="eastAsia"/>
        </w:rPr>
      </w:pP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2010601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4"/>
      <w:lvlText w:val="%1、"/>
      <w:lvlJc w:val="left"/>
      <w:pPr>
        <w:tabs>
          <w:tab w:val="left" w:pos="720"/>
        </w:tabs>
        <w:ind w:left="3870" w:hanging="720"/>
      </w:pPr>
      <w:rPr>
        <w:rFonts w:hint="eastAsia"/>
      </w:rPr>
    </w:lvl>
    <w:lvl w:ilvl="1" w:tentative="0">
      <w:start w:val="1"/>
      <w:numFmt w:val="lowerLetter"/>
      <w:lvlText w:val="%2)"/>
      <w:lvlJc w:val="left"/>
      <w:pPr>
        <w:tabs>
          <w:tab w:val="left" w:pos="840"/>
        </w:tabs>
        <w:ind w:left="3990" w:hanging="420"/>
      </w:pPr>
    </w:lvl>
    <w:lvl w:ilvl="2" w:tentative="0">
      <w:start w:val="1"/>
      <w:numFmt w:val="lowerRoman"/>
      <w:lvlText w:val="%3."/>
      <w:lvlJc w:val="right"/>
      <w:pPr>
        <w:tabs>
          <w:tab w:val="left" w:pos="1260"/>
        </w:tabs>
        <w:ind w:left="4410" w:hanging="420"/>
      </w:pPr>
    </w:lvl>
    <w:lvl w:ilvl="3" w:tentative="0">
      <w:start w:val="1"/>
      <w:numFmt w:val="decimal"/>
      <w:lvlText w:val="%4."/>
      <w:lvlJc w:val="left"/>
      <w:pPr>
        <w:tabs>
          <w:tab w:val="left" w:pos="1680"/>
        </w:tabs>
        <w:ind w:left="4830" w:hanging="420"/>
      </w:pPr>
    </w:lvl>
    <w:lvl w:ilvl="4" w:tentative="0">
      <w:start w:val="1"/>
      <w:numFmt w:val="lowerLetter"/>
      <w:lvlText w:val="%5)"/>
      <w:lvlJc w:val="left"/>
      <w:pPr>
        <w:tabs>
          <w:tab w:val="left" w:pos="2100"/>
        </w:tabs>
        <w:ind w:left="5250" w:hanging="420"/>
      </w:pPr>
    </w:lvl>
    <w:lvl w:ilvl="5" w:tentative="0">
      <w:start w:val="1"/>
      <w:numFmt w:val="lowerRoman"/>
      <w:lvlText w:val="%6."/>
      <w:lvlJc w:val="right"/>
      <w:pPr>
        <w:tabs>
          <w:tab w:val="left" w:pos="2520"/>
        </w:tabs>
        <w:ind w:left="5670" w:hanging="420"/>
      </w:pPr>
    </w:lvl>
    <w:lvl w:ilvl="6" w:tentative="0">
      <w:start w:val="1"/>
      <w:numFmt w:val="decimal"/>
      <w:lvlText w:val="%7."/>
      <w:lvlJc w:val="left"/>
      <w:pPr>
        <w:tabs>
          <w:tab w:val="left" w:pos="2940"/>
        </w:tabs>
        <w:ind w:left="6090" w:hanging="420"/>
      </w:pPr>
    </w:lvl>
    <w:lvl w:ilvl="7" w:tentative="0">
      <w:start w:val="1"/>
      <w:numFmt w:val="lowerLetter"/>
      <w:lvlText w:val="%8)"/>
      <w:lvlJc w:val="left"/>
      <w:pPr>
        <w:tabs>
          <w:tab w:val="left" w:pos="3360"/>
        </w:tabs>
        <w:ind w:left="6510" w:hanging="420"/>
      </w:pPr>
    </w:lvl>
    <w:lvl w:ilvl="8" w:tentative="0">
      <w:start w:val="1"/>
      <w:numFmt w:val="lowerRoman"/>
      <w:lvlText w:val="%9."/>
      <w:lvlJc w:val="right"/>
      <w:pPr>
        <w:tabs>
          <w:tab w:val="left" w:pos="3780"/>
        </w:tabs>
        <w:ind w:left="69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zNjdjOTA1ZDE0OTgyNWVmYjVkODYxMmVhNDdiY2QifQ=="/>
  </w:docVars>
  <w:rsids>
    <w:rsidRoot w:val="00000000"/>
    <w:rsid w:val="010D427B"/>
    <w:rsid w:val="0BCF73F2"/>
    <w:rsid w:val="178A7F7B"/>
    <w:rsid w:val="1A413947"/>
    <w:rsid w:val="208A5495"/>
    <w:rsid w:val="22F56BF1"/>
    <w:rsid w:val="28137B19"/>
    <w:rsid w:val="344B1B9B"/>
    <w:rsid w:val="3A99073D"/>
    <w:rsid w:val="3ADD6EC5"/>
    <w:rsid w:val="4F070289"/>
    <w:rsid w:val="58627B7D"/>
    <w:rsid w:val="5B9A28E9"/>
    <w:rsid w:val="63C21CB8"/>
    <w:rsid w:val="65734C86"/>
    <w:rsid w:val="751463D8"/>
    <w:rsid w:val="7B3B6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tabs>
        <w:tab w:val="left" w:pos="432"/>
      </w:tabs>
      <w:spacing w:before="340" w:after="330" w:line="240" w:lineRule="auto"/>
      <w:ind w:left="431" w:hanging="431"/>
      <w:jc w:val="center"/>
      <w:outlineLvl w:val="0"/>
    </w:pPr>
    <w:rPr>
      <w:rFonts w:ascii="宋体" w:hAnsi="宋体" w:eastAsia="宋体"/>
      <w:b/>
      <w:kern w:val="44"/>
      <w:sz w:val="36"/>
      <w:szCs w:val="20"/>
    </w:rPr>
  </w:style>
  <w:style w:type="paragraph" w:styleId="4">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pPr>
    <w:rPr>
      <w:rFonts w:ascii="Calibri" w:hAnsi="Calibri" w:eastAsia="宋体" w:cs="Times New Roman"/>
      <w:kern w:val="2"/>
      <w:sz w:val="21"/>
      <w:szCs w:val="22"/>
      <w:lang w:val="en-US" w:eastAsia="zh-CN" w:bidi="ar-SA"/>
    </w:rPr>
  </w:style>
  <w:style w:type="paragraph" w:styleId="5">
    <w:name w:val="Body Text"/>
    <w:basedOn w:val="1"/>
    <w:next w:val="1"/>
    <w:autoRedefine/>
    <w:qFormat/>
    <w:uiPriority w:val="0"/>
    <w:pPr>
      <w:spacing w:after="120"/>
    </w:pPr>
  </w:style>
  <w:style w:type="paragraph" w:styleId="6">
    <w:name w:val="Body Text Indent"/>
    <w:basedOn w:val="1"/>
    <w:autoRedefine/>
    <w:qFormat/>
    <w:uiPriority w:val="0"/>
    <w:pPr>
      <w:widowControl w:val="0"/>
      <w:spacing w:line="360" w:lineRule="auto"/>
      <w:ind w:firstLine="570"/>
      <w:jc w:val="both"/>
    </w:pPr>
    <w:rPr>
      <w:rFonts w:ascii="Times New Roman" w:hAnsi="Times New Roman" w:eastAsia="宋体"/>
      <w:kern w:val="2"/>
    </w:rPr>
  </w:style>
  <w:style w:type="paragraph" w:styleId="7">
    <w:name w:val="Plain Text"/>
    <w:basedOn w:val="1"/>
    <w:autoRedefine/>
    <w:qFormat/>
    <w:uiPriority w:val="0"/>
    <w:rPr>
      <w:rFonts w:ascii="宋体" w:hAnsi="Courier New" w:eastAsia="华文宋体"/>
      <w:sz w:val="28"/>
      <w:szCs w:val="20"/>
    </w:r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5"/>
    <w:next w:val="11"/>
    <w:autoRedefine/>
    <w:unhideWhenUsed/>
    <w:qFormat/>
    <w:uiPriority w:val="99"/>
    <w:pPr>
      <w:ind w:firstLine="420" w:firstLineChars="100"/>
    </w:pPr>
  </w:style>
  <w:style w:type="paragraph" w:styleId="11">
    <w:name w:val="Body Text First Indent 2"/>
    <w:basedOn w:val="6"/>
    <w:next w:val="1"/>
    <w:autoRedefine/>
    <w:qFormat/>
    <w:uiPriority w:val="0"/>
    <w:pPr>
      <w:ind w:firstLine="420" w:firstLineChars="200"/>
    </w:pPr>
  </w:style>
  <w:style w:type="table" w:styleId="13">
    <w:name w:val="Table Grid"/>
    <w:basedOn w:val="12"/>
    <w:autoRedefine/>
    <w:qFormat/>
    <w:uiPriority w:val="39"/>
    <w:rPr>
      <w:rFonts w:cs="Times New Roman"/>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5">
    <w:name w:val="列出段落1"/>
    <w:basedOn w:val="1"/>
    <w:qFormat/>
    <w:uiPriority w:val="99"/>
    <w:pPr>
      <w:ind w:firstLine="420" w:firstLineChars="200"/>
    </w:pPr>
    <w:rPr>
      <w:rFonts w:ascii="等线" w:hAnsi="等线" w:eastAsia="等线"/>
      <w:sz w:val="22"/>
      <w:szCs w:val="22"/>
    </w:rPr>
  </w:style>
  <w:style w:type="character" w:customStyle="1" w:styleId="16">
    <w:name w:val="NormalCharacter"/>
    <w:link w:val="17"/>
    <w:autoRedefine/>
    <w:qFormat/>
    <w:uiPriority w:val="0"/>
  </w:style>
  <w:style w:type="paragraph" w:customStyle="1" w:styleId="17">
    <w:name w:val="UserStyle_34"/>
    <w:basedOn w:val="1"/>
    <w:link w:val="16"/>
    <w:qFormat/>
    <w:uiPriority w:val="0"/>
  </w:style>
  <w:style w:type="paragraph" w:customStyle="1" w:styleId="18">
    <w:name w:val="No Spacing"/>
    <w:basedOn w:val="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List Paragraph1"/>
    <w:autoRedefine/>
    <w:qFormat/>
    <w:uiPriority w:val="99"/>
    <w:pPr>
      <w:ind w:firstLine="420" w:firstLineChars="200"/>
    </w:pPr>
    <w:rPr>
      <w:rFonts w:ascii="Calibri" w:hAnsi="Calibri" w:eastAsia="宋体" w:cs="Times New Roman"/>
      <w:lang w:val="en-US" w:eastAsia="zh-CN" w:bidi="ar-SA"/>
    </w:rPr>
  </w:style>
  <w:style w:type="paragraph" w:styleId="20">
    <w:name w:val="List Paragraph"/>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7382</Words>
  <Characters>7606</Characters>
  <Lines>0</Lines>
  <Paragraphs>0</Paragraphs>
  <TotalTime>0</TotalTime>
  <ScaleCrop>false</ScaleCrop>
  <LinksUpToDate>false</LinksUpToDate>
  <CharactersWithSpaces>8269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2023-08-29T02:08:00Z</dcterms:created>
  <dc:creator>DELL</dc:creator>
  <cp:lastModifiedBy>vat_charming</cp:lastModifiedBy>
  <dcterms:modified xsi:type="dcterms:W3CDTF">2025-05-16T16:21:44Z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939A5E26437E4D1BBD02FB2CF556D9C8_12</vt:lpwstr>
  </property>
  <property fmtid="{D5CDD505-2E9C-101B-9397-08002B2CF9AE}" pid="4" name="KSOTemplateDocerSaveRecord">
    <vt:lpwstr>eyJoZGlkIjoiNDkwOGI3Y2MwZGRlM2VhOTk5MWM4ZTBmNzljODM4MzYiLCJ1c2VySWQiOiIzNzIwNzg4NjMifQ==</vt:lpwstr>
  </property>
</Properties>
</file>