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版本号：DQB-2025023-CS20250515001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2025中国消费名品产业创新大赛陕西分赛区项目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DQB-2025023-CS</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2025中国消费名品产业创新大赛陕西分赛区项目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DQB-2025023-CS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2025中国消费名品产业创新大赛陕西分赛区项目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中国消费名品产业创新大赛陕西分赛区”项目拟选择工艺美术领域作为行业赛道，通过赛题征集、赛题评审、参赛动员、线上初审、决赛答辩、赛果发布等环节，遴选出一批技术先进、成效显著、易推广的典型案例成果入选《中国消费名品产业创新大赛优秀项目集》，加速融入中国消费名品方阵建设，助力全省消费品工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采购包1（2025中国消费名品产业创新大赛陕西分赛区）：属于专门面向中小企业采购。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029-63916847 029-63915506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李浩、罗宇、姜仕路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银行账号：52880188000125794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代理服务费收费标准：按照以下标准下浮10%计取： 成交金额100万及以下，按照费率1.5%计取； 成交金额100万-500万，按照费率1.1%计取； 注：成交代理服务费按照差额累计法计算。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联系人：李浩、罗宇、姜仕路</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中国消费名品产业创新大赛陕西分赛区”项目拟选择工艺美术领域作为行业赛道，通过赛题征集、赛题评审、参赛动员、线上初审、决赛答辩、赛果发布等环节，遴选出一批技术先进、成效显著、易推广的典型案例成果入选《中国消费名品产业创新大赛优秀项目集》，加速融入中国消费名品方阵建设，助力全省消费品工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2025中国消费名品产业创新大赛陕西分赛区项目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标的名称：2025中国消费名品产业创新大赛陕西分赛区项目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w:t>
            </w:r>
            <w:r>
              <w:rPr>
                <w:rFonts w:ascii="仿宋_GB2312" w:hAnsi="仿宋_GB2312" w:cs="仿宋_GB2312" w:eastAsia="仿宋_GB2312"/>
                <w:sz w:val="21"/>
                <w:b/>
                <w:color w:val="000000"/>
              </w:rPr>
              <w:t>概况</w:t>
            </w:r>
          </w:p>
          <w:p>
            <w:pPr>
              <w:pStyle w:val="null3"/>
              <w:ind w:firstLine="480"/>
              <w:jc w:val="left"/>
            </w:pPr>
            <w:r>
              <w:rPr>
                <w:rFonts w:ascii="仿宋_GB2312" w:hAnsi="仿宋_GB2312" w:cs="仿宋_GB2312" w:eastAsia="仿宋_GB2312"/>
                <w:sz w:val="21"/>
                <w:color w:val="000000"/>
              </w:rPr>
              <w:t>按照《工业和信息化部办公厅关于分级打造中国消费名品方阵的通知》要求，由中国电子信息产业发展研究院联合地方工信主管部门发起首届中国消费名品产业创新大赛，大赛充分发挥</w:t>
            </w:r>
            <w:r>
              <w:rPr>
                <w:rFonts w:ascii="仿宋_GB2312" w:hAnsi="仿宋_GB2312" w:cs="仿宋_GB2312" w:eastAsia="仿宋_GB2312"/>
                <w:sz w:val="21"/>
                <w:color w:val="000000"/>
              </w:rPr>
              <w:t>“区域+产业”优势效应，优化供给水平，提升区域产业链协同效率和核心竞争力，创新消费场景，塑造陕西消费品工业发展新优势，优化围绕高端纺织服装、羊绒产业、电动自行车、工艺美术等行业领域，共设置8个分赛区。为充分整合和发挥我省人文资源和产业优势，加快培育区域特色产业优势产业和优质品牌，现承办2025中国消费名品产业创新大赛陕西分赛区活动。</w:t>
            </w:r>
          </w:p>
          <w:p>
            <w:pPr>
              <w:pStyle w:val="null3"/>
              <w:ind w:firstLine="480"/>
              <w:jc w:val="left"/>
            </w:pPr>
            <w:r>
              <w:rPr>
                <w:rFonts w:ascii="仿宋_GB2312" w:hAnsi="仿宋_GB2312" w:cs="仿宋_GB2312" w:eastAsia="仿宋_GB2312"/>
                <w:sz w:val="21"/>
                <w:color w:val="000000"/>
              </w:rPr>
              <w:t>作为</w:t>
            </w:r>
            <w:r>
              <w:rPr>
                <w:rFonts w:ascii="仿宋_GB2312" w:hAnsi="仿宋_GB2312" w:cs="仿宋_GB2312" w:eastAsia="仿宋_GB2312"/>
                <w:sz w:val="21"/>
                <w:color w:val="000000"/>
              </w:rPr>
              <w:t>“2025中国消费名品产业创新大赛”分赛区，陕西赛区拟选择工艺美术领域作为行业赛道，通过赛题征集、赛题评审、参赛动员、线上初审、决赛答辩、赛果发布等环节，遴选出一批技术先进、成效显著、易推广的典型案例成果入选《中国消费名品产业创新大赛优秀项目集》，推进工艺美术行业数字化、绿色化、融合化发展，打造具有更强创新力、更高附加值、更加可持续的工艺美术产业生态，全面支撑我省消费品工业领域技术创新、产品创新和应用创新，形成多样化陕西消费名品方阵，加速融入中国消费名品方阵建设，助力全省消费品工业高质量发展。</w:t>
            </w:r>
          </w:p>
          <w:p>
            <w:pPr>
              <w:pStyle w:val="null3"/>
              <w:ind w:firstLine="480"/>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项目</w:t>
            </w:r>
            <w:r>
              <w:rPr>
                <w:rFonts w:ascii="仿宋_GB2312" w:hAnsi="仿宋_GB2312" w:cs="仿宋_GB2312" w:eastAsia="仿宋_GB2312"/>
                <w:sz w:val="21"/>
                <w:b/>
                <w:color w:val="000000"/>
              </w:rPr>
              <w:t>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大赛面向科研机构、高等院校、制造企业、服务商、行业协会等单位征集。</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组织专题答辩、赛果发布。</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协助遴选一批技术先进、成效显著、易于推广的典型案例入选《中国消费名品产业创新大赛优秀项目集》。</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组织颁奖仪式，邀请工信部、行业协会领导、国内著名工艺美术大师等代表参加。</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新闻推广，启幕前一周开始，发布预热视频，制造媒体关注</w:t>
            </w:r>
            <w:r>
              <w:rPr>
                <w:rFonts w:ascii="仿宋_GB2312" w:hAnsi="仿宋_GB2312" w:cs="仿宋_GB2312" w:eastAsia="仿宋_GB2312"/>
                <w:sz w:val="21"/>
                <w:color w:val="000000"/>
              </w:rPr>
              <w:t>热点。活动期间，开设微博、微信视频号、抖音等自媒体平台，联合行业专业媒体，围绕活动进行持续性报道宣传。</w:t>
            </w:r>
          </w:p>
          <w:p>
            <w:pPr>
              <w:pStyle w:val="null3"/>
              <w:ind w:firstLine="480"/>
              <w:jc w:val="left"/>
            </w:pPr>
            <w:r>
              <w:rPr>
                <w:rFonts w:ascii="仿宋_GB2312" w:hAnsi="仿宋_GB2312" w:cs="仿宋_GB2312" w:eastAsia="仿宋_GB2312"/>
                <w:sz w:val="21"/>
                <w:color w:val="000000"/>
              </w:rPr>
              <w:t>6.中国消费名品产业创新大赛是由中国电子信息产业发展研究院联合地方工业和信息化主管部门共同发起，</w:t>
            </w:r>
            <w:r>
              <w:rPr>
                <w:rFonts w:ascii="仿宋_GB2312" w:hAnsi="仿宋_GB2312" w:cs="仿宋_GB2312" w:eastAsia="仿宋_GB2312"/>
                <w:sz w:val="21"/>
                <w:color w:val="000000"/>
              </w:rPr>
              <w:t>赛题征集</w:t>
            </w:r>
            <w:r>
              <w:rPr>
                <w:rFonts w:ascii="仿宋_GB2312" w:hAnsi="仿宋_GB2312" w:cs="仿宋_GB2312" w:eastAsia="仿宋_GB2312"/>
                <w:sz w:val="21"/>
                <w:color w:val="000000"/>
              </w:rPr>
              <w:t>、</w:t>
            </w:r>
            <w:r>
              <w:rPr>
                <w:rFonts w:ascii="仿宋_GB2312" w:hAnsi="仿宋_GB2312" w:cs="仿宋_GB2312" w:eastAsia="仿宋_GB2312"/>
                <w:sz w:val="21"/>
                <w:color w:val="000000"/>
              </w:rPr>
              <w:t>赛题评审</w:t>
            </w:r>
            <w:r>
              <w:rPr>
                <w:rFonts w:ascii="仿宋_GB2312" w:hAnsi="仿宋_GB2312" w:cs="仿宋_GB2312" w:eastAsia="仿宋_GB2312"/>
                <w:sz w:val="21"/>
                <w:color w:val="000000"/>
              </w:rPr>
              <w:t>及发布大赛通知</w:t>
            </w:r>
            <w:r>
              <w:rPr>
                <w:rFonts w:ascii="仿宋_GB2312" w:hAnsi="仿宋_GB2312" w:cs="仿宋_GB2312" w:eastAsia="仿宋_GB2312"/>
                <w:sz w:val="21"/>
                <w:color w:val="000000"/>
              </w:rPr>
              <w:t>、大赛启动会三个环节工作由中国电子信息产业发展研究院主导，成交供应商须配合完成，中国电子信息产业发展研究院的赛事服务费用约</w:t>
            </w:r>
            <w:r>
              <w:rPr>
                <w:rFonts w:ascii="仿宋_GB2312" w:hAnsi="仿宋_GB2312" w:cs="仿宋_GB2312" w:eastAsia="仿宋_GB2312"/>
                <w:sz w:val="21"/>
                <w:color w:val="000000"/>
              </w:rPr>
              <w:t>60万元由成交供应商承担。</w:t>
            </w:r>
          </w:p>
          <w:p>
            <w:pPr>
              <w:pStyle w:val="null3"/>
              <w:ind w:firstLine="480"/>
              <w:jc w:val="left"/>
            </w:pPr>
            <w:r>
              <w:rPr>
                <w:rFonts w:ascii="仿宋_GB2312" w:hAnsi="仿宋_GB2312" w:cs="仿宋_GB2312" w:eastAsia="仿宋_GB2312"/>
                <w:sz w:val="21"/>
                <w:b/>
                <w:color w:val="000000"/>
              </w:rPr>
              <w:t>三、项目安排</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赛程</w:t>
            </w:r>
            <w:r>
              <w:rPr>
                <w:rFonts w:ascii="仿宋_GB2312" w:hAnsi="仿宋_GB2312" w:cs="仿宋_GB2312" w:eastAsia="仿宋_GB2312"/>
                <w:sz w:val="21"/>
                <w:color w:val="000000"/>
              </w:rPr>
              <w:t>包括大赛启动会、</w:t>
            </w:r>
            <w:r>
              <w:rPr>
                <w:rFonts w:ascii="仿宋_GB2312" w:hAnsi="仿宋_GB2312" w:cs="仿宋_GB2312" w:eastAsia="仿宋_GB2312"/>
                <w:sz w:val="21"/>
                <w:color w:val="000000"/>
              </w:rPr>
              <w:t>赛题征集、赛题评审</w:t>
            </w:r>
            <w:r>
              <w:rPr>
                <w:rFonts w:ascii="仿宋_GB2312" w:hAnsi="仿宋_GB2312" w:cs="仿宋_GB2312" w:eastAsia="仿宋_GB2312"/>
                <w:sz w:val="21"/>
                <w:color w:val="000000"/>
              </w:rPr>
              <w:t>及</w:t>
            </w:r>
            <w:r>
              <w:rPr>
                <w:rFonts w:ascii="仿宋_GB2312" w:hAnsi="仿宋_GB2312" w:cs="仿宋_GB2312" w:eastAsia="仿宋_GB2312"/>
                <w:sz w:val="21"/>
                <w:color w:val="000000"/>
              </w:rPr>
              <w:t>通知发布、参赛动员、</w:t>
            </w:r>
            <w:r>
              <w:rPr>
                <w:rFonts w:ascii="仿宋_GB2312" w:hAnsi="仿宋_GB2312" w:cs="仿宋_GB2312" w:eastAsia="仿宋_GB2312"/>
                <w:sz w:val="21"/>
                <w:color w:val="000000"/>
              </w:rPr>
              <w:t>分赛区</w:t>
            </w:r>
            <w:r>
              <w:rPr>
                <w:rFonts w:ascii="仿宋_GB2312" w:hAnsi="仿宋_GB2312" w:cs="仿宋_GB2312" w:eastAsia="仿宋_GB2312"/>
                <w:sz w:val="21"/>
                <w:color w:val="000000"/>
              </w:rPr>
              <w:t>决赛答辩、分赛区颁奖典礼、赛果发布会等</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赛题征集</w:t>
            </w:r>
          </w:p>
          <w:p>
            <w:pPr>
              <w:pStyle w:val="null3"/>
              <w:ind w:firstLine="480"/>
              <w:jc w:val="left"/>
            </w:pPr>
            <w:r>
              <w:rPr>
                <w:rFonts w:ascii="仿宋_GB2312" w:hAnsi="仿宋_GB2312" w:cs="仿宋_GB2312" w:eastAsia="仿宋_GB2312"/>
                <w:sz w:val="21"/>
                <w:color w:val="000000"/>
              </w:rPr>
              <w:t>围绕</w:t>
            </w:r>
            <w:r>
              <w:rPr>
                <w:rFonts w:ascii="仿宋_GB2312" w:hAnsi="仿宋_GB2312" w:cs="仿宋_GB2312" w:eastAsia="仿宋_GB2312"/>
                <w:sz w:val="21"/>
                <w:color w:val="000000"/>
              </w:rPr>
              <w:t>5G、</w:t>
            </w:r>
            <w:r>
              <w:rPr>
                <w:rFonts w:ascii="仿宋_GB2312" w:hAnsi="仿宋_GB2312" w:cs="仿宋_GB2312" w:eastAsia="仿宋_GB2312"/>
                <w:sz w:val="21"/>
                <w:color w:val="000000"/>
              </w:rPr>
              <w:t>工业互联网、</w:t>
            </w:r>
            <w:r>
              <w:rPr>
                <w:rFonts w:ascii="仿宋_GB2312" w:hAnsi="仿宋_GB2312" w:cs="仿宋_GB2312" w:eastAsia="仿宋_GB2312"/>
                <w:sz w:val="21"/>
                <w:color w:val="000000"/>
              </w:rPr>
              <w:t>人工智能、</w:t>
            </w:r>
            <w:r>
              <w:rPr>
                <w:rFonts w:ascii="仿宋_GB2312" w:hAnsi="仿宋_GB2312" w:cs="仿宋_GB2312" w:eastAsia="仿宋_GB2312"/>
                <w:sz w:val="21"/>
                <w:color w:val="000000"/>
              </w:rPr>
              <w:t>大数据等技术在</w:t>
            </w:r>
            <w:r>
              <w:rPr>
                <w:rFonts w:ascii="仿宋_GB2312" w:hAnsi="仿宋_GB2312" w:cs="仿宋_GB2312" w:eastAsia="仿宋_GB2312"/>
                <w:sz w:val="21"/>
                <w:color w:val="000000"/>
              </w:rPr>
              <w:t>消费品工业</w:t>
            </w:r>
            <w:r>
              <w:rPr>
                <w:rFonts w:ascii="仿宋_GB2312" w:hAnsi="仿宋_GB2312" w:cs="仿宋_GB2312" w:eastAsia="仿宋_GB2312"/>
                <w:sz w:val="21"/>
                <w:color w:val="000000"/>
              </w:rPr>
              <w:t>领域的</w:t>
            </w:r>
            <w:r>
              <w:rPr>
                <w:rFonts w:ascii="仿宋_GB2312" w:hAnsi="仿宋_GB2312" w:cs="仿宋_GB2312" w:eastAsia="仿宋_GB2312"/>
                <w:sz w:val="21"/>
                <w:color w:val="000000"/>
              </w:rPr>
              <w:t>应用，面向</w:t>
            </w:r>
            <w:r>
              <w:rPr>
                <w:rFonts w:ascii="仿宋_GB2312" w:hAnsi="仿宋_GB2312" w:cs="仿宋_GB2312" w:eastAsia="仿宋_GB2312"/>
                <w:sz w:val="21"/>
                <w:color w:val="000000"/>
              </w:rPr>
              <w:t>分赛区行业</w:t>
            </w:r>
            <w:r>
              <w:rPr>
                <w:rFonts w:ascii="仿宋_GB2312" w:hAnsi="仿宋_GB2312" w:cs="仿宋_GB2312" w:eastAsia="仿宋_GB2312"/>
                <w:sz w:val="21"/>
                <w:color w:val="000000"/>
              </w:rPr>
              <w:t>企业征集赛题，聚焦</w:t>
            </w:r>
            <w:r>
              <w:rPr>
                <w:rFonts w:ascii="仿宋_GB2312" w:hAnsi="仿宋_GB2312" w:cs="仿宋_GB2312" w:eastAsia="仿宋_GB2312"/>
                <w:sz w:val="21"/>
                <w:color w:val="000000"/>
              </w:rPr>
              <w:t>工艺美术</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消费品</w:t>
            </w:r>
            <w:r>
              <w:rPr>
                <w:rFonts w:ascii="仿宋_GB2312" w:hAnsi="仿宋_GB2312" w:cs="仿宋_GB2312" w:eastAsia="仿宋_GB2312"/>
                <w:sz w:val="21"/>
                <w:color w:val="000000"/>
              </w:rPr>
              <w:t>行业特定场景下的实际应用需求出题。</w:t>
            </w:r>
          </w:p>
          <w:p>
            <w:pPr>
              <w:pStyle w:val="null3"/>
              <w:ind w:firstLine="48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赛题评审</w:t>
            </w:r>
            <w:r>
              <w:rPr>
                <w:rFonts w:ascii="仿宋_GB2312" w:hAnsi="仿宋_GB2312" w:cs="仿宋_GB2312" w:eastAsia="仿宋_GB2312"/>
                <w:sz w:val="21"/>
                <w:color w:val="000000"/>
              </w:rPr>
              <w:t>及发布大赛通知</w:t>
            </w:r>
          </w:p>
          <w:p>
            <w:pPr>
              <w:pStyle w:val="null3"/>
              <w:ind w:firstLine="480"/>
              <w:jc w:val="left"/>
            </w:pPr>
            <w:r>
              <w:rPr>
                <w:rFonts w:ascii="仿宋_GB2312" w:hAnsi="仿宋_GB2312" w:cs="仿宋_GB2312" w:eastAsia="仿宋_GB2312"/>
                <w:sz w:val="21"/>
                <w:color w:val="000000"/>
              </w:rPr>
              <w:t>召开赛题评审会，结合技术发展趋势、行业共性需求优选赛题，确定入选大赛的赛题数量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邀请行业专家、出题代表共同研讨，完善赛题描述、明确评审细则，</w:t>
            </w:r>
            <w:r>
              <w:rPr>
                <w:rFonts w:ascii="仿宋_GB2312" w:hAnsi="仿宋_GB2312" w:cs="仿宋_GB2312" w:eastAsia="仿宋_GB2312"/>
                <w:sz w:val="21"/>
                <w:color w:val="000000"/>
              </w:rPr>
              <w:t>并全网发布大赛通知。</w:t>
            </w:r>
          </w:p>
          <w:p>
            <w:pPr>
              <w:pStyle w:val="null3"/>
              <w:ind w:firstLine="480"/>
              <w:jc w:val="left"/>
            </w:pPr>
            <w:r>
              <w:rPr>
                <w:rFonts w:ascii="仿宋_GB2312" w:hAnsi="仿宋_GB2312" w:cs="仿宋_GB2312" w:eastAsia="仿宋_GB2312"/>
                <w:sz w:val="21"/>
                <w:color w:val="000000"/>
              </w:rPr>
              <w:t>1.3大赛启动会</w:t>
            </w:r>
          </w:p>
          <w:p>
            <w:pPr>
              <w:pStyle w:val="null3"/>
              <w:ind w:firstLine="480"/>
              <w:jc w:val="left"/>
            </w:pPr>
            <w:r>
              <w:rPr>
                <w:rFonts w:ascii="仿宋_GB2312" w:hAnsi="仿宋_GB2312" w:cs="仿宋_GB2312" w:eastAsia="仿宋_GB2312"/>
                <w:sz w:val="21"/>
                <w:color w:val="000000"/>
              </w:rPr>
              <w:t>在首届中国消费名品大会召开大赛启动会，邀请工信部领导、行业专家、龙头企业代表、政府相关部门等共同参与，围绕大赛目标、组织方式、工作安排及时间节点进行详细宣贯。</w:t>
            </w:r>
          </w:p>
          <w:p>
            <w:pPr>
              <w:pStyle w:val="null3"/>
              <w:ind w:firstLine="48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参赛动员</w:t>
            </w:r>
          </w:p>
          <w:p>
            <w:pPr>
              <w:pStyle w:val="null3"/>
              <w:ind w:firstLine="480"/>
              <w:jc w:val="left"/>
            </w:pPr>
            <w:r>
              <w:rPr>
                <w:rFonts w:ascii="仿宋_GB2312" w:hAnsi="仿宋_GB2312" w:cs="仿宋_GB2312" w:eastAsia="仿宋_GB2312"/>
                <w:sz w:val="21"/>
                <w:color w:val="000000"/>
              </w:rPr>
              <w:t>动员各地工信主管部门组织相关企业、科研机构及高等院校参赛，</w:t>
            </w:r>
            <w:r>
              <w:rPr>
                <w:rFonts w:ascii="仿宋_GB2312" w:hAnsi="仿宋_GB2312" w:cs="仿宋_GB2312" w:eastAsia="仿宋_GB2312"/>
                <w:sz w:val="21"/>
                <w:color w:val="000000"/>
              </w:rPr>
              <w:t>联动行业协会等组织</w:t>
            </w:r>
            <w:r>
              <w:rPr>
                <w:rFonts w:ascii="仿宋_GB2312" w:hAnsi="仿宋_GB2312" w:cs="仿宋_GB2312" w:eastAsia="仿宋_GB2312"/>
                <w:sz w:val="21"/>
                <w:color w:val="000000"/>
              </w:rPr>
              <w:t>，配合短视频、</w:t>
            </w:r>
            <w:r>
              <w:rPr>
                <w:rFonts w:ascii="仿宋_GB2312" w:hAnsi="仿宋_GB2312" w:cs="仿宋_GB2312" w:eastAsia="仿宋_GB2312"/>
                <w:sz w:val="21"/>
                <w:color w:val="000000"/>
              </w:rPr>
              <w:t>H5、微信长图等传播方式，进行赛前推广、参赛动员。同期，开通报名入口，参赛团队在线填写报名信息，并根据赛题要求，于截止日</w:t>
            </w:r>
            <w:r>
              <w:rPr>
                <w:rFonts w:ascii="仿宋_GB2312" w:hAnsi="仿宋_GB2312" w:cs="仿宋_GB2312" w:eastAsia="仿宋_GB2312"/>
                <w:sz w:val="21"/>
                <w:color w:val="000000"/>
              </w:rPr>
              <w:t>前提交作品。同期，可组织赛题解析会，邀请出题企业</w:t>
            </w:r>
            <w:r>
              <w:rPr>
                <w:rFonts w:ascii="仿宋_GB2312" w:hAnsi="仿宋_GB2312" w:cs="仿宋_GB2312" w:eastAsia="仿宋_GB2312"/>
                <w:sz w:val="21"/>
                <w:color w:val="000000"/>
              </w:rPr>
              <w:t>详细</w:t>
            </w:r>
            <w:r>
              <w:rPr>
                <w:rFonts w:ascii="仿宋_GB2312" w:hAnsi="仿宋_GB2312" w:cs="仿宋_GB2312" w:eastAsia="仿宋_GB2312"/>
                <w:sz w:val="21"/>
                <w:color w:val="000000"/>
              </w:rPr>
              <w:t>解析赛题内容。</w:t>
            </w:r>
          </w:p>
          <w:p>
            <w:pPr>
              <w:pStyle w:val="null3"/>
              <w:ind w:firstLine="480"/>
              <w:jc w:val="left"/>
            </w:pPr>
            <w:r>
              <w:rPr>
                <w:rFonts w:ascii="仿宋_GB2312" w:hAnsi="仿宋_GB2312" w:cs="仿宋_GB2312" w:eastAsia="仿宋_GB2312"/>
                <w:sz w:val="21"/>
                <w:color w:val="000000"/>
              </w:rPr>
              <w:t>1.5分</w:t>
            </w:r>
            <w:r>
              <w:rPr>
                <w:rFonts w:ascii="仿宋_GB2312" w:hAnsi="仿宋_GB2312" w:cs="仿宋_GB2312" w:eastAsia="仿宋_GB2312"/>
                <w:sz w:val="21"/>
                <w:color w:val="000000"/>
              </w:rPr>
              <w:t>赛区</w:t>
            </w:r>
            <w:r>
              <w:rPr>
                <w:rFonts w:ascii="仿宋_GB2312" w:hAnsi="仿宋_GB2312" w:cs="仿宋_GB2312" w:eastAsia="仿宋_GB2312"/>
                <w:sz w:val="21"/>
                <w:color w:val="000000"/>
              </w:rPr>
              <w:t>决赛答辩</w:t>
            </w:r>
          </w:p>
          <w:p>
            <w:pPr>
              <w:pStyle w:val="null3"/>
              <w:ind w:firstLine="480"/>
              <w:jc w:val="left"/>
            </w:pPr>
            <w:r>
              <w:rPr>
                <w:rFonts w:ascii="仿宋_GB2312" w:hAnsi="仿宋_GB2312" w:cs="仿宋_GB2312" w:eastAsia="仿宋_GB2312"/>
                <w:sz w:val="21"/>
                <w:color w:val="000000"/>
              </w:rPr>
              <w:t>大赛</w:t>
            </w:r>
            <w:r>
              <w:rPr>
                <w:rFonts w:ascii="仿宋_GB2312" w:hAnsi="仿宋_GB2312" w:cs="仿宋_GB2312" w:eastAsia="仿宋_GB2312"/>
                <w:sz w:val="21"/>
                <w:color w:val="000000"/>
              </w:rPr>
              <w:t>评审</w:t>
            </w:r>
            <w:r>
              <w:rPr>
                <w:rFonts w:ascii="仿宋_GB2312" w:hAnsi="仿宋_GB2312" w:cs="仿宋_GB2312" w:eastAsia="仿宋_GB2312"/>
                <w:sz w:val="21"/>
                <w:color w:val="000000"/>
              </w:rPr>
              <w:t>专家进行线上</w:t>
            </w:r>
            <w:r>
              <w:rPr>
                <w:rFonts w:ascii="仿宋_GB2312" w:hAnsi="仿宋_GB2312" w:cs="仿宋_GB2312" w:eastAsia="仿宋_GB2312"/>
                <w:sz w:val="21"/>
                <w:color w:val="000000"/>
              </w:rPr>
              <w:t>初始评</w:t>
            </w:r>
            <w:r>
              <w:rPr>
                <w:rFonts w:ascii="仿宋_GB2312" w:hAnsi="仿宋_GB2312" w:cs="仿宋_GB2312" w:eastAsia="仿宋_GB2312"/>
                <w:sz w:val="21"/>
                <w:color w:val="000000"/>
              </w:rPr>
              <w:t>审，每一</w:t>
            </w:r>
            <w:r>
              <w:rPr>
                <w:rFonts w:ascii="仿宋_GB2312" w:hAnsi="仿宋_GB2312" w:cs="仿宋_GB2312" w:eastAsia="仿宋_GB2312"/>
                <w:sz w:val="21"/>
                <w:color w:val="000000"/>
              </w:rPr>
              <w:t>赛区</w:t>
            </w:r>
            <w:r>
              <w:rPr>
                <w:rFonts w:ascii="仿宋_GB2312" w:hAnsi="仿宋_GB2312" w:cs="仿宋_GB2312" w:eastAsia="仿宋_GB2312"/>
                <w:sz w:val="21"/>
                <w:color w:val="000000"/>
              </w:rPr>
              <w:t>选出一定</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作品晋级决赛。晋级赛队参加现场决赛答辩，可通过</w:t>
            </w:r>
            <w:r>
              <w:rPr>
                <w:rFonts w:ascii="仿宋_GB2312" w:hAnsi="仿宋_GB2312" w:cs="仿宋_GB2312" w:eastAsia="仿宋_GB2312"/>
                <w:sz w:val="21"/>
                <w:color w:val="000000"/>
              </w:rPr>
              <w:t>PPT、视频等方式展示作品亮点（时间10分钟），评审专家针对作品创新点、功能点进行提问（时间5分钟），并根据评审要点打分，评选出一、二、三等奖。</w:t>
            </w:r>
          </w:p>
          <w:p>
            <w:pPr>
              <w:pStyle w:val="null3"/>
              <w:ind w:firstLine="480"/>
              <w:jc w:val="left"/>
            </w:pPr>
            <w:r>
              <w:rPr>
                <w:rFonts w:ascii="仿宋_GB2312" w:hAnsi="仿宋_GB2312" w:cs="仿宋_GB2312" w:eastAsia="仿宋_GB2312"/>
                <w:sz w:val="21"/>
                <w:color w:val="000000"/>
              </w:rPr>
              <w:t>1.6分</w:t>
            </w:r>
            <w:r>
              <w:rPr>
                <w:rFonts w:ascii="仿宋_GB2312" w:hAnsi="仿宋_GB2312" w:cs="仿宋_GB2312" w:eastAsia="仿宋_GB2312"/>
                <w:sz w:val="21"/>
                <w:color w:val="000000"/>
              </w:rPr>
              <w:t>赛区</w:t>
            </w:r>
            <w:r>
              <w:rPr>
                <w:rFonts w:ascii="仿宋_GB2312" w:hAnsi="仿宋_GB2312" w:cs="仿宋_GB2312" w:eastAsia="仿宋_GB2312"/>
                <w:sz w:val="21"/>
                <w:color w:val="000000"/>
              </w:rPr>
              <w:t>颁奖典礼</w:t>
            </w:r>
          </w:p>
          <w:p>
            <w:pPr>
              <w:pStyle w:val="null3"/>
              <w:ind w:firstLine="480"/>
              <w:jc w:val="left"/>
            </w:pPr>
            <w:r>
              <w:rPr>
                <w:rFonts w:ascii="仿宋_GB2312" w:hAnsi="仿宋_GB2312" w:cs="仿宋_GB2312" w:eastAsia="仿宋_GB2312"/>
                <w:sz w:val="21"/>
                <w:color w:val="000000"/>
              </w:rPr>
              <w:t>在各自分赛区举办大赛颁奖典礼</w:t>
            </w:r>
            <w:r>
              <w:rPr>
                <w:rFonts w:ascii="仿宋_GB2312" w:hAnsi="仿宋_GB2312" w:cs="仿宋_GB2312" w:eastAsia="仿宋_GB2312"/>
                <w:sz w:val="21"/>
                <w:color w:val="000000"/>
              </w:rPr>
              <w:t>，</w:t>
            </w:r>
            <w:r>
              <w:rPr>
                <w:rFonts w:ascii="仿宋_GB2312" w:hAnsi="仿宋_GB2312" w:cs="仿宋_GB2312" w:eastAsia="仿宋_GB2312"/>
                <w:sz w:val="21"/>
                <w:color w:val="000000"/>
              </w:rPr>
              <w:t>邀请工信部领导、行业专家、龙头企业代表、政府相关部门等共同参与，并为获奖团队颁奖</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赛果发布会</w:t>
            </w:r>
          </w:p>
          <w:p>
            <w:pPr>
              <w:pStyle w:val="null3"/>
              <w:ind w:firstLine="480"/>
              <w:jc w:val="left"/>
            </w:pPr>
            <w:r>
              <w:rPr>
                <w:rFonts w:ascii="仿宋_GB2312" w:hAnsi="仿宋_GB2312" w:cs="仿宋_GB2312" w:eastAsia="仿宋_GB2312"/>
                <w:sz w:val="21"/>
                <w:color w:val="000000"/>
              </w:rPr>
              <w:t>在第二届中国消费名品大会中发布首届</w:t>
            </w:r>
            <w:r>
              <w:rPr>
                <w:rFonts w:ascii="仿宋_GB2312" w:hAnsi="仿宋_GB2312" w:cs="仿宋_GB2312" w:eastAsia="仿宋_GB2312"/>
                <w:sz w:val="21"/>
                <w:color w:val="000000"/>
              </w:rPr>
              <w:t>中国消费名品</w:t>
            </w:r>
            <w:r>
              <w:rPr>
                <w:rFonts w:ascii="仿宋_GB2312" w:hAnsi="仿宋_GB2312" w:cs="仿宋_GB2312" w:eastAsia="仿宋_GB2312"/>
                <w:sz w:val="21"/>
                <w:color w:val="000000"/>
              </w:rPr>
              <w:t>产业创新</w:t>
            </w:r>
            <w:r>
              <w:rPr>
                <w:rFonts w:ascii="仿宋_GB2312" w:hAnsi="仿宋_GB2312" w:cs="仿宋_GB2312" w:eastAsia="仿宋_GB2312"/>
                <w:sz w:val="21"/>
                <w:color w:val="000000"/>
              </w:rPr>
              <w:t>大赛赛果</w:t>
            </w:r>
            <w:r>
              <w:rPr>
                <w:rFonts w:ascii="仿宋_GB2312" w:hAnsi="仿宋_GB2312" w:cs="仿宋_GB2312" w:eastAsia="仿宋_GB2312"/>
                <w:sz w:val="21"/>
                <w:color w:val="000000"/>
              </w:rPr>
              <w:t>发布会</w:t>
            </w:r>
            <w:r>
              <w:rPr>
                <w:rFonts w:ascii="仿宋_GB2312" w:hAnsi="仿宋_GB2312" w:cs="仿宋_GB2312" w:eastAsia="仿宋_GB2312"/>
                <w:sz w:val="21"/>
                <w:color w:val="000000"/>
              </w:rPr>
              <w:t>，现场</w:t>
            </w:r>
            <w:r>
              <w:rPr>
                <w:rFonts w:ascii="仿宋_GB2312" w:hAnsi="仿宋_GB2312" w:cs="仿宋_GB2312" w:eastAsia="仿宋_GB2312"/>
                <w:sz w:val="21"/>
                <w:color w:val="000000"/>
              </w:rPr>
              <w:t>进行赛事总结分享</w:t>
            </w:r>
            <w:r>
              <w:rPr>
                <w:rFonts w:ascii="仿宋_GB2312" w:hAnsi="仿宋_GB2312" w:cs="仿宋_GB2312" w:eastAsia="仿宋_GB2312"/>
                <w:sz w:val="21"/>
                <w:color w:val="000000"/>
              </w:rPr>
              <w:t>，</w:t>
            </w:r>
            <w:r>
              <w:rPr>
                <w:rFonts w:ascii="仿宋_GB2312" w:hAnsi="仿宋_GB2312" w:cs="仿宋_GB2312" w:eastAsia="仿宋_GB2312"/>
                <w:sz w:val="21"/>
                <w:color w:val="000000"/>
              </w:rPr>
              <w:t>公布大赛结果，</w:t>
            </w:r>
            <w:r>
              <w:rPr>
                <w:rFonts w:ascii="仿宋_GB2312" w:hAnsi="仿宋_GB2312" w:cs="仿宋_GB2312" w:eastAsia="仿宋_GB2312"/>
                <w:sz w:val="21"/>
                <w:color w:val="000000"/>
              </w:rPr>
              <w:t>发布《中国消费名品</w:t>
            </w:r>
            <w:r>
              <w:rPr>
                <w:rFonts w:ascii="仿宋_GB2312" w:hAnsi="仿宋_GB2312" w:cs="仿宋_GB2312" w:eastAsia="仿宋_GB2312"/>
                <w:sz w:val="21"/>
                <w:color w:val="000000"/>
              </w:rPr>
              <w:t>产业</w:t>
            </w:r>
            <w:r>
              <w:rPr>
                <w:rFonts w:ascii="仿宋_GB2312" w:hAnsi="仿宋_GB2312" w:cs="仿宋_GB2312" w:eastAsia="仿宋_GB2312"/>
                <w:sz w:val="21"/>
                <w:color w:val="000000"/>
              </w:rPr>
              <w:t>创新</w:t>
            </w:r>
            <w:r>
              <w:rPr>
                <w:rFonts w:ascii="仿宋_GB2312" w:hAnsi="仿宋_GB2312" w:cs="仿宋_GB2312" w:eastAsia="仿宋_GB2312"/>
                <w:sz w:val="21"/>
                <w:color w:val="000000"/>
              </w:rPr>
              <w:t>大赛</w:t>
            </w:r>
            <w:r>
              <w:rPr>
                <w:rFonts w:ascii="仿宋_GB2312" w:hAnsi="仿宋_GB2312" w:cs="仿宋_GB2312" w:eastAsia="仿宋_GB2312"/>
                <w:sz w:val="21"/>
                <w:color w:val="000000"/>
              </w:rPr>
              <w:t>优秀项目集》</w:t>
            </w:r>
            <w:r>
              <w:rPr>
                <w:rFonts w:ascii="仿宋_GB2312" w:hAnsi="仿宋_GB2312" w:cs="仿宋_GB2312" w:eastAsia="仿宋_GB2312"/>
                <w:sz w:val="21"/>
                <w:color w:val="000000"/>
              </w:rPr>
              <w:t>等赛事成果。</w:t>
            </w:r>
          </w:p>
          <w:p>
            <w:pPr>
              <w:pStyle w:val="null3"/>
              <w:ind w:firstLine="480"/>
              <w:jc w:val="left"/>
            </w:pPr>
            <w:r>
              <w:rPr>
                <w:rFonts w:ascii="仿宋_GB2312" w:hAnsi="仿宋_GB2312" w:cs="仿宋_GB2312" w:eastAsia="仿宋_GB2312"/>
                <w:sz w:val="21"/>
                <w:color w:val="000000"/>
              </w:rPr>
              <w:t>2.赛事规则</w:t>
            </w:r>
          </w:p>
          <w:p>
            <w:pPr>
              <w:pStyle w:val="null3"/>
              <w:ind w:firstLine="48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参赛对象</w:t>
            </w:r>
          </w:p>
          <w:p>
            <w:pPr>
              <w:pStyle w:val="null3"/>
              <w:ind w:firstLine="480"/>
              <w:jc w:val="left"/>
            </w:pPr>
            <w:r>
              <w:rPr>
                <w:rFonts w:ascii="仿宋_GB2312" w:hAnsi="仿宋_GB2312" w:cs="仿宋_GB2312" w:eastAsia="仿宋_GB2312"/>
                <w:sz w:val="21"/>
                <w:color w:val="000000"/>
              </w:rPr>
              <w:t>面向科研机构、高等院校、</w:t>
            </w:r>
            <w:r>
              <w:rPr>
                <w:rFonts w:ascii="仿宋_GB2312" w:hAnsi="仿宋_GB2312" w:cs="仿宋_GB2312" w:eastAsia="仿宋_GB2312"/>
                <w:sz w:val="21"/>
                <w:color w:val="000000"/>
              </w:rPr>
              <w:t>制造企业、信息技术服务商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企事业单位。</w:t>
            </w:r>
          </w:p>
          <w:p>
            <w:pPr>
              <w:pStyle w:val="null3"/>
              <w:ind w:firstLine="480"/>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参赛要求</w:t>
            </w:r>
          </w:p>
          <w:p>
            <w:pPr>
              <w:pStyle w:val="null3"/>
              <w:ind w:firstLine="480"/>
              <w:jc w:val="left"/>
            </w:pPr>
            <w:r>
              <w:rPr>
                <w:rFonts w:ascii="仿宋_GB2312" w:hAnsi="仿宋_GB2312" w:cs="仿宋_GB2312" w:eastAsia="仿宋_GB2312"/>
                <w:sz w:val="21"/>
                <w:color w:val="000000"/>
              </w:rPr>
              <w:t>参赛对象为团队（含个人）或企业，每一赛队人数不得超过</w:t>
            </w:r>
            <w:r>
              <w:rPr>
                <w:rFonts w:ascii="仿宋_GB2312" w:hAnsi="仿宋_GB2312" w:cs="仿宋_GB2312" w:eastAsia="仿宋_GB2312"/>
                <w:sz w:val="21"/>
                <w:color w:val="000000"/>
              </w:rPr>
              <w:t>6</w:t>
            </w:r>
            <w:r>
              <w:rPr>
                <w:rFonts w:ascii="仿宋_GB2312" w:hAnsi="仿宋_GB2312" w:cs="仿宋_GB2312" w:eastAsia="仿宋_GB2312"/>
                <w:sz w:val="21"/>
                <w:color w:val="000000"/>
              </w:rPr>
              <w:t>人，个人不可重复组队参赛，</w:t>
            </w:r>
            <w:r>
              <w:rPr>
                <w:rFonts w:ascii="仿宋_GB2312" w:hAnsi="仿宋_GB2312" w:cs="仿宋_GB2312" w:eastAsia="仿宋_GB2312"/>
                <w:sz w:val="21"/>
                <w:color w:val="000000"/>
              </w:rPr>
              <w:t>每一赛队可参与不同赛项；</w:t>
            </w:r>
          </w:p>
          <w:p>
            <w:pPr>
              <w:pStyle w:val="null3"/>
              <w:ind w:firstLine="480"/>
              <w:jc w:val="left"/>
            </w:pPr>
            <w:r>
              <w:rPr>
                <w:rFonts w:ascii="仿宋_GB2312" w:hAnsi="仿宋_GB2312" w:cs="仿宋_GB2312" w:eastAsia="仿宋_GB2312"/>
                <w:sz w:val="21"/>
                <w:color w:val="000000"/>
              </w:rPr>
              <w:t>参赛选手报名须保证所提供的企业及个人信息真实、准确、有效；</w:t>
            </w:r>
          </w:p>
          <w:p>
            <w:pPr>
              <w:pStyle w:val="null3"/>
              <w:ind w:firstLine="480"/>
              <w:jc w:val="left"/>
            </w:pPr>
            <w:r>
              <w:rPr>
                <w:rFonts w:ascii="仿宋_GB2312" w:hAnsi="仿宋_GB2312" w:cs="仿宋_GB2312" w:eastAsia="仿宋_GB2312"/>
                <w:sz w:val="21"/>
                <w:color w:val="000000"/>
              </w:rPr>
              <w:t>参赛项目必须符合国家法律法规和相关产业政策，不得存在侵犯他人知识产权、侵犯消费者合法权益等问题；</w:t>
            </w:r>
          </w:p>
          <w:p>
            <w:pPr>
              <w:pStyle w:val="null3"/>
              <w:ind w:firstLine="480"/>
              <w:jc w:val="left"/>
            </w:pPr>
            <w:r>
              <w:rPr>
                <w:rFonts w:ascii="仿宋_GB2312" w:hAnsi="仿宋_GB2312" w:cs="仿宋_GB2312" w:eastAsia="仿宋_GB2312"/>
                <w:sz w:val="21"/>
                <w:color w:val="000000"/>
              </w:rPr>
              <w:t>参赛作品的创意、技术及相关知识产权归参赛团队所有。</w:t>
            </w:r>
          </w:p>
          <w:p>
            <w:pPr>
              <w:pStyle w:val="null3"/>
              <w:ind w:firstLine="480"/>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奖项设置</w:t>
            </w:r>
          </w:p>
          <w:p>
            <w:pPr>
              <w:pStyle w:val="null3"/>
              <w:ind w:firstLine="480"/>
              <w:jc w:val="left"/>
            </w:pPr>
            <w:r>
              <w:rPr>
                <w:rFonts w:ascii="仿宋_GB2312" w:hAnsi="仿宋_GB2312" w:cs="仿宋_GB2312" w:eastAsia="仿宋_GB2312"/>
                <w:sz w:val="21"/>
                <w:color w:val="000000"/>
              </w:rPr>
              <w:t>每道赛题将评出创新成果转化一等奖</w:t>
            </w:r>
            <w:r>
              <w:rPr>
                <w:rFonts w:ascii="仿宋_GB2312" w:hAnsi="仿宋_GB2312" w:cs="仿宋_GB2312" w:eastAsia="仿宋_GB2312"/>
                <w:sz w:val="21"/>
                <w:color w:val="000000"/>
              </w:rPr>
              <w:t>1名、二等奖2名、</w:t>
            </w:r>
            <w:r>
              <w:rPr>
                <w:rFonts w:ascii="仿宋_GB2312" w:hAnsi="仿宋_GB2312" w:cs="仿宋_GB2312" w:eastAsia="仿宋_GB2312"/>
                <w:sz w:val="21"/>
                <w:color w:val="000000"/>
              </w:rPr>
              <w:t>三等奖</w:t>
            </w:r>
            <w:r>
              <w:rPr>
                <w:rFonts w:ascii="仿宋_GB2312" w:hAnsi="仿宋_GB2312" w:cs="仿宋_GB2312" w:eastAsia="仿宋_GB2312"/>
                <w:sz w:val="21"/>
                <w:color w:val="000000"/>
              </w:rPr>
              <w:t>3名</w:t>
            </w:r>
            <w:r>
              <w:rPr>
                <w:rFonts w:ascii="仿宋_GB2312" w:hAnsi="仿宋_GB2312" w:cs="仿宋_GB2312" w:eastAsia="仿宋_GB2312"/>
                <w:sz w:val="21"/>
                <w:color w:val="000000"/>
              </w:rPr>
              <w:t>（具体根据赛题数量确定奖项数量及金额）。</w:t>
            </w:r>
          </w:p>
          <w:p>
            <w:pPr>
              <w:pStyle w:val="null3"/>
              <w:ind w:firstLine="480"/>
              <w:jc w:val="left"/>
            </w:pPr>
            <w:r>
              <w:rPr>
                <w:rFonts w:ascii="仿宋_GB2312" w:hAnsi="仿宋_GB2312" w:cs="仿宋_GB2312" w:eastAsia="仿宋_GB2312"/>
                <w:sz w:val="21"/>
                <w:color w:val="000000"/>
              </w:rPr>
              <w:t>获奖项目激励包括：</w:t>
            </w:r>
            <w:r>
              <w:rPr>
                <w:rFonts w:ascii="仿宋_GB2312" w:hAnsi="仿宋_GB2312" w:cs="仿宋_GB2312" w:eastAsia="仿宋_GB2312"/>
                <w:sz w:val="21"/>
                <w:color w:val="000000"/>
              </w:rPr>
              <w:t>1.获得大赛组委会现金奖励；2.优先入选</w:t>
            </w:r>
            <w:r>
              <w:rPr>
                <w:rFonts w:ascii="仿宋_GB2312" w:hAnsi="仿宋_GB2312" w:cs="仿宋_GB2312" w:eastAsia="仿宋_GB2312"/>
                <w:sz w:val="21"/>
                <w:color w:val="000000"/>
              </w:rPr>
              <w:t>《中国消费名品</w:t>
            </w:r>
            <w:r>
              <w:rPr>
                <w:rFonts w:ascii="仿宋_GB2312" w:hAnsi="仿宋_GB2312" w:cs="仿宋_GB2312" w:eastAsia="仿宋_GB2312"/>
                <w:sz w:val="21"/>
                <w:color w:val="000000"/>
              </w:rPr>
              <w:t>产业创新</w:t>
            </w:r>
            <w:r>
              <w:rPr>
                <w:rFonts w:ascii="仿宋_GB2312" w:hAnsi="仿宋_GB2312" w:cs="仿宋_GB2312" w:eastAsia="仿宋_GB2312"/>
                <w:sz w:val="21"/>
                <w:color w:val="000000"/>
              </w:rPr>
              <w:t>大赛</w:t>
            </w:r>
            <w:r>
              <w:rPr>
                <w:rFonts w:ascii="仿宋_GB2312" w:hAnsi="仿宋_GB2312" w:cs="仿宋_GB2312" w:eastAsia="仿宋_GB2312"/>
                <w:sz w:val="21"/>
                <w:color w:val="000000"/>
              </w:rPr>
              <w:t>优秀项目集》</w:t>
            </w:r>
            <w:r>
              <w:rPr>
                <w:rFonts w:ascii="仿宋_GB2312" w:hAnsi="仿宋_GB2312" w:cs="仿宋_GB2312" w:eastAsia="仿宋_GB2312"/>
                <w:sz w:val="21"/>
                <w:color w:val="000000"/>
              </w:rPr>
              <w:t>；</w:t>
            </w:r>
            <w:r>
              <w:rPr>
                <w:rFonts w:ascii="仿宋_GB2312" w:hAnsi="仿宋_GB2312" w:cs="仿宋_GB2312" w:eastAsia="仿宋_GB2312"/>
                <w:sz w:val="21"/>
                <w:color w:val="000000"/>
              </w:rPr>
              <w:t>3.优先对接市场资源、传播资源；4.优先获得与出题企业直接对接合作机会；5.优先参与出题企业国家级、省部级重大科技项目申报</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2.4组织保障</w:t>
            </w:r>
          </w:p>
          <w:p>
            <w:pPr>
              <w:pStyle w:val="null3"/>
              <w:ind w:firstLine="480"/>
              <w:jc w:val="left"/>
            </w:pPr>
            <w:r>
              <w:rPr>
                <w:rFonts w:ascii="仿宋_GB2312" w:hAnsi="仿宋_GB2312" w:cs="仿宋_GB2312" w:eastAsia="仿宋_GB2312"/>
                <w:sz w:val="21"/>
                <w:color w:val="000000"/>
              </w:rPr>
              <w:t>本届大赛</w:t>
            </w:r>
            <w:r>
              <w:rPr>
                <w:rFonts w:ascii="仿宋_GB2312" w:hAnsi="仿宋_GB2312" w:cs="仿宋_GB2312" w:eastAsia="仿宋_GB2312"/>
                <w:sz w:val="21"/>
                <w:color w:val="000000"/>
              </w:rPr>
              <w:t>需</w:t>
            </w:r>
            <w:r>
              <w:rPr>
                <w:rFonts w:ascii="仿宋_GB2312" w:hAnsi="仿宋_GB2312" w:cs="仿宋_GB2312" w:eastAsia="仿宋_GB2312"/>
                <w:sz w:val="21"/>
                <w:color w:val="000000"/>
              </w:rPr>
              <w:t>设立监督小组，保证大赛公平、公正，对赛事评审结果实行监督反馈制度。投诉反馈期自公布评审初步结果之日起</w:t>
            </w:r>
            <w:r>
              <w:rPr>
                <w:rFonts w:ascii="仿宋_GB2312" w:hAnsi="仿宋_GB2312" w:cs="仿宋_GB2312" w:eastAsia="仿宋_GB2312"/>
                <w:sz w:val="21"/>
                <w:color w:val="000000"/>
              </w:rPr>
              <w:t>5日内，逾期不再受理。大赛组委会对提出异议的个人和单位严格保密。</w:t>
            </w:r>
          </w:p>
          <w:p>
            <w:pPr>
              <w:pStyle w:val="null3"/>
              <w:ind w:firstLine="480"/>
              <w:jc w:val="left"/>
            </w:pPr>
            <w:r>
              <w:rPr>
                <w:rFonts w:ascii="仿宋_GB2312" w:hAnsi="仿宋_GB2312" w:cs="仿宋_GB2312" w:eastAsia="仿宋_GB2312"/>
                <w:sz w:val="21"/>
                <w:color w:val="000000"/>
              </w:rPr>
              <w:t>（一）参赛动员</w:t>
            </w:r>
          </w:p>
          <w:p>
            <w:pPr>
              <w:pStyle w:val="null3"/>
              <w:ind w:firstLine="480"/>
              <w:jc w:val="left"/>
            </w:pPr>
            <w:r>
              <w:rPr>
                <w:rFonts w:ascii="仿宋_GB2312" w:hAnsi="仿宋_GB2312" w:cs="仿宋_GB2312" w:eastAsia="仿宋_GB2312"/>
                <w:sz w:val="21"/>
                <w:color w:val="000000"/>
              </w:rPr>
              <w:t>由官方渠道发布大赛通知，发动各地工信主管部门、联动各地企业、高校、科研机构以及相关协会，选派优秀团队参赛。由大赛组委会协调联络，发动其他国家级、省级赛事平台力量，在全媒体平台广泛传播大赛通知，扩大赛事传播广度，确保更多创新企业及创新项目持续参与大赛，为赛事注入源源不断的活力。</w:t>
            </w:r>
          </w:p>
          <w:p>
            <w:pPr>
              <w:pStyle w:val="null3"/>
              <w:ind w:firstLine="480"/>
              <w:jc w:val="left"/>
            </w:pPr>
            <w:r>
              <w:rPr>
                <w:rFonts w:ascii="仿宋_GB2312" w:hAnsi="仿宋_GB2312" w:cs="仿宋_GB2312" w:eastAsia="仿宋_GB2312"/>
                <w:sz w:val="21"/>
                <w:color w:val="000000"/>
              </w:rPr>
              <w:t>（二）权益激励</w:t>
            </w:r>
          </w:p>
          <w:p>
            <w:pPr>
              <w:pStyle w:val="null3"/>
              <w:ind w:firstLine="480"/>
              <w:jc w:val="left"/>
            </w:pPr>
            <w:r>
              <w:rPr>
                <w:rFonts w:ascii="仿宋_GB2312" w:hAnsi="仿宋_GB2312" w:cs="仿宋_GB2312" w:eastAsia="仿宋_GB2312"/>
                <w:sz w:val="21"/>
                <w:color w:val="000000"/>
              </w:rPr>
              <w:t>升级赛事奖励，大赛</w:t>
            </w:r>
            <w:r>
              <w:rPr>
                <w:rFonts w:ascii="仿宋_GB2312" w:hAnsi="仿宋_GB2312" w:cs="仿宋_GB2312" w:eastAsia="仿宋_GB2312"/>
                <w:sz w:val="21"/>
                <w:color w:val="000000"/>
              </w:rPr>
              <w:t>组委会</w:t>
            </w:r>
            <w:r>
              <w:rPr>
                <w:rFonts w:ascii="仿宋_GB2312" w:hAnsi="仿宋_GB2312" w:cs="仿宋_GB2312" w:eastAsia="仿宋_GB2312"/>
                <w:sz w:val="21"/>
                <w:color w:val="000000"/>
              </w:rPr>
              <w:t>拟</w:t>
            </w:r>
            <w:r>
              <w:rPr>
                <w:rFonts w:ascii="仿宋_GB2312" w:hAnsi="仿宋_GB2312" w:cs="仿宋_GB2312" w:eastAsia="仿宋_GB2312"/>
                <w:sz w:val="21"/>
                <w:color w:val="000000"/>
              </w:rPr>
              <w:t>设现金奖励，升级配套服务，持续为</w:t>
            </w:r>
            <w:r>
              <w:rPr>
                <w:rFonts w:ascii="仿宋_GB2312" w:hAnsi="仿宋_GB2312" w:cs="仿宋_GB2312" w:eastAsia="仿宋_GB2312"/>
                <w:sz w:val="21"/>
                <w:color w:val="000000"/>
              </w:rPr>
              <w:t>信息技术服务商</w:t>
            </w:r>
            <w:r>
              <w:rPr>
                <w:rFonts w:ascii="仿宋_GB2312" w:hAnsi="仿宋_GB2312" w:cs="仿宋_GB2312" w:eastAsia="仿宋_GB2312"/>
                <w:sz w:val="21"/>
                <w:color w:val="000000"/>
              </w:rPr>
              <w:t>与地方政府、行业企业提供精准对接、深化合作的渠道，以高水准、重实效的赛事服务激发企业参赛热情。</w:t>
            </w:r>
          </w:p>
          <w:p>
            <w:pPr>
              <w:pStyle w:val="null3"/>
              <w:ind w:firstLine="480"/>
              <w:jc w:val="left"/>
            </w:pPr>
            <w:r>
              <w:rPr>
                <w:rFonts w:ascii="仿宋_GB2312" w:hAnsi="仿宋_GB2312" w:cs="仿宋_GB2312" w:eastAsia="仿宋_GB2312"/>
                <w:sz w:val="21"/>
                <w:color w:val="000000"/>
              </w:rPr>
              <w:t>（三）传播</w:t>
            </w:r>
            <w:r>
              <w:rPr>
                <w:rFonts w:ascii="仿宋_GB2312" w:hAnsi="仿宋_GB2312" w:cs="仿宋_GB2312" w:eastAsia="仿宋_GB2312"/>
                <w:sz w:val="21"/>
                <w:color w:val="000000"/>
              </w:rPr>
              <w:t>宣传</w:t>
            </w:r>
          </w:p>
          <w:p>
            <w:pPr>
              <w:pStyle w:val="null3"/>
              <w:ind w:firstLine="480"/>
              <w:jc w:val="left"/>
            </w:pPr>
            <w:r>
              <w:rPr>
                <w:rFonts w:ascii="仿宋_GB2312" w:hAnsi="仿宋_GB2312" w:cs="仿宋_GB2312" w:eastAsia="仿宋_GB2312"/>
                <w:sz w:val="21"/>
                <w:color w:val="000000"/>
              </w:rPr>
              <w:t>大赛需推动</w:t>
            </w:r>
            <w:r>
              <w:rPr>
                <w:rFonts w:ascii="仿宋_GB2312" w:hAnsi="仿宋_GB2312" w:cs="仿宋_GB2312" w:eastAsia="仿宋_GB2312"/>
                <w:sz w:val="21"/>
                <w:color w:val="000000"/>
              </w:rPr>
              <w:t>中央、省级、市级媒体联动，现场邀请</w:t>
            </w:r>
            <w:r>
              <w:rPr>
                <w:rFonts w:ascii="仿宋_GB2312" w:hAnsi="仿宋_GB2312" w:cs="仿宋_GB2312" w:eastAsia="仿宋_GB2312"/>
                <w:sz w:val="21"/>
                <w:color w:val="000000"/>
              </w:rPr>
              <w:t>主流媒体</w:t>
            </w:r>
            <w:r>
              <w:rPr>
                <w:rFonts w:ascii="仿宋_GB2312" w:hAnsi="仿宋_GB2312" w:cs="仿宋_GB2312" w:eastAsia="仿宋_GB2312"/>
                <w:sz w:val="21"/>
                <w:color w:val="000000"/>
              </w:rPr>
              <w:t>、地方省市重点媒体、行业媒体、以及财经类媒体对大赛相关活动进行现场报道，</w:t>
            </w:r>
            <w:r>
              <w:rPr>
                <w:rFonts w:ascii="仿宋_GB2312" w:hAnsi="仿宋_GB2312" w:cs="仿宋_GB2312" w:eastAsia="仿宋_GB2312"/>
                <w:sz w:val="21"/>
                <w:color w:val="000000"/>
              </w:rPr>
              <w:t>并开通专栏进行中国消费名品系列报道</w:t>
            </w:r>
            <w:r>
              <w:rPr>
                <w:rFonts w:ascii="仿宋_GB2312" w:hAnsi="仿宋_GB2312" w:cs="仿宋_GB2312" w:eastAsia="仿宋_GB2312"/>
                <w:sz w:val="21"/>
                <w:color w:val="000000"/>
              </w:rPr>
              <w:t>。通过行业媒体微信视频号和专属平台，对大赛颁奖典礼进行直播报道。</w:t>
            </w:r>
          </w:p>
          <w:p>
            <w:pPr>
              <w:pStyle w:val="null3"/>
              <w:ind w:firstLine="480"/>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、服务期限</w:t>
            </w:r>
          </w:p>
          <w:p>
            <w:pPr>
              <w:pStyle w:val="null3"/>
              <w:ind w:firstLine="480"/>
              <w:jc w:val="left"/>
            </w:pPr>
            <w:r>
              <w:rPr>
                <w:rFonts w:ascii="仿宋_GB2312" w:hAnsi="仿宋_GB2312" w:cs="仿宋_GB2312" w:eastAsia="仿宋_GB2312"/>
                <w:sz w:val="21"/>
                <w:color w:val="000000"/>
              </w:rPr>
              <w:t>自合同签订之日起至</w:t>
            </w:r>
            <w:r>
              <w:rPr>
                <w:rFonts w:ascii="仿宋_GB2312" w:hAnsi="仿宋_GB2312" w:cs="仿宋_GB2312" w:eastAsia="仿宋_GB2312"/>
                <w:sz w:val="21"/>
                <w:color w:val="000000"/>
              </w:rPr>
              <w:t>2025年</w:t>
            </w:r>
            <w:r>
              <w:rPr>
                <w:rFonts w:ascii="仿宋_GB2312" w:hAnsi="仿宋_GB2312" w:cs="仿宋_GB2312" w:eastAsia="仿宋_GB2312"/>
                <w:sz w:val="21"/>
                <w:color w:val="000000"/>
              </w:rPr>
              <w:t>12月</w:t>
            </w:r>
            <w:r>
              <w:rPr>
                <w:rFonts w:ascii="仿宋_GB2312" w:hAnsi="仿宋_GB2312" w:cs="仿宋_GB2312" w:eastAsia="仿宋_GB2312"/>
                <w:sz w:val="21"/>
                <w:color w:val="000000"/>
              </w:rPr>
              <w:t>31日</w:t>
            </w:r>
          </w:p>
          <w:p>
            <w:pPr>
              <w:pStyle w:val="null3"/>
              <w:ind w:firstLine="480"/>
              <w:jc w:val="left"/>
            </w:pPr>
            <w:r>
              <w:rPr>
                <w:rFonts w:ascii="仿宋_GB2312" w:hAnsi="仿宋_GB2312" w:cs="仿宋_GB2312" w:eastAsia="仿宋_GB2312"/>
                <w:sz w:val="21"/>
                <w:b/>
                <w:color w:val="000000"/>
              </w:rPr>
              <w:t>五、付款方式</w:t>
            </w:r>
          </w:p>
          <w:p>
            <w:pPr>
              <w:pStyle w:val="null3"/>
              <w:ind w:firstLine="480"/>
              <w:jc w:val="left"/>
            </w:pPr>
            <w:r>
              <w:rPr>
                <w:rFonts w:ascii="仿宋_GB2312" w:hAnsi="仿宋_GB2312" w:cs="仿宋_GB2312" w:eastAsia="仿宋_GB2312"/>
                <w:sz w:val="21"/>
                <w:color w:val="000000"/>
              </w:rPr>
              <w:t>1、项目合同签订后，供应商10日内向采购人提供与合同总金额等额的预付款保函，达到付款条件后10个日历日内，支付合同总价的80%；</w:t>
            </w:r>
          </w:p>
          <w:p>
            <w:pPr>
              <w:pStyle w:val="null3"/>
              <w:ind w:firstLine="480"/>
              <w:jc w:val="left"/>
            </w:pPr>
            <w:r>
              <w:rPr>
                <w:rFonts w:ascii="仿宋_GB2312" w:hAnsi="仿宋_GB2312" w:cs="仿宋_GB2312" w:eastAsia="仿宋_GB2312"/>
                <w:sz w:val="21"/>
                <w:color w:val="000000"/>
              </w:rPr>
              <w:t>2、项目完成、供应商向</w:t>
            </w:r>
            <w:r>
              <w:rPr>
                <w:rFonts w:ascii="仿宋_GB2312" w:hAnsi="仿宋_GB2312" w:cs="仿宋_GB2312" w:eastAsia="仿宋_GB2312"/>
                <w:sz w:val="21"/>
                <w:color w:val="000000"/>
              </w:rPr>
              <w:t>中国电子信息产业发展研究院支付赛事服务费，</w:t>
            </w:r>
            <w:r>
              <w:rPr>
                <w:rFonts w:ascii="仿宋_GB2312" w:hAnsi="仿宋_GB2312" w:cs="仿宋_GB2312" w:eastAsia="仿宋_GB2312"/>
                <w:sz w:val="21"/>
                <w:color w:val="000000"/>
              </w:rPr>
              <w:t>并通过验收后，达到付款条件</w:t>
            </w:r>
            <w:r>
              <w:rPr>
                <w:rFonts w:ascii="仿宋_GB2312" w:hAnsi="仿宋_GB2312" w:cs="仿宋_GB2312" w:eastAsia="仿宋_GB2312"/>
                <w:sz w:val="21"/>
                <w:color w:val="000000"/>
              </w:rPr>
              <w:t>10个日历日内，支付合同总价的20%；</w:t>
            </w:r>
          </w:p>
          <w:p>
            <w:pPr>
              <w:pStyle w:val="null3"/>
              <w:ind w:firstLine="480"/>
              <w:jc w:val="left"/>
            </w:pPr>
            <w:r>
              <w:rPr>
                <w:rFonts w:ascii="仿宋_GB2312" w:hAnsi="仿宋_GB2312" w:cs="仿宋_GB2312" w:eastAsia="仿宋_GB2312"/>
                <w:sz w:val="21"/>
                <w:color w:val="000000"/>
              </w:rPr>
              <w:t>3、供应商承诺在采购人办理以上各期付款的支付手续前，为采购人出具等额的符合国家规定的发票；</w:t>
            </w:r>
          </w:p>
          <w:p>
            <w:pPr>
              <w:pStyle w:val="null3"/>
              <w:ind w:firstLine="480"/>
              <w:jc w:val="left"/>
            </w:pPr>
            <w:r>
              <w:rPr>
                <w:rFonts w:ascii="仿宋_GB2312" w:hAnsi="仿宋_GB2312" w:cs="仿宋_GB2312" w:eastAsia="仿宋_GB2312"/>
                <w:sz w:val="21"/>
                <w:color w:val="000000"/>
              </w:rPr>
              <w:t>4、上述时间不包括采购人正常办理支付报批手续的时间</w:t>
            </w:r>
          </w:p>
          <w:p>
            <w:pPr>
              <w:pStyle w:val="null3"/>
              <w:ind w:firstLine="480"/>
              <w:jc w:val="left"/>
            </w:pPr>
            <w:r>
              <w:rPr>
                <w:rFonts w:ascii="仿宋_GB2312" w:hAnsi="仿宋_GB2312" w:cs="仿宋_GB2312" w:eastAsia="仿宋_GB2312"/>
                <w:sz w:val="21"/>
                <w:b/>
                <w:color w:val="000000"/>
              </w:rPr>
              <w:t>六、知识产权要求</w:t>
            </w:r>
          </w:p>
          <w:p>
            <w:pPr>
              <w:pStyle w:val="null3"/>
              <w:ind w:firstLine="480"/>
              <w:jc w:val="left"/>
            </w:pPr>
            <w:r>
              <w:rPr>
                <w:rFonts w:ascii="仿宋_GB2312" w:hAnsi="仿宋_GB2312" w:cs="仿宋_GB2312" w:eastAsia="仿宋_GB2312"/>
                <w:sz w:val="21"/>
                <w:color w:val="000000"/>
              </w:rPr>
              <w:t>非经甲方特别授权，甲方向乙方提供的任何保密信息并不包括授予乙方该保密信息包含的任何专利权、商标权、著作权、商业秘密或其它类型的知识产权。</w:t>
            </w:r>
          </w:p>
          <w:p>
            <w:pPr>
              <w:pStyle w:val="null3"/>
              <w:ind w:firstLine="480"/>
              <w:jc w:val="left"/>
            </w:pPr>
            <w:r>
              <w:rPr>
                <w:rFonts w:ascii="仿宋_GB2312" w:hAnsi="仿宋_GB2312" w:cs="仿宋_GB2312" w:eastAsia="仿宋_GB2312"/>
                <w:sz w:val="21"/>
                <w:b/>
                <w:color w:val="000000"/>
              </w:rPr>
              <w:t>七、验收要求</w:t>
            </w:r>
          </w:p>
          <w:p>
            <w:pPr>
              <w:pStyle w:val="null3"/>
              <w:jc w:val="both"/>
            </w:pPr>
            <w:r>
              <w:rPr>
                <w:rFonts w:ascii="仿宋_GB2312" w:hAnsi="仿宋_GB2312" w:cs="仿宋_GB2312" w:eastAsia="仿宋_GB2312"/>
                <w:sz w:val="21"/>
              </w:rPr>
              <w:t>项目顺利举办，达到合同要求，在供应商提起验收申请之日起</w:t>
            </w:r>
            <w:r>
              <w:rPr>
                <w:rFonts w:ascii="仿宋_GB2312" w:hAnsi="仿宋_GB2312" w:cs="仿宋_GB2312" w:eastAsia="仿宋_GB2312"/>
                <w:sz w:val="21"/>
              </w:rPr>
              <w:t>15</w:t>
            </w:r>
            <w:r>
              <w:rPr>
                <w:rFonts w:ascii="仿宋_GB2312" w:hAnsi="仿宋_GB2312" w:cs="仿宋_GB2312" w:eastAsia="仿宋_GB2312"/>
                <w:sz w:val="21"/>
              </w:rPr>
              <w:t>日内组织验收。包括</w:t>
            </w:r>
            <w:r>
              <w:rPr>
                <w:rFonts w:ascii="仿宋_GB2312" w:hAnsi="仿宋_GB2312" w:cs="仿宋_GB2312" w:eastAsia="仿宋_GB2312"/>
                <w:sz w:val="21"/>
              </w:rPr>
              <w:t>赛题征集、赛题评审、通知发布、参赛动员、决赛答辩、分赛区颁奖典礼、赛果发布会等实施全阶段。每类赛题将评出创新成果转化一等奖</w:t>
            </w:r>
            <w:r>
              <w:rPr>
                <w:rFonts w:ascii="仿宋_GB2312" w:hAnsi="仿宋_GB2312" w:cs="仿宋_GB2312" w:eastAsia="仿宋_GB2312"/>
                <w:sz w:val="21"/>
              </w:rPr>
              <w:t>1</w:t>
            </w:r>
            <w:r>
              <w:rPr>
                <w:rFonts w:ascii="仿宋_GB2312" w:hAnsi="仿宋_GB2312" w:cs="仿宋_GB2312" w:eastAsia="仿宋_GB2312"/>
                <w:sz w:val="21"/>
              </w:rPr>
              <w:t>名、二等奖</w:t>
            </w:r>
            <w:r>
              <w:rPr>
                <w:rFonts w:ascii="仿宋_GB2312" w:hAnsi="仿宋_GB2312" w:cs="仿宋_GB2312" w:eastAsia="仿宋_GB2312"/>
                <w:sz w:val="21"/>
              </w:rPr>
              <w:t>2</w:t>
            </w:r>
            <w:r>
              <w:rPr>
                <w:rFonts w:ascii="仿宋_GB2312" w:hAnsi="仿宋_GB2312" w:cs="仿宋_GB2312" w:eastAsia="仿宋_GB2312"/>
                <w:sz w:val="21"/>
              </w:rPr>
              <w:t>名、三等奖</w:t>
            </w:r>
            <w:r>
              <w:rPr>
                <w:rFonts w:ascii="仿宋_GB2312" w:hAnsi="仿宋_GB2312" w:cs="仿宋_GB2312" w:eastAsia="仿宋_GB2312"/>
                <w:sz w:val="21"/>
              </w:rPr>
              <w:t>3</w:t>
            </w:r>
            <w:r>
              <w:rPr>
                <w:rFonts w:ascii="仿宋_GB2312" w:hAnsi="仿宋_GB2312" w:cs="仿宋_GB2312" w:eastAsia="仿宋_GB2312"/>
                <w:sz w:val="21"/>
              </w:rPr>
              <w:t>名，并根据实际评选情况进行相应奖励激励。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项目合同签订后，供应商10日内向采购人提供与合同总金额等额的预付款保函后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项目完成、供应商向中国电子信息产业发展研究院支付赛事服务费，并通过验收后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服务内容及服务邀请应答表 中小企业声明函 商务应答表 供应商应提交的相关资格证明材料 报价表 控股管理关系.docx 法定代表人授权书.docx 响应文件封面 分项报价表.docx 书面声明.docx 残疾人福利性单位声明函 服务方案 标的清单 非联合体不分包响应声明.docx 响应函 近三年无重大违法、违纪书面声明.docx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项目服务方案，方案科学合理，先进，可操作性强，针对性强，完全满足本项目需求，且提供响应证明材料齐全的得(20-25]分；方案较明确，有较好的可操作性，能基本满足本项目需求，且提供响应证明材料较为齐全的得(10-20] 分；方案可操作性较差，能基本满足本项目需求，且提供有相应证明材料的得(0-10]分；未提供不得分。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提供项目组织管理总体方案，包括组织架构方案、人力配置方案、项目监督方案、项目进度方案、项目追踪方案等，方案科学合理，先进，可操作性强，针对性强，完全满足本项目需求的得(10-15]分；方案较明确，有较好的可操作性，能基本满足本项目需求的得(5-10]分；方案可操作性较差，能基本满足本项目需求的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活动的宣传方案，着重介绍活动宣传效果、宣传范围、宣传媒介及宣传内容等，方案科学合理，可操作性强，针对性强，完全满足本项目需求的得(6-10]分；方案较明确，有较好的可操作性，能基本满足本项目需求的得(3-6]分；方案可操作性较差，能基本满足本项目需求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有完善的应急预案等活动保障措施（至少应包括环境安全保障、比赛内容安全保障等）有明确的承诺，且具体、切实可行，得(7-10]分；对于可能发生的状况有相应的保障措施，并有基本的承诺，基本可行，得(4-7]分；有基本可行的保障和措施，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供应商的服务承诺、时间计划安排等服务保障措施，对于可能发生的状况有相应的服务保障，并有明确的承诺，且具体、切实可行，得(7-10]分；对于可能发生的状况有相应的服务保障，并有基本的承诺，基本可行，得(4-7]分；有基本可行的保障和承诺，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配备齐全，相关工作经验丰富，提供的相应证明材料完整、全面，得(6-10]分；项目组人员配备较为齐全，相关工作经验较为丰富，提供的相应证明材料较为完整，得(3-6]分；项目组人员无相关工作经验，提供的相应证明材料少，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近三年内（2022年5月至今）承揽过相关类似的服务业绩，每提供一个得2分，满分10分。（以加盖公章的合同复印件为准，时间以合同签署时间为准）。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详见附件：非联合体不分包响应声明.docx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